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76CC" w14:textId="77777777" w:rsidR="006B5E74" w:rsidRDefault="006B5E74" w:rsidP="006B5E74">
      <w:pPr>
        <w:pStyle w:val="Podtytu"/>
      </w:pPr>
    </w:p>
    <w:p w14:paraId="04833951" w14:textId="77777777" w:rsidR="006B5E74" w:rsidRDefault="006B5E74" w:rsidP="006B5E74">
      <w:pPr>
        <w:pStyle w:val="Tytu"/>
        <w:rPr>
          <w:rFonts w:ascii="Verdana" w:hAnsi="Verdana" w:cs="Arial"/>
          <w:color w:val="44546A" w:themeColor="text2"/>
          <w:spacing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75F7B1" wp14:editId="03AC30B9">
            <wp:simplePos x="0" y="0"/>
            <wp:positionH relativeFrom="column">
              <wp:posOffset>-3810</wp:posOffset>
            </wp:positionH>
            <wp:positionV relativeFrom="paragraph">
              <wp:posOffset>-241300</wp:posOffset>
            </wp:positionV>
            <wp:extent cx="922655" cy="1110615"/>
            <wp:effectExtent l="0" t="0" r="0" b="0"/>
            <wp:wrapTight wrapText="bothSides">
              <wp:wrapPolygon edited="0">
                <wp:start x="0" y="0"/>
                <wp:lineTo x="0" y="21118"/>
                <wp:lineTo x="20961" y="21118"/>
                <wp:lineTo x="20961" y="0"/>
                <wp:lineTo x="0" y="0"/>
              </wp:wrapPolygon>
            </wp:wrapTight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color w:val="44546A" w:themeColor="text2"/>
          <w:spacing w:val="0"/>
        </w:rPr>
        <w:t>Starosta  Chrzanowski</w:t>
      </w:r>
    </w:p>
    <w:p w14:paraId="393A9DA9" w14:textId="77777777" w:rsidR="006B5E74" w:rsidRDefault="006B5E74" w:rsidP="006B5E74">
      <w:pPr>
        <w:jc w:val="center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sz w:val="14"/>
        </w:rPr>
        <w:t>______________________________________________________________________________________________</w:t>
      </w:r>
    </w:p>
    <w:p w14:paraId="18BF2FF1" w14:textId="77777777" w:rsidR="006B5E74" w:rsidRDefault="006B5E74" w:rsidP="006B5E74">
      <w:pPr>
        <w:jc w:val="center"/>
        <w:rPr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ul. Partyzantów  2,     32-500 Chrzanów   </w:t>
      </w:r>
      <w:r>
        <w:rPr>
          <w:rFonts w:ascii="Arial" w:hAnsi="Arial" w:cs="Arial"/>
          <w:b/>
          <w:bCs/>
          <w:sz w:val="14"/>
          <w:szCs w:val="14"/>
        </w:rPr>
        <w:sym w:font="Wingdings" w:char="F028"/>
      </w:r>
      <w:r>
        <w:rPr>
          <w:rFonts w:ascii="Arial" w:hAnsi="Arial" w:cs="Arial"/>
          <w:b/>
          <w:bCs/>
          <w:sz w:val="14"/>
          <w:szCs w:val="14"/>
        </w:rPr>
        <w:t xml:space="preserve"> (032) 625-79-00,  (032) 625-79-80  </w:t>
      </w:r>
      <w:r>
        <w:rPr>
          <w:rFonts w:ascii="Arial" w:hAnsi="Arial" w:cs="Arial"/>
          <w:b/>
          <w:bCs/>
          <w:sz w:val="14"/>
          <w:szCs w:val="14"/>
        </w:rPr>
        <w:sym w:font="Wingdings 2" w:char="F036"/>
      </w:r>
      <w:r>
        <w:rPr>
          <w:rFonts w:ascii="Arial" w:hAnsi="Arial" w:cs="Arial"/>
          <w:b/>
          <w:bCs/>
          <w:sz w:val="14"/>
          <w:szCs w:val="14"/>
        </w:rPr>
        <w:t xml:space="preserve"> (032)  625-79-55</w:t>
      </w:r>
    </w:p>
    <w:p w14:paraId="799EF854" w14:textId="77777777" w:rsidR="006B5E74" w:rsidRDefault="006B5E74" w:rsidP="006B5E74">
      <w:pPr>
        <w:jc w:val="center"/>
        <w:rPr>
          <w:rFonts w:ascii="Arial" w:hAnsi="Arial" w:cs="Arial"/>
          <w:color w:val="0000FF"/>
          <w:sz w:val="14"/>
        </w:rPr>
      </w:pPr>
    </w:p>
    <w:p w14:paraId="62A9AF2A" w14:textId="77777777" w:rsidR="006B5E74" w:rsidRDefault="006B5E74" w:rsidP="006B5E74">
      <w:pPr>
        <w:rPr>
          <w:rFonts w:ascii="Arial" w:hAnsi="Arial" w:cs="Arial"/>
          <w:color w:val="0000FF"/>
          <w:sz w:val="14"/>
        </w:rPr>
      </w:pPr>
    </w:p>
    <w:p w14:paraId="22B1D9D1" w14:textId="77777777" w:rsidR="006B5E74" w:rsidRDefault="006B5E74" w:rsidP="006B5E74">
      <w:pPr>
        <w:spacing w:line="360" w:lineRule="auto"/>
      </w:pPr>
    </w:p>
    <w:p w14:paraId="1BFDEE8F" w14:textId="3651CDA5" w:rsidR="006B5E74" w:rsidRPr="006B5E74" w:rsidRDefault="006B5E74" w:rsidP="007A22B3">
      <w:pPr>
        <w:spacing w:line="312" w:lineRule="auto"/>
        <w:rPr>
          <w:rStyle w:val="Pogrubienie"/>
          <w:rFonts w:ascii="Arial" w:hAnsi="Arial" w:cs="Arial"/>
          <w:b w:val="0"/>
          <w:bCs w:val="0"/>
        </w:rPr>
      </w:pPr>
      <w:r w:rsidRPr="006B5E74">
        <w:rPr>
          <w:rFonts w:ascii="Arial" w:hAnsi="Arial" w:cs="Arial"/>
        </w:rPr>
        <w:t>AGN.6840.2.21.2023.IM3</w:t>
      </w:r>
      <w:r w:rsidRPr="006B5E74">
        <w:rPr>
          <w:rFonts w:ascii="Arial" w:hAnsi="Arial" w:cs="Arial"/>
        </w:rPr>
        <w:tab/>
      </w:r>
      <w:r w:rsidRPr="006B5E74">
        <w:rPr>
          <w:rFonts w:ascii="Arial" w:hAnsi="Arial" w:cs="Arial"/>
        </w:rPr>
        <w:tab/>
      </w:r>
      <w:r w:rsidRPr="006B5E74">
        <w:rPr>
          <w:rFonts w:ascii="Arial" w:hAnsi="Arial" w:cs="Arial"/>
        </w:rPr>
        <w:tab/>
      </w:r>
      <w:r w:rsidRPr="006B5E74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6B5E74">
        <w:rPr>
          <w:rFonts w:ascii="Arial" w:hAnsi="Arial" w:cs="Arial"/>
        </w:rPr>
        <w:t xml:space="preserve">Chrzanów, 07.06.2024 r. </w:t>
      </w:r>
    </w:p>
    <w:p w14:paraId="10395756" w14:textId="77777777" w:rsidR="006B5E74" w:rsidRPr="006B5E74" w:rsidRDefault="006B5E74" w:rsidP="007A22B3">
      <w:pPr>
        <w:pStyle w:val="Bezodstpw"/>
        <w:spacing w:line="312" w:lineRule="auto"/>
        <w:rPr>
          <w:rStyle w:val="Pogrubienie"/>
          <w:rFonts w:ascii="Arial" w:hAnsi="Arial" w:cs="Arial"/>
          <w:color w:val="000000"/>
        </w:rPr>
      </w:pPr>
    </w:p>
    <w:p w14:paraId="6DF86ED9" w14:textId="11495F94" w:rsidR="006B5E74" w:rsidRPr="006B5E74" w:rsidRDefault="006B5E74" w:rsidP="007A22B3">
      <w:pPr>
        <w:pStyle w:val="Bezodstpw"/>
        <w:spacing w:line="312" w:lineRule="auto"/>
        <w:jc w:val="center"/>
        <w:rPr>
          <w:rFonts w:ascii="Arial" w:hAnsi="Arial" w:cs="Arial"/>
          <w:b/>
        </w:rPr>
      </w:pPr>
      <w:r w:rsidRPr="006B5E74">
        <w:rPr>
          <w:rFonts w:ascii="Arial" w:hAnsi="Arial" w:cs="Arial"/>
          <w:b/>
        </w:rPr>
        <w:t>INFORMACJA STAROSTY CHRZANOWSKIEGO O WYNIKU PRZETARGU PISEMNEGO NIEOGRANICZONEGO NA SPRZEDAŻ NIERUCHOMOŚCI SKARBU PAŃSTWA PRZEPROWADZONEGO DNIA 23.05.2024 r.</w:t>
      </w:r>
    </w:p>
    <w:p w14:paraId="33C3E197" w14:textId="77777777" w:rsidR="006B5E74" w:rsidRPr="006B5E74" w:rsidRDefault="006B5E74" w:rsidP="007A22B3">
      <w:pPr>
        <w:spacing w:line="312" w:lineRule="auto"/>
        <w:jc w:val="both"/>
        <w:rPr>
          <w:rFonts w:ascii="Arial" w:hAnsi="Arial" w:cs="Arial"/>
        </w:rPr>
      </w:pPr>
    </w:p>
    <w:p w14:paraId="4848B283" w14:textId="0B539CCD" w:rsidR="006B5E74" w:rsidRPr="006B5E74" w:rsidRDefault="006B5E74" w:rsidP="007A22B3">
      <w:pPr>
        <w:pStyle w:val="Bezodstpw"/>
        <w:spacing w:line="312" w:lineRule="auto"/>
        <w:rPr>
          <w:rFonts w:ascii="Arial" w:hAnsi="Arial" w:cs="Arial"/>
        </w:rPr>
      </w:pPr>
      <w:r w:rsidRPr="006B5E74">
        <w:rPr>
          <w:rFonts w:ascii="Arial" w:hAnsi="Arial" w:cs="Arial"/>
        </w:rPr>
        <w:t xml:space="preserve">Na podstawie </w:t>
      </w:r>
      <w:r w:rsidRPr="006B5E74">
        <w:rPr>
          <w:rFonts w:ascii="Arial" w:eastAsia="Arial Unicode MS" w:hAnsi="Arial" w:cs="Arial"/>
        </w:rPr>
        <w:t xml:space="preserve">§ 12 Rozporządzenia Rady Ministrów z dnia 14 września 2004 r. </w:t>
      </w:r>
      <w:r w:rsidRPr="006B5E74">
        <w:rPr>
          <w:rFonts w:ascii="Arial" w:eastAsia="Arial Unicode MS" w:hAnsi="Arial" w:cs="Arial"/>
        </w:rPr>
        <w:br/>
        <w:t xml:space="preserve">w sprawie sposobu i trybu przeprowadzania przetargów oraz rokowań na zbycie nieruchomości (t. j. Dz.U. z 2021 r.  poz. 2213) </w:t>
      </w:r>
      <w:r w:rsidRPr="006B5E74">
        <w:rPr>
          <w:rFonts w:ascii="Arial" w:hAnsi="Arial" w:cs="Arial"/>
        </w:rPr>
        <w:t>Starosta Chrzanowski podaje do publicznej wiadomości, że dnia 23.05.2024 r. został przeprowadzony w Starostwie Powiatowym w Chrzanowie przy ul. Partyzantów 2, pokój 007, przetarg pisemny nieograniczony na sprzedaż nieruchomości Skarbu Państwa, położonej w</w:t>
      </w:r>
      <w:r w:rsidRPr="006B5E74">
        <w:rPr>
          <w:rFonts w:ascii="Arial" w:hAnsi="Arial" w:cs="Arial"/>
          <w:color w:val="000000" w:themeColor="text1"/>
        </w:rPr>
        <w:t xml:space="preserve"> Libiążu, obręb ewidencyjny Libiąż Mały, oznaczonej </w:t>
      </w:r>
      <w:r w:rsidRPr="006B5E74">
        <w:rPr>
          <w:rFonts w:ascii="Arial" w:hAnsi="Arial" w:cs="Arial"/>
        </w:rPr>
        <w:t xml:space="preserve">według operatu ewidencji gruntów jako działka ewidencyjna nr 1313/6 o pow. 0,0088 ha, objętej księgą wieczystą nr KR1C/00032105/1. </w:t>
      </w:r>
    </w:p>
    <w:p w14:paraId="05C98171" w14:textId="21B31B19" w:rsidR="006B5E74" w:rsidRPr="007A22B3" w:rsidRDefault="006B5E74" w:rsidP="007A22B3">
      <w:pPr>
        <w:spacing w:line="312" w:lineRule="auto"/>
        <w:rPr>
          <w:rFonts w:ascii="Arial" w:hAnsi="Arial" w:cs="Arial"/>
          <w:color w:val="000000" w:themeColor="text1"/>
        </w:rPr>
      </w:pPr>
      <w:r w:rsidRPr="006B5E74">
        <w:rPr>
          <w:rFonts w:ascii="Arial" w:hAnsi="Arial" w:cs="Arial"/>
          <w:color w:val="000000"/>
        </w:rPr>
        <w:t>Zgodnie z Miejscowym Planem Zagospodarowania Przestrzennego dla obszaru Libiąż „Północ” – Etap I zatwierdzonym Uchwałą Rady Miejskiej w Libiążu Nr XXXIX/291/2022 z dnia 29 kwietnia 2022 r., w/w działka znajduje się na terenie zabudowy mieszkaniowej jednorodzinnej i zabudowy usługowej oznaczonym symbolem 47MNU.</w:t>
      </w:r>
    </w:p>
    <w:p w14:paraId="0192EB2E" w14:textId="7F350F72" w:rsidR="006B5E74" w:rsidRPr="006B5E74" w:rsidRDefault="006B5E74" w:rsidP="007A22B3">
      <w:pPr>
        <w:pStyle w:val="Standard"/>
        <w:spacing w:line="312" w:lineRule="auto"/>
        <w:rPr>
          <w:rFonts w:ascii="Arial" w:hAnsi="Arial"/>
        </w:rPr>
      </w:pPr>
      <w:r w:rsidRPr="006B5E74">
        <w:rPr>
          <w:rFonts w:ascii="Arial" w:hAnsi="Arial"/>
          <w:color w:val="000000"/>
        </w:rPr>
        <w:t xml:space="preserve">Działka zlokalizowana jest w podmiejskiej części obrębu ewidencyjnego Libiąż Mały. Ukształtowanie terenu z nachyleniem od strony drogi publicznej, kształt działki – trójkątny. Nieruchomość porośnięta jest roślinnością trawiastą w znacznej części zakrzaczona. Bezpośrednie i pośrednie otoczenie stanowią tereny zabudowy mieszkaniowej jednorodzinnej, tereny lasu, tereny kolejowe, droga powiatowa nr 933 oraz tereny przemysłowe Kopalni Dolomitu Libiąż. Pełne zaplecze </w:t>
      </w:r>
      <w:proofErr w:type="spellStart"/>
      <w:r w:rsidRPr="006B5E74">
        <w:rPr>
          <w:rFonts w:ascii="Arial" w:hAnsi="Arial"/>
          <w:color w:val="000000"/>
        </w:rPr>
        <w:t>socjalno</w:t>
      </w:r>
      <w:proofErr w:type="spellEnd"/>
      <w:r w:rsidRPr="006B5E74">
        <w:rPr>
          <w:rFonts w:ascii="Arial" w:hAnsi="Arial"/>
          <w:color w:val="000000"/>
        </w:rPr>
        <w:t xml:space="preserve">–administracyjne zlokalizowane jest w centralnej części miasta oddalonej o około 2 km. Dostęp komunikacyjny odbywa się drogą gminną ulicą Kamienną, z którą przedmiot wyceny graniczy. Wyposażenie w urządzenia infrastruktury technicznej znajduje się w drodze powiatowej nr 933. Przez część działki przebiega linia elektroenergetyczna. </w:t>
      </w:r>
      <w:r w:rsidRPr="006B5E74">
        <w:rPr>
          <w:rFonts w:ascii="Arial" w:hAnsi="Arial"/>
        </w:rPr>
        <w:t>Zgodnie z zapisami ewidencji gruntów przedmiotowa działka posiada użytek „RVI” – grunty orne.</w:t>
      </w:r>
    </w:p>
    <w:p w14:paraId="493BB817" w14:textId="77777777" w:rsidR="006B5E74" w:rsidRPr="006B5E74" w:rsidRDefault="006B5E74" w:rsidP="007A22B3">
      <w:pPr>
        <w:pStyle w:val="Standard"/>
        <w:spacing w:line="312" w:lineRule="auto"/>
        <w:rPr>
          <w:rFonts w:ascii="Arial" w:hAnsi="Arial"/>
        </w:rPr>
      </w:pPr>
    </w:p>
    <w:p w14:paraId="13121F7A" w14:textId="77777777" w:rsidR="006B5E74" w:rsidRPr="006B5E74" w:rsidRDefault="006B5E74" w:rsidP="007A22B3">
      <w:pPr>
        <w:pStyle w:val="Standard"/>
        <w:spacing w:line="312" w:lineRule="auto"/>
        <w:rPr>
          <w:rFonts w:ascii="Arial" w:hAnsi="Arial"/>
        </w:rPr>
      </w:pPr>
      <w:r w:rsidRPr="006B5E74">
        <w:rPr>
          <w:rFonts w:ascii="Arial" w:hAnsi="Arial"/>
        </w:rPr>
        <w:t>Liczba ofert: wpłynęła 1 oferta i została dopuszczona do części niejawnej przetargu.</w:t>
      </w:r>
    </w:p>
    <w:p w14:paraId="394E4BFC" w14:textId="243936D3" w:rsidR="006B5E74" w:rsidRPr="006B5E74" w:rsidRDefault="006B5E74" w:rsidP="007A22B3">
      <w:pPr>
        <w:pStyle w:val="Standard"/>
        <w:spacing w:line="312" w:lineRule="auto"/>
        <w:rPr>
          <w:rFonts w:ascii="Arial" w:hAnsi="Arial"/>
        </w:rPr>
      </w:pPr>
      <w:r w:rsidRPr="006B5E74">
        <w:rPr>
          <w:rFonts w:ascii="Arial" w:hAnsi="Arial"/>
        </w:rPr>
        <w:t>Cena wywoławcza: 4.550,00 zł + 23% VAT</w:t>
      </w:r>
    </w:p>
    <w:p w14:paraId="0BC5D306" w14:textId="14C5EA1B" w:rsidR="006B5E74" w:rsidRPr="006B5E74" w:rsidRDefault="006B5E74" w:rsidP="007A22B3">
      <w:pPr>
        <w:pStyle w:val="Standard"/>
        <w:spacing w:line="312" w:lineRule="auto"/>
        <w:rPr>
          <w:rFonts w:ascii="Arial" w:hAnsi="Arial"/>
        </w:rPr>
      </w:pPr>
      <w:r w:rsidRPr="006B5E74">
        <w:rPr>
          <w:rFonts w:ascii="Arial" w:hAnsi="Arial"/>
        </w:rPr>
        <w:t xml:space="preserve">Cena osiągnięta w przetargu: 4.600,00 zł + 23% VAT </w:t>
      </w:r>
    </w:p>
    <w:p w14:paraId="2D770ECA" w14:textId="77777777" w:rsidR="007A22B3" w:rsidRDefault="006B5E74" w:rsidP="007A22B3">
      <w:pPr>
        <w:pStyle w:val="Standard"/>
        <w:spacing w:line="312" w:lineRule="auto"/>
        <w:rPr>
          <w:rFonts w:ascii="Arial" w:hAnsi="Arial"/>
        </w:rPr>
      </w:pPr>
      <w:r w:rsidRPr="006B5E74">
        <w:rPr>
          <w:rFonts w:ascii="Arial" w:hAnsi="Arial"/>
        </w:rPr>
        <w:t xml:space="preserve">Nabywca: Pan Konrad Likus </w:t>
      </w:r>
      <w:r w:rsidR="007A22B3">
        <w:rPr>
          <w:rFonts w:ascii="Arial" w:hAnsi="Arial"/>
        </w:rPr>
        <w:br/>
      </w:r>
    </w:p>
    <w:p w14:paraId="411D6D79" w14:textId="029CCE60" w:rsidR="00250B09" w:rsidRPr="007A22B3" w:rsidRDefault="00250B09" w:rsidP="007A22B3">
      <w:pPr>
        <w:pStyle w:val="Standard"/>
        <w:spacing w:line="312" w:lineRule="auto"/>
        <w:jc w:val="right"/>
        <w:rPr>
          <w:rFonts w:ascii="Arial" w:hAnsi="Arial"/>
        </w:rPr>
      </w:pPr>
    </w:p>
    <w:sectPr w:rsidR="00250B09" w:rsidRPr="007A22B3" w:rsidSect="007A22B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226"/>
    <w:multiLevelType w:val="hybridMultilevel"/>
    <w:tmpl w:val="239C65B4"/>
    <w:lvl w:ilvl="0" w:tplc="C1FA180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74"/>
    <w:rsid w:val="00250B09"/>
    <w:rsid w:val="006B5E74"/>
    <w:rsid w:val="007A22B3"/>
    <w:rsid w:val="009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1420"/>
  <w15:chartTrackingRefBased/>
  <w15:docId w15:val="{8478DDBC-8E84-4CB6-8474-EA95FF90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B5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E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B5E7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6B5E74"/>
    <w:pPr>
      <w:jc w:val="center"/>
    </w:pPr>
    <w:rPr>
      <w:b/>
      <w:bCs/>
      <w:spacing w:val="94"/>
      <w:sz w:val="32"/>
    </w:rPr>
  </w:style>
  <w:style w:type="character" w:customStyle="1" w:styleId="TytuZnak">
    <w:name w:val="Tytuł Znak"/>
    <w:basedOn w:val="Domylnaczcionkaakapitu"/>
    <w:link w:val="Tytu"/>
    <w:rsid w:val="006B5E74"/>
    <w:rPr>
      <w:rFonts w:ascii="Times New Roman" w:eastAsia="Times New Roman" w:hAnsi="Times New Roman" w:cs="Times New Roman"/>
      <w:b/>
      <w:bCs/>
      <w:spacing w:val="94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B5E74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6B5E74"/>
    <w:rPr>
      <w:rFonts w:ascii="Cambria" w:eastAsia="Times New Roman" w:hAnsi="Cambri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B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5E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5E74"/>
    <w:rPr>
      <w:b/>
      <w:bCs/>
    </w:rPr>
  </w:style>
  <w:style w:type="paragraph" w:styleId="HTML-adres">
    <w:name w:val="HTML Address"/>
    <w:basedOn w:val="Normalny"/>
    <w:link w:val="HTML-adresZnak"/>
    <w:uiPriority w:val="99"/>
    <w:unhideWhenUsed/>
    <w:rsid w:val="006B5E74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rsid w:val="006B5E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andard">
    <w:name w:val="Standard"/>
    <w:rsid w:val="006B5E7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B5E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E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MOSKALA</dc:creator>
  <cp:keywords/>
  <dc:description/>
  <cp:lastModifiedBy>IWONA MOSKALA</cp:lastModifiedBy>
  <cp:revision>2</cp:revision>
  <dcterms:created xsi:type="dcterms:W3CDTF">2024-06-07T06:08:00Z</dcterms:created>
  <dcterms:modified xsi:type="dcterms:W3CDTF">2024-06-07T07:50:00Z</dcterms:modified>
</cp:coreProperties>
</file>