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14817048"/>
    <w:bookmarkStart w:id="1" w:name="_GoBack"/>
    <w:bookmarkEnd w:id="1"/>
    <w:p w14:paraId="0FCF0A2F" w14:textId="1D2DDC54" w:rsidR="00AF1FA0" w:rsidRDefault="00C63170">
      <w:pPr>
        <w:rPr>
          <w:rFonts w:asciiTheme="majorHAnsi" w:eastAsiaTheme="majorEastAsia" w:hAnsiTheme="majorHAnsi" w:cstheme="majorBidi"/>
          <w:color w:val="276E8B" w:themeColor="accent1" w:themeShade="BF"/>
          <w:sz w:val="26"/>
          <w:szCs w:val="26"/>
        </w:rPr>
      </w:pPr>
      <w:r>
        <w:rPr>
          <w:noProof/>
          <w:lang w:eastAsia="pl-PL"/>
        </w:rPr>
        <mc:AlternateContent>
          <mc:Choice Requires="wps">
            <w:drawing>
              <wp:anchor distT="45720" distB="45720" distL="114300" distR="114300" simplePos="0" relativeHeight="251736064" behindDoc="0" locked="0" layoutInCell="1" allowOverlap="1" wp14:anchorId="7C183459" wp14:editId="42B02006">
                <wp:simplePos x="0" y="0"/>
                <wp:positionH relativeFrom="column">
                  <wp:posOffset>-747395</wp:posOffset>
                </wp:positionH>
                <wp:positionV relativeFrom="paragraph">
                  <wp:posOffset>6048375</wp:posOffset>
                </wp:positionV>
                <wp:extent cx="7077075" cy="581025"/>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581025"/>
                        </a:xfrm>
                        <a:prstGeom prst="rect">
                          <a:avLst/>
                        </a:prstGeom>
                        <a:noFill/>
                        <a:ln w="9525">
                          <a:noFill/>
                          <a:miter lim="800000"/>
                          <a:headEnd/>
                          <a:tailEnd/>
                        </a:ln>
                      </wps:spPr>
                      <wps:txbx>
                        <w:txbxContent>
                          <w:p w14:paraId="2A8DFF53" w14:textId="666EB144" w:rsidR="00C63170" w:rsidRPr="0073421C" w:rsidRDefault="00C63170" w:rsidP="00C63170">
                            <w:pPr>
                              <w:spacing w:after="0" w:line="240" w:lineRule="auto"/>
                              <w:rPr>
                                <w:rFonts w:ascii="Tw Cen MT Condensed" w:hAnsi="Tw Cen MT Condensed" w:cs="Arial"/>
                                <w:color w:val="3494BA" w:themeColor="accent1"/>
                                <w:spacing w:val="-24"/>
                                <w:sz w:val="60"/>
                                <w:szCs w:val="60"/>
                              </w:rPr>
                            </w:pPr>
                            <w:r w:rsidRPr="0073421C">
                              <w:rPr>
                                <w:rFonts w:ascii="Tw Cen MT Condensed" w:hAnsi="Tw Cen MT Condensed" w:cs="Arial"/>
                                <w:color w:val="3494BA" w:themeColor="accent1"/>
                                <w:spacing w:val="-24"/>
                                <w:sz w:val="60"/>
                                <w:szCs w:val="60"/>
                              </w:rPr>
                              <w:t xml:space="preserve">Prognoza oddziaływania na </w:t>
                            </w:r>
                            <w:r w:rsidRPr="0073421C">
                              <w:rPr>
                                <w:rFonts w:ascii="Tw Cen MT Condensed" w:hAnsi="Tw Cen MT Condensed" w:cs="Calibri"/>
                                <w:color w:val="3494BA" w:themeColor="accent1"/>
                                <w:spacing w:val="-24"/>
                                <w:sz w:val="60"/>
                                <w:szCs w:val="60"/>
                              </w:rPr>
                              <w:t>ś</w:t>
                            </w:r>
                            <w:r w:rsidRPr="0073421C">
                              <w:rPr>
                                <w:rFonts w:ascii="Tw Cen MT Condensed" w:hAnsi="Tw Cen MT Condensed" w:cs="Arial"/>
                                <w:color w:val="3494BA" w:themeColor="accent1"/>
                                <w:spacing w:val="-24"/>
                                <w:sz w:val="60"/>
                                <w:szCs w:val="60"/>
                              </w:rPr>
                              <w:t>rodowisko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C183459" id="_x0000_t202" coordsize="21600,21600" o:spt="202" path="m,l,21600r21600,l21600,xe">
                <v:stroke joinstyle="miter"/>
                <v:path gradientshapeok="t" o:connecttype="rect"/>
              </v:shapetype>
              <v:shape id="Pole tekstowe 2" o:spid="_x0000_s1026" type="#_x0000_t202" style="position:absolute;margin-left:-58.85pt;margin-top:476.25pt;width:557.25pt;height:45.7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" filled="f" stroked="f">
                <v:textbox>
                  <w:txbxContent>
                    <w:p w14:paraId="2A8DFF53" w14:textId="666EB144" w:rsidR="00C63170" w:rsidRPr="0073421C" w:rsidRDefault="00C63170" w:rsidP="00C63170">
                      <w:pPr>
                        <w:spacing w:after="0" w:line="240" w:lineRule="auto"/>
                        <w:rPr>
                          <w:rFonts w:ascii="Tw Cen MT Condensed" w:hAnsi="Tw Cen MT Condensed" w:cs="Arial"/>
                          <w:color w:val="3494BA" w:themeColor="accent1"/>
                          <w:spacing w:val="-24"/>
                          <w:sz w:val="60"/>
                          <w:szCs w:val="60"/>
                        </w:rPr>
                      </w:pPr>
                      <w:r w:rsidRPr="0073421C">
                        <w:rPr>
                          <w:rFonts w:ascii="Tw Cen MT Condensed" w:hAnsi="Tw Cen MT Condensed" w:cs="Arial"/>
                          <w:color w:val="3494BA" w:themeColor="accent1"/>
                          <w:spacing w:val="-24"/>
                          <w:sz w:val="60"/>
                          <w:szCs w:val="60"/>
                        </w:rPr>
                        <w:t xml:space="preserve">Prognoza oddziaływania na </w:t>
                      </w:r>
                      <w:r w:rsidRPr="0073421C">
                        <w:rPr>
                          <w:rFonts w:ascii="Tw Cen MT Condensed" w:hAnsi="Tw Cen MT Condensed" w:cs="Calibri"/>
                          <w:color w:val="3494BA" w:themeColor="accent1"/>
                          <w:spacing w:val="-24"/>
                          <w:sz w:val="60"/>
                          <w:szCs w:val="60"/>
                        </w:rPr>
                        <w:t>ś</w:t>
                      </w:r>
                      <w:r w:rsidRPr="0073421C">
                        <w:rPr>
                          <w:rFonts w:ascii="Tw Cen MT Condensed" w:hAnsi="Tw Cen MT Condensed" w:cs="Arial"/>
                          <w:color w:val="3494BA" w:themeColor="accent1"/>
                          <w:spacing w:val="-24"/>
                          <w:sz w:val="60"/>
                          <w:szCs w:val="60"/>
                        </w:rPr>
                        <w:t>rodowisko</w:t>
                      </w:r>
                    </w:p>
                  </w:txbxContent>
                </v:textbox>
                <w10:wrap type="square"/>
              </v:shape>
            </w:pict>
          </mc:Fallback>
        </mc:AlternateContent>
      </w:r>
      <w:r w:rsidR="00281109">
        <w:rPr>
          <w:noProof/>
          <w:lang w:eastAsia="pl-PL"/>
        </w:rPr>
        <w:drawing>
          <wp:anchor distT="0" distB="0" distL="114300" distR="114300" simplePos="0" relativeHeight="251731968" behindDoc="1" locked="0" layoutInCell="1" allowOverlap="1" wp14:anchorId="5E9359BB" wp14:editId="1078DDDB">
            <wp:simplePos x="0" y="0"/>
            <wp:positionH relativeFrom="column">
              <wp:posOffset>-909321</wp:posOffset>
            </wp:positionH>
            <wp:positionV relativeFrom="paragraph">
              <wp:posOffset>-890271</wp:posOffset>
            </wp:positionV>
            <wp:extent cx="7572375" cy="10710837"/>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kładka_ponadlokalna-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4963" cy="10714498"/>
                    </a:xfrm>
                    <a:prstGeom prst="rect">
                      <a:avLst/>
                    </a:prstGeom>
                  </pic:spPr>
                </pic:pic>
              </a:graphicData>
            </a:graphic>
            <wp14:sizeRelH relativeFrom="page">
              <wp14:pctWidth>0</wp14:pctWidth>
            </wp14:sizeRelH>
            <wp14:sizeRelV relativeFrom="page">
              <wp14:pctHeight>0</wp14:pctHeight>
            </wp14:sizeRelV>
          </wp:anchor>
        </w:drawing>
      </w:r>
      <w:r w:rsidR="00AF1FA0">
        <w:br w:type="page"/>
      </w:r>
    </w:p>
    <w:p w14:paraId="4CACDF18" w14:textId="09F33312" w:rsidR="005B0D98" w:rsidRDefault="005B0D98" w:rsidP="005B0D98"/>
    <w:p w14:paraId="6246D24E" w14:textId="1F702713" w:rsidR="005B0D98" w:rsidRDefault="005B0D98" w:rsidP="005B0D98"/>
    <w:p w14:paraId="51FEE64F" w14:textId="77777777" w:rsidR="005B0D98" w:rsidRDefault="005B0D98" w:rsidP="005B0D98"/>
    <w:p w14:paraId="3AD634B9" w14:textId="77777777" w:rsidR="005B0D98" w:rsidRDefault="005B0D98" w:rsidP="005B0D98"/>
    <w:p w14:paraId="46B176BF" w14:textId="22280069" w:rsidR="005B0D98" w:rsidRDefault="005B0D98" w:rsidP="005B0D98"/>
    <w:p w14:paraId="2125598D" w14:textId="77777777" w:rsidR="005B0D98" w:rsidRDefault="005B0D98" w:rsidP="005B0D98"/>
    <w:p w14:paraId="30E939BC" w14:textId="77777777" w:rsidR="005B0D98" w:rsidRDefault="005B0D98" w:rsidP="005B0D98"/>
    <w:p w14:paraId="7E58AE05" w14:textId="7EC538EB" w:rsidR="005B0D98" w:rsidRDefault="005B0D98" w:rsidP="005B0D98"/>
    <w:p w14:paraId="2B18F605" w14:textId="77777777" w:rsidR="005B0D98" w:rsidRDefault="005B0D98" w:rsidP="005B0D98"/>
    <w:p w14:paraId="77A2EF8F" w14:textId="77777777" w:rsidR="005B0D98" w:rsidRDefault="005B0D98" w:rsidP="005B0D98"/>
    <w:p w14:paraId="40CD47AC" w14:textId="67600CEA" w:rsidR="005B0D98" w:rsidRDefault="005B0D98" w:rsidP="005B0D98"/>
    <w:p w14:paraId="5DD6922F" w14:textId="77777777" w:rsidR="00E328FD" w:rsidRDefault="00E328FD" w:rsidP="00E328FD"/>
    <w:tbl>
      <w:tblPr>
        <w:tblW w:w="9091" w:type="dxa"/>
        <w:tblLook w:val="0000" w:firstRow="0" w:lastRow="0" w:firstColumn="0" w:lastColumn="0" w:noHBand="0" w:noVBand="0"/>
      </w:tblPr>
      <w:tblGrid>
        <w:gridCol w:w="4945"/>
        <w:gridCol w:w="4146"/>
      </w:tblGrid>
      <w:tr w:rsidR="00E328FD" w:rsidRPr="00924531" w14:paraId="5965424F" w14:textId="77777777" w:rsidTr="00C63170">
        <w:trPr>
          <w:trHeight w:val="2510"/>
        </w:trPr>
        <w:tc>
          <w:tcPr>
            <w:tcW w:w="4964" w:type="dxa"/>
            <w:shd w:val="clear" w:color="auto" w:fill="auto"/>
          </w:tcPr>
          <w:p w14:paraId="0BB2F450" w14:textId="77777777" w:rsidR="00E328FD" w:rsidRDefault="00E328FD" w:rsidP="00C63170">
            <w:pPr>
              <w:suppressAutoHyphens/>
              <w:rPr>
                <w:rFonts w:ascii="Aptos" w:hAnsi="Aptos" w:cs="Aptos"/>
                <w:color w:val="000000"/>
              </w:rPr>
            </w:pPr>
          </w:p>
          <w:p w14:paraId="6B534F5E" w14:textId="77777777" w:rsidR="00E328FD" w:rsidRDefault="00E328FD" w:rsidP="00C63170">
            <w:pPr>
              <w:suppressAutoHyphens/>
              <w:rPr>
                <w:rFonts w:ascii="Aptos" w:hAnsi="Aptos" w:cs="Aptos"/>
                <w:color w:val="000000"/>
              </w:rPr>
            </w:pPr>
          </w:p>
          <w:p w14:paraId="7618ACBA" w14:textId="77777777" w:rsidR="00E328FD" w:rsidRPr="00924531" w:rsidRDefault="00E328FD" w:rsidP="00C63170">
            <w:pPr>
              <w:suppressAutoHyphens/>
              <w:rPr>
                <w:rFonts w:ascii="Aptos" w:hAnsi="Aptos" w:cs="Aptos"/>
                <w:color w:val="000000"/>
              </w:rPr>
            </w:pPr>
          </w:p>
          <w:p w14:paraId="2BA744D9" w14:textId="77777777" w:rsidR="00E328FD" w:rsidRPr="00924531" w:rsidRDefault="00E328FD" w:rsidP="00C63170">
            <w:pPr>
              <w:suppressAutoHyphens/>
              <w:rPr>
                <w:rFonts w:cs="Calibri"/>
                <w:b/>
                <w:color w:val="000000"/>
                <w:szCs w:val="20"/>
              </w:rPr>
            </w:pPr>
            <w:r w:rsidRPr="00924531">
              <w:rPr>
                <w:rFonts w:cs="Calibri"/>
                <w:b/>
                <w:color w:val="000000"/>
                <w:szCs w:val="20"/>
              </w:rPr>
              <w:t>Wykonawca:</w:t>
            </w:r>
          </w:p>
          <w:p w14:paraId="4B08F440" w14:textId="77777777" w:rsidR="00E328FD" w:rsidRPr="00924531" w:rsidRDefault="00E328FD" w:rsidP="00C63170">
            <w:pPr>
              <w:suppressAutoHyphens/>
              <w:rPr>
                <w:rFonts w:ascii="Aptos" w:hAnsi="Aptos" w:cs="Aptos"/>
                <w:color w:val="000000"/>
              </w:rPr>
            </w:pPr>
            <w:r w:rsidRPr="00924531">
              <w:rPr>
                <w:rFonts w:cs="Calibri"/>
                <w:b/>
                <w:color w:val="000000"/>
                <w:szCs w:val="20"/>
              </w:rPr>
              <w:t>Zakład Analiz Środowiskowych Eko-precyzja</w:t>
            </w:r>
            <w:r w:rsidRPr="00924531">
              <w:rPr>
                <w:rFonts w:cs="Calibri"/>
                <w:color w:val="000000"/>
                <w:szCs w:val="20"/>
              </w:rPr>
              <w:br/>
              <w:t>43-450 Ustroń ul. Sikorskiego 10</w:t>
            </w:r>
            <w:r w:rsidRPr="00924531">
              <w:rPr>
                <w:rFonts w:cs="Calibri"/>
                <w:color w:val="000000"/>
                <w:szCs w:val="20"/>
              </w:rPr>
              <w:br/>
              <w:t>tel. +48 512 110 314; fax (33) 487 63 98</w:t>
            </w:r>
            <w:r w:rsidRPr="00924531">
              <w:rPr>
                <w:rFonts w:cs="Calibri"/>
                <w:color w:val="000000"/>
                <w:szCs w:val="20"/>
              </w:rPr>
              <w:br/>
              <w:t>biuro@eko-precyzja.eu</w:t>
            </w:r>
          </w:p>
        </w:tc>
        <w:tc>
          <w:tcPr>
            <w:tcW w:w="4127" w:type="dxa"/>
            <w:shd w:val="clear" w:color="auto" w:fill="auto"/>
          </w:tcPr>
          <w:p w14:paraId="318F16AA" w14:textId="77777777" w:rsidR="00E328FD" w:rsidRPr="00924531" w:rsidRDefault="00E328FD" w:rsidP="00C63170">
            <w:pPr>
              <w:suppressAutoHyphens/>
              <w:rPr>
                <w:rFonts w:ascii="Aptos" w:hAnsi="Aptos" w:cs="Aptos"/>
              </w:rPr>
            </w:pPr>
            <w:r w:rsidRPr="00924531">
              <w:rPr>
                <w:rFonts w:ascii="Aptos" w:hAnsi="Aptos" w:cs="Aptos"/>
                <w:noProof/>
                <w:lang w:eastAsia="pl-PL"/>
              </w:rPr>
              <w:drawing>
                <wp:inline distT="0" distB="0" distL="0" distR="0" wp14:anchorId="326472CE" wp14:editId="7FAE10D4">
                  <wp:extent cx="2486025" cy="1476375"/>
                  <wp:effectExtent l="0" t="0" r="9525" b="9525"/>
                  <wp:docPr id="1375180080" name="Obraz 2" descr="C:\Users\DELL\Desktop\logo eko-precyz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DELL\Desktop\logo eko-precyzj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6025" cy="1476375"/>
                          </a:xfrm>
                          <a:prstGeom prst="rect">
                            <a:avLst/>
                          </a:prstGeom>
                          <a:noFill/>
                          <a:ln>
                            <a:noFill/>
                          </a:ln>
                        </pic:spPr>
                      </pic:pic>
                    </a:graphicData>
                  </a:graphic>
                </wp:inline>
              </w:drawing>
            </w:r>
          </w:p>
        </w:tc>
      </w:tr>
    </w:tbl>
    <w:p w14:paraId="1CADC6A4" w14:textId="77777777" w:rsidR="00E328FD" w:rsidRDefault="00E328FD" w:rsidP="00E328FD">
      <w:pPr>
        <w:pStyle w:val="Bezodstpw"/>
        <w:jc w:val="both"/>
        <w:rPr>
          <w:rFonts w:cs="Calibri"/>
          <w:b/>
          <w:bCs/>
          <w:iCs/>
        </w:rPr>
      </w:pPr>
    </w:p>
    <w:p w14:paraId="51AA314F" w14:textId="77777777" w:rsidR="00E328FD" w:rsidRDefault="00E328FD" w:rsidP="00E328FD">
      <w:pPr>
        <w:pStyle w:val="Bezodstpw"/>
        <w:jc w:val="both"/>
        <w:rPr>
          <w:rFonts w:cs="Calibri"/>
          <w:b/>
          <w:bCs/>
          <w:iCs/>
        </w:rPr>
      </w:pPr>
    </w:p>
    <w:p w14:paraId="0932723A" w14:textId="77777777" w:rsidR="00E328FD" w:rsidRDefault="00E328FD" w:rsidP="00E328FD">
      <w:pPr>
        <w:pStyle w:val="Bezodstpw"/>
        <w:jc w:val="both"/>
        <w:rPr>
          <w:rFonts w:cs="Calibri"/>
          <w:b/>
          <w:bCs/>
          <w:iCs/>
        </w:rPr>
      </w:pPr>
    </w:p>
    <w:p w14:paraId="6F54DC55" w14:textId="77777777" w:rsidR="00E328FD" w:rsidRDefault="00E328FD" w:rsidP="00E328FD">
      <w:pPr>
        <w:pStyle w:val="Bezodstpw"/>
        <w:jc w:val="both"/>
        <w:rPr>
          <w:rFonts w:cs="Calibri"/>
          <w:b/>
          <w:bCs/>
          <w:iCs/>
        </w:rPr>
      </w:pPr>
      <w:r w:rsidRPr="00463F2F">
        <w:rPr>
          <w:rFonts w:cs="Calibri"/>
          <w:bCs/>
          <w:iCs/>
          <w:color w:val="000000"/>
          <w:szCs w:val="32"/>
        </w:rPr>
        <w:t>Dokument został opracowany przez specjalis</w:t>
      </w:r>
      <w:r>
        <w:rPr>
          <w:rFonts w:cs="Calibri"/>
          <w:bCs/>
          <w:iCs/>
          <w:color w:val="000000"/>
          <w:szCs w:val="32"/>
        </w:rPr>
        <w:t>tę ds. ochrony środowiska</w:t>
      </w:r>
      <w:r w:rsidRPr="00463F2F">
        <w:rPr>
          <w:rFonts w:cs="Calibri"/>
          <w:bCs/>
          <w:iCs/>
          <w:color w:val="000000"/>
          <w:szCs w:val="32"/>
        </w:rPr>
        <w:t xml:space="preserve"> Zakładu Analiz Środowiskowych Eko-precyzja mgr inż. Karolin</w:t>
      </w:r>
      <w:r>
        <w:rPr>
          <w:rFonts w:cs="Calibri"/>
          <w:bCs/>
          <w:iCs/>
          <w:color w:val="000000"/>
          <w:szCs w:val="32"/>
        </w:rPr>
        <w:t>ę</w:t>
      </w:r>
      <w:r w:rsidRPr="00463F2F">
        <w:rPr>
          <w:rFonts w:cs="Calibri"/>
          <w:bCs/>
          <w:iCs/>
          <w:color w:val="000000"/>
          <w:szCs w:val="32"/>
        </w:rPr>
        <w:t xml:space="preserve"> Ioannidis</w:t>
      </w:r>
    </w:p>
    <w:p w14:paraId="25958ABD" w14:textId="77777777" w:rsidR="00E328FD" w:rsidRDefault="00E328FD" w:rsidP="00E328FD">
      <w:r w:rsidRPr="002E7979">
        <w:rPr>
          <w:rFonts w:ascii="Rubik Light" w:hAnsi="Rubik Light" w:cs="Rubik Light"/>
          <w:bCs/>
          <w:noProof/>
          <w:lang w:eastAsia="pl-PL"/>
        </w:rPr>
        <w:drawing>
          <wp:anchor distT="0" distB="0" distL="114300" distR="114300" simplePos="0" relativeHeight="251734016" behindDoc="1" locked="0" layoutInCell="1" allowOverlap="1" wp14:anchorId="3B15DE6A" wp14:editId="51024DBE">
            <wp:simplePos x="0" y="0"/>
            <wp:positionH relativeFrom="margin">
              <wp:posOffset>0</wp:posOffset>
            </wp:positionH>
            <wp:positionV relativeFrom="paragraph">
              <wp:posOffset>-635</wp:posOffset>
            </wp:positionV>
            <wp:extent cx="3128001" cy="1418994"/>
            <wp:effectExtent l="0" t="0" r="0" b="0"/>
            <wp:wrapNone/>
            <wp:docPr id="542323851" name="Obraz 54232385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Obraz zawierający tekst&#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8001" cy="14189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830D3" w14:textId="77777777" w:rsidR="00E328FD" w:rsidRDefault="00E328FD" w:rsidP="00E328FD"/>
    <w:p w14:paraId="70760962" w14:textId="77777777" w:rsidR="00E328FD" w:rsidRDefault="00E328FD" w:rsidP="00E328FD"/>
    <w:p w14:paraId="7B52E2D1" w14:textId="77777777" w:rsidR="00E328FD" w:rsidRDefault="00E328FD" w:rsidP="00E328FD"/>
    <w:p w14:paraId="0694B92A" w14:textId="77777777" w:rsidR="00E328FD" w:rsidRDefault="00E328FD" w:rsidP="00E328FD">
      <w:pPr>
        <w:jc w:val="center"/>
      </w:pPr>
    </w:p>
    <w:p w14:paraId="22137569" w14:textId="77777777" w:rsidR="00E328FD" w:rsidRDefault="00E328FD" w:rsidP="00E328FD">
      <w:pPr>
        <w:jc w:val="center"/>
      </w:pPr>
    </w:p>
    <w:p w14:paraId="16E367BA" w14:textId="77777777" w:rsidR="00E328FD" w:rsidRDefault="00E328FD" w:rsidP="00E328FD">
      <w:pPr>
        <w:jc w:val="center"/>
      </w:pPr>
    </w:p>
    <w:p w14:paraId="22EB8F07" w14:textId="1446098F" w:rsidR="005B0D98" w:rsidRDefault="00E328FD" w:rsidP="0059143F">
      <w:pPr>
        <w:jc w:val="center"/>
      </w:pPr>
      <w:r>
        <w:t xml:space="preserve">Chrzanów, </w:t>
      </w:r>
      <w:r w:rsidR="00CA7DA3">
        <w:t>07</w:t>
      </w:r>
      <w:r>
        <w:t>.</w:t>
      </w:r>
      <w:r w:rsidR="00CA7DA3">
        <w:t>02</w:t>
      </w:r>
      <w:r>
        <w:t>.202</w:t>
      </w:r>
      <w:r w:rsidR="00CA7DA3">
        <w:t>5</w:t>
      </w:r>
      <w:r>
        <w:t xml:space="preserve"> r.</w:t>
      </w:r>
    </w:p>
    <w:p w14:paraId="1EEAE389" w14:textId="07C5B9D1" w:rsidR="003D4D17" w:rsidRPr="00E328FD" w:rsidRDefault="003D4D17" w:rsidP="00E328FD"/>
    <w:p w14:paraId="0CB397E4" w14:textId="77777777" w:rsidR="005B0D98" w:rsidRPr="005B0D98" w:rsidRDefault="005B0D98" w:rsidP="005B0D98">
      <w:pPr>
        <w:rPr>
          <w:b/>
          <w:color w:val="134163" w:themeColor="accent6" w:themeShade="80"/>
          <w:sz w:val="40"/>
        </w:rPr>
      </w:pPr>
      <w:r w:rsidRPr="005B0D98">
        <w:rPr>
          <w:b/>
          <w:color w:val="134163" w:themeColor="accent6" w:themeShade="80"/>
          <w:sz w:val="40"/>
        </w:rPr>
        <w:lastRenderedPageBreak/>
        <w:t>SPIS TREŚCI</w:t>
      </w:r>
    </w:p>
    <w:p w14:paraId="3460C744" w14:textId="35545F97" w:rsidR="00CA7DA3" w:rsidRDefault="00914062">
      <w:pPr>
        <w:pStyle w:val="Spistreci1"/>
        <w:tabs>
          <w:tab w:val="right" w:leader="dot" w:pos="9062"/>
        </w:tabs>
        <w:rPr>
          <w:rFonts w:eastAsiaTheme="minorEastAsia"/>
          <w:b w:val="0"/>
          <w:noProof/>
          <w:color w:val="auto"/>
          <w:kern w:val="2"/>
          <w:sz w:val="24"/>
          <w:szCs w:val="24"/>
          <w:lang w:eastAsia="pl-PL"/>
          <w14:ligatures w14:val="standardContextual"/>
        </w:rPr>
      </w:pPr>
      <w:r>
        <w:rPr>
          <w:b w:val="0"/>
          <w:color w:val="auto"/>
        </w:rPr>
        <w:fldChar w:fldCharType="begin"/>
      </w:r>
      <w:r>
        <w:rPr>
          <w:b w:val="0"/>
          <w:color w:val="auto"/>
        </w:rPr>
        <w:instrText xml:space="preserve"> TOC \o "1-3" \h \z \u </w:instrText>
      </w:r>
      <w:r>
        <w:rPr>
          <w:b w:val="0"/>
          <w:color w:val="auto"/>
        </w:rPr>
        <w:fldChar w:fldCharType="separate"/>
      </w:r>
      <w:hyperlink w:anchor="_Toc189836540" w:history="1">
        <w:r w:rsidR="00CA7DA3" w:rsidRPr="00926E82">
          <w:rPr>
            <w:rStyle w:val="Hipercze"/>
            <w:noProof/>
          </w:rPr>
          <w:t>I Przedmiot i zakres opracowania</w:t>
        </w:r>
        <w:r w:rsidR="00CA7DA3">
          <w:rPr>
            <w:noProof/>
            <w:webHidden/>
          </w:rPr>
          <w:tab/>
        </w:r>
        <w:r w:rsidR="00CA7DA3">
          <w:rPr>
            <w:noProof/>
            <w:webHidden/>
          </w:rPr>
          <w:fldChar w:fldCharType="begin"/>
        </w:r>
        <w:r w:rsidR="00CA7DA3">
          <w:rPr>
            <w:noProof/>
            <w:webHidden/>
          </w:rPr>
          <w:instrText xml:space="preserve"> PAGEREF _Toc189836540 \h </w:instrText>
        </w:r>
        <w:r w:rsidR="00CA7DA3">
          <w:rPr>
            <w:noProof/>
            <w:webHidden/>
          </w:rPr>
        </w:r>
        <w:r w:rsidR="00CA7DA3">
          <w:rPr>
            <w:noProof/>
            <w:webHidden/>
          </w:rPr>
          <w:fldChar w:fldCharType="separate"/>
        </w:r>
        <w:r w:rsidR="00AE7555">
          <w:rPr>
            <w:noProof/>
            <w:webHidden/>
          </w:rPr>
          <w:t>5</w:t>
        </w:r>
        <w:r w:rsidR="00CA7DA3">
          <w:rPr>
            <w:noProof/>
            <w:webHidden/>
          </w:rPr>
          <w:fldChar w:fldCharType="end"/>
        </w:r>
      </w:hyperlink>
    </w:p>
    <w:p w14:paraId="7FC95457" w14:textId="05E03CA8" w:rsidR="00CA7DA3" w:rsidRDefault="00AE7555">
      <w:pPr>
        <w:pStyle w:val="Spistreci1"/>
        <w:tabs>
          <w:tab w:val="right" w:leader="dot" w:pos="9062"/>
        </w:tabs>
        <w:rPr>
          <w:rFonts w:eastAsiaTheme="minorEastAsia"/>
          <w:b w:val="0"/>
          <w:noProof/>
          <w:color w:val="auto"/>
          <w:kern w:val="2"/>
          <w:sz w:val="24"/>
          <w:szCs w:val="24"/>
          <w:lang w:eastAsia="pl-PL"/>
          <w14:ligatures w14:val="standardContextual"/>
        </w:rPr>
      </w:pPr>
      <w:hyperlink w:anchor="_Toc189836541" w:history="1">
        <w:r w:rsidR="00CA7DA3" w:rsidRPr="00926E82">
          <w:rPr>
            <w:rStyle w:val="Hipercze"/>
            <w:noProof/>
          </w:rPr>
          <w:t>II Cel i zakres merytoryczny opracowania</w:t>
        </w:r>
        <w:r w:rsidR="00CA7DA3">
          <w:rPr>
            <w:noProof/>
            <w:webHidden/>
          </w:rPr>
          <w:tab/>
        </w:r>
        <w:r w:rsidR="00CA7DA3">
          <w:rPr>
            <w:noProof/>
            <w:webHidden/>
          </w:rPr>
          <w:fldChar w:fldCharType="begin"/>
        </w:r>
        <w:r w:rsidR="00CA7DA3">
          <w:rPr>
            <w:noProof/>
            <w:webHidden/>
          </w:rPr>
          <w:instrText xml:space="preserve"> PAGEREF _Toc189836541 \h </w:instrText>
        </w:r>
        <w:r w:rsidR="00CA7DA3">
          <w:rPr>
            <w:noProof/>
            <w:webHidden/>
          </w:rPr>
        </w:r>
        <w:r w:rsidR="00CA7DA3">
          <w:rPr>
            <w:noProof/>
            <w:webHidden/>
          </w:rPr>
          <w:fldChar w:fldCharType="separate"/>
        </w:r>
        <w:r>
          <w:rPr>
            <w:noProof/>
            <w:webHidden/>
          </w:rPr>
          <w:t>6</w:t>
        </w:r>
        <w:r w:rsidR="00CA7DA3">
          <w:rPr>
            <w:noProof/>
            <w:webHidden/>
          </w:rPr>
          <w:fldChar w:fldCharType="end"/>
        </w:r>
      </w:hyperlink>
    </w:p>
    <w:p w14:paraId="69B5893C" w14:textId="3F2AE652" w:rsidR="00CA7DA3" w:rsidRDefault="00AE7555">
      <w:pPr>
        <w:pStyle w:val="Spistreci1"/>
        <w:tabs>
          <w:tab w:val="right" w:leader="dot" w:pos="9062"/>
        </w:tabs>
        <w:rPr>
          <w:rFonts w:eastAsiaTheme="minorEastAsia"/>
          <w:b w:val="0"/>
          <w:noProof/>
          <w:color w:val="auto"/>
          <w:kern w:val="2"/>
          <w:sz w:val="24"/>
          <w:szCs w:val="24"/>
          <w:lang w:eastAsia="pl-PL"/>
          <w14:ligatures w14:val="standardContextual"/>
        </w:rPr>
      </w:pPr>
      <w:hyperlink w:anchor="_Toc189836542" w:history="1">
        <w:r w:rsidR="00CA7DA3" w:rsidRPr="00926E82">
          <w:rPr>
            <w:rStyle w:val="Hipercze"/>
            <w:noProof/>
          </w:rPr>
          <w:t>III Zakres prognozy</w:t>
        </w:r>
        <w:r w:rsidR="00CA7DA3">
          <w:rPr>
            <w:noProof/>
            <w:webHidden/>
          </w:rPr>
          <w:tab/>
        </w:r>
        <w:r w:rsidR="00CA7DA3">
          <w:rPr>
            <w:noProof/>
            <w:webHidden/>
          </w:rPr>
          <w:fldChar w:fldCharType="begin"/>
        </w:r>
        <w:r w:rsidR="00CA7DA3">
          <w:rPr>
            <w:noProof/>
            <w:webHidden/>
          </w:rPr>
          <w:instrText xml:space="preserve"> PAGEREF _Toc189836542 \h </w:instrText>
        </w:r>
        <w:r w:rsidR="00CA7DA3">
          <w:rPr>
            <w:noProof/>
            <w:webHidden/>
          </w:rPr>
        </w:r>
        <w:r w:rsidR="00CA7DA3">
          <w:rPr>
            <w:noProof/>
            <w:webHidden/>
          </w:rPr>
          <w:fldChar w:fldCharType="separate"/>
        </w:r>
        <w:r>
          <w:rPr>
            <w:noProof/>
            <w:webHidden/>
          </w:rPr>
          <w:t>6</w:t>
        </w:r>
        <w:r w:rsidR="00CA7DA3">
          <w:rPr>
            <w:noProof/>
            <w:webHidden/>
          </w:rPr>
          <w:fldChar w:fldCharType="end"/>
        </w:r>
      </w:hyperlink>
    </w:p>
    <w:p w14:paraId="745EB7E8" w14:textId="23E46730" w:rsidR="00CA7DA3" w:rsidRDefault="00AE7555">
      <w:pPr>
        <w:pStyle w:val="Spistreci1"/>
        <w:tabs>
          <w:tab w:val="right" w:leader="dot" w:pos="9062"/>
        </w:tabs>
        <w:rPr>
          <w:rFonts w:eastAsiaTheme="minorEastAsia"/>
          <w:b w:val="0"/>
          <w:noProof/>
          <w:color w:val="auto"/>
          <w:kern w:val="2"/>
          <w:sz w:val="24"/>
          <w:szCs w:val="24"/>
          <w:lang w:eastAsia="pl-PL"/>
          <w14:ligatures w14:val="standardContextual"/>
        </w:rPr>
      </w:pPr>
      <w:hyperlink w:anchor="_Toc189836543" w:history="1">
        <w:r w:rsidR="00CA7DA3" w:rsidRPr="00926E82">
          <w:rPr>
            <w:rStyle w:val="Hipercze"/>
            <w:noProof/>
          </w:rPr>
          <w:t>IV Metodyka pracy</w:t>
        </w:r>
        <w:r w:rsidR="00CA7DA3">
          <w:rPr>
            <w:noProof/>
            <w:webHidden/>
          </w:rPr>
          <w:tab/>
        </w:r>
        <w:r w:rsidR="00CA7DA3">
          <w:rPr>
            <w:noProof/>
            <w:webHidden/>
          </w:rPr>
          <w:fldChar w:fldCharType="begin"/>
        </w:r>
        <w:r w:rsidR="00CA7DA3">
          <w:rPr>
            <w:noProof/>
            <w:webHidden/>
          </w:rPr>
          <w:instrText xml:space="preserve"> PAGEREF _Toc189836543 \h </w:instrText>
        </w:r>
        <w:r w:rsidR="00CA7DA3">
          <w:rPr>
            <w:noProof/>
            <w:webHidden/>
          </w:rPr>
        </w:r>
        <w:r w:rsidR="00CA7DA3">
          <w:rPr>
            <w:noProof/>
            <w:webHidden/>
          </w:rPr>
          <w:fldChar w:fldCharType="separate"/>
        </w:r>
        <w:r>
          <w:rPr>
            <w:noProof/>
            <w:webHidden/>
          </w:rPr>
          <w:t>8</w:t>
        </w:r>
        <w:r w:rsidR="00CA7DA3">
          <w:rPr>
            <w:noProof/>
            <w:webHidden/>
          </w:rPr>
          <w:fldChar w:fldCharType="end"/>
        </w:r>
      </w:hyperlink>
    </w:p>
    <w:p w14:paraId="70C23BCF" w14:textId="239BCD89" w:rsidR="00CA7DA3" w:rsidRDefault="00AE7555">
      <w:pPr>
        <w:pStyle w:val="Spistreci1"/>
        <w:tabs>
          <w:tab w:val="right" w:leader="dot" w:pos="9062"/>
        </w:tabs>
        <w:rPr>
          <w:rFonts w:eastAsiaTheme="minorEastAsia"/>
          <w:b w:val="0"/>
          <w:noProof/>
          <w:color w:val="auto"/>
          <w:kern w:val="2"/>
          <w:sz w:val="24"/>
          <w:szCs w:val="24"/>
          <w:lang w:eastAsia="pl-PL"/>
          <w14:ligatures w14:val="standardContextual"/>
        </w:rPr>
      </w:pPr>
      <w:hyperlink w:anchor="_Toc189836544" w:history="1">
        <w:r w:rsidR="00CA7DA3" w:rsidRPr="00926E82">
          <w:rPr>
            <w:rStyle w:val="Hipercze"/>
            <w:noProof/>
          </w:rPr>
          <w:t>V Opis projektu Strategii rozwoju ponadlokalnego MOF Chrzanowa oraz główne cele i kierunki działań</w:t>
        </w:r>
        <w:r w:rsidR="00CA7DA3">
          <w:rPr>
            <w:noProof/>
            <w:webHidden/>
          </w:rPr>
          <w:tab/>
        </w:r>
        <w:r w:rsidR="00CA7DA3">
          <w:rPr>
            <w:noProof/>
            <w:webHidden/>
          </w:rPr>
          <w:fldChar w:fldCharType="begin"/>
        </w:r>
        <w:r w:rsidR="00CA7DA3">
          <w:rPr>
            <w:noProof/>
            <w:webHidden/>
          </w:rPr>
          <w:instrText xml:space="preserve"> PAGEREF _Toc189836544 \h </w:instrText>
        </w:r>
        <w:r w:rsidR="00CA7DA3">
          <w:rPr>
            <w:noProof/>
            <w:webHidden/>
          </w:rPr>
        </w:r>
        <w:r w:rsidR="00CA7DA3">
          <w:rPr>
            <w:noProof/>
            <w:webHidden/>
          </w:rPr>
          <w:fldChar w:fldCharType="separate"/>
        </w:r>
        <w:r>
          <w:rPr>
            <w:noProof/>
            <w:webHidden/>
          </w:rPr>
          <w:t>8</w:t>
        </w:r>
        <w:r w:rsidR="00CA7DA3">
          <w:rPr>
            <w:noProof/>
            <w:webHidden/>
          </w:rPr>
          <w:fldChar w:fldCharType="end"/>
        </w:r>
      </w:hyperlink>
    </w:p>
    <w:p w14:paraId="667D7034" w14:textId="69C6A7E8"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45" w:history="1">
        <w:r w:rsidR="00CA7DA3" w:rsidRPr="00926E82">
          <w:rPr>
            <w:rStyle w:val="Hipercze"/>
            <w:noProof/>
          </w:rPr>
          <w:t>V.1. Podmiot i przedmiot strategii</w:t>
        </w:r>
        <w:r w:rsidR="00CA7DA3">
          <w:rPr>
            <w:noProof/>
            <w:webHidden/>
          </w:rPr>
          <w:tab/>
        </w:r>
        <w:r w:rsidR="00CA7DA3">
          <w:rPr>
            <w:noProof/>
            <w:webHidden/>
          </w:rPr>
          <w:fldChar w:fldCharType="begin"/>
        </w:r>
        <w:r w:rsidR="00CA7DA3">
          <w:rPr>
            <w:noProof/>
            <w:webHidden/>
          </w:rPr>
          <w:instrText xml:space="preserve"> PAGEREF _Toc189836545 \h </w:instrText>
        </w:r>
        <w:r w:rsidR="00CA7DA3">
          <w:rPr>
            <w:noProof/>
            <w:webHidden/>
          </w:rPr>
        </w:r>
        <w:r w:rsidR="00CA7DA3">
          <w:rPr>
            <w:noProof/>
            <w:webHidden/>
          </w:rPr>
          <w:fldChar w:fldCharType="separate"/>
        </w:r>
        <w:r>
          <w:rPr>
            <w:noProof/>
            <w:webHidden/>
          </w:rPr>
          <w:t>9</w:t>
        </w:r>
        <w:r w:rsidR="00CA7DA3">
          <w:rPr>
            <w:noProof/>
            <w:webHidden/>
          </w:rPr>
          <w:fldChar w:fldCharType="end"/>
        </w:r>
      </w:hyperlink>
    </w:p>
    <w:p w14:paraId="75466C67" w14:textId="268650FE"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46" w:history="1">
        <w:r w:rsidR="00CA7DA3" w:rsidRPr="00926E82">
          <w:rPr>
            <w:rStyle w:val="Hipercze"/>
            <w:noProof/>
          </w:rPr>
          <w:t>V.2. Definicja obszaru wsparcia i powiązania funkcjonalne MOF</w:t>
        </w:r>
        <w:r w:rsidR="00CA7DA3">
          <w:rPr>
            <w:noProof/>
            <w:webHidden/>
          </w:rPr>
          <w:tab/>
        </w:r>
        <w:r w:rsidR="00CA7DA3">
          <w:rPr>
            <w:noProof/>
            <w:webHidden/>
          </w:rPr>
          <w:fldChar w:fldCharType="begin"/>
        </w:r>
        <w:r w:rsidR="00CA7DA3">
          <w:rPr>
            <w:noProof/>
            <w:webHidden/>
          </w:rPr>
          <w:instrText xml:space="preserve"> PAGEREF _Toc189836546 \h </w:instrText>
        </w:r>
        <w:r w:rsidR="00CA7DA3">
          <w:rPr>
            <w:noProof/>
            <w:webHidden/>
          </w:rPr>
        </w:r>
        <w:r w:rsidR="00CA7DA3">
          <w:rPr>
            <w:noProof/>
            <w:webHidden/>
          </w:rPr>
          <w:fldChar w:fldCharType="separate"/>
        </w:r>
        <w:r>
          <w:rPr>
            <w:noProof/>
            <w:webHidden/>
          </w:rPr>
          <w:t>10</w:t>
        </w:r>
        <w:r w:rsidR="00CA7DA3">
          <w:rPr>
            <w:noProof/>
            <w:webHidden/>
          </w:rPr>
          <w:fldChar w:fldCharType="end"/>
        </w:r>
      </w:hyperlink>
    </w:p>
    <w:p w14:paraId="29B9B2BD" w14:textId="5CC0386B"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47" w:history="1">
        <w:r w:rsidR="00CA7DA3" w:rsidRPr="00926E82">
          <w:rPr>
            <w:rStyle w:val="Hipercze"/>
            <w:noProof/>
          </w:rPr>
          <w:t>V.4 Poziom strategiczny. Założenia rozwojowe</w:t>
        </w:r>
        <w:r w:rsidR="00CA7DA3">
          <w:rPr>
            <w:noProof/>
            <w:webHidden/>
          </w:rPr>
          <w:tab/>
        </w:r>
        <w:r w:rsidR="00CA7DA3">
          <w:rPr>
            <w:noProof/>
            <w:webHidden/>
          </w:rPr>
          <w:fldChar w:fldCharType="begin"/>
        </w:r>
        <w:r w:rsidR="00CA7DA3">
          <w:rPr>
            <w:noProof/>
            <w:webHidden/>
          </w:rPr>
          <w:instrText xml:space="preserve"> PAGEREF _Toc189836547 \h </w:instrText>
        </w:r>
        <w:r w:rsidR="00CA7DA3">
          <w:rPr>
            <w:noProof/>
            <w:webHidden/>
          </w:rPr>
        </w:r>
        <w:r w:rsidR="00CA7DA3">
          <w:rPr>
            <w:noProof/>
            <w:webHidden/>
          </w:rPr>
          <w:fldChar w:fldCharType="separate"/>
        </w:r>
        <w:r>
          <w:rPr>
            <w:noProof/>
            <w:webHidden/>
          </w:rPr>
          <w:t>11</w:t>
        </w:r>
        <w:r w:rsidR="00CA7DA3">
          <w:rPr>
            <w:noProof/>
            <w:webHidden/>
          </w:rPr>
          <w:fldChar w:fldCharType="end"/>
        </w:r>
      </w:hyperlink>
    </w:p>
    <w:p w14:paraId="540AD84C" w14:textId="3DEADFA4" w:rsidR="00CA7DA3" w:rsidRDefault="00AE7555">
      <w:pPr>
        <w:pStyle w:val="Spistreci3"/>
        <w:rPr>
          <w:rFonts w:eastAsiaTheme="minorEastAsia"/>
          <w:noProof/>
          <w:kern w:val="2"/>
          <w:sz w:val="24"/>
          <w:szCs w:val="24"/>
          <w:lang w:eastAsia="pl-PL"/>
          <w14:ligatures w14:val="standardContextual"/>
        </w:rPr>
      </w:pPr>
      <w:hyperlink w:anchor="_Toc189836548" w:history="1">
        <w:r w:rsidR="00CA7DA3" w:rsidRPr="00926E82">
          <w:rPr>
            <w:rStyle w:val="Hipercze"/>
            <w:noProof/>
          </w:rPr>
          <w:t>V.4.1 Misja i wizja Miejskiego Obszaru Funkcjonalnego Chrzanowa</w:t>
        </w:r>
        <w:r w:rsidR="00CA7DA3">
          <w:rPr>
            <w:noProof/>
            <w:webHidden/>
          </w:rPr>
          <w:tab/>
        </w:r>
        <w:r w:rsidR="00CA7DA3">
          <w:rPr>
            <w:noProof/>
            <w:webHidden/>
          </w:rPr>
          <w:fldChar w:fldCharType="begin"/>
        </w:r>
        <w:r w:rsidR="00CA7DA3">
          <w:rPr>
            <w:noProof/>
            <w:webHidden/>
          </w:rPr>
          <w:instrText xml:space="preserve"> PAGEREF _Toc189836548 \h </w:instrText>
        </w:r>
        <w:r w:rsidR="00CA7DA3">
          <w:rPr>
            <w:noProof/>
            <w:webHidden/>
          </w:rPr>
        </w:r>
        <w:r w:rsidR="00CA7DA3">
          <w:rPr>
            <w:noProof/>
            <w:webHidden/>
          </w:rPr>
          <w:fldChar w:fldCharType="separate"/>
        </w:r>
        <w:r>
          <w:rPr>
            <w:noProof/>
            <w:webHidden/>
          </w:rPr>
          <w:t>11</w:t>
        </w:r>
        <w:r w:rsidR="00CA7DA3">
          <w:rPr>
            <w:noProof/>
            <w:webHidden/>
          </w:rPr>
          <w:fldChar w:fldCharType="end"/>
        </w:r>
      </w:hyperlink>
    </w:p>
    <w:p w14:paraId="3F18BB12" w14:textId="67096E49" w:rsidR="00CA7DA3" w:rsidRDefault="00AE7555">
      <w:pPr>
        <w:pStyle w:val="Spistreci3"/>
        <w:rPr>
          <w:rFonts w:eastAsiaTheme="minorEastAsia"/>
          <w:noProof/>
          <w:kern w:val="2"/>
          <w:sz w:val="24"/>
          <w:szCs w:val="24"/>
          <w:lang w:eastAsia="pl-PL"/>
          <w14:ligatures w14:val="standardContextual"/>
        </w:rPr>
      </w:pPr>
      <w:hyperlink w:anchor="_Toc189836549" w:history="1">
        <w:r w:rsidR="00CA7DA3" w:rsidRPr="00926E82">
          <w:rPr>
            <w:rStyle w:val="Hipercze"/>
            <w:noProof/>
          </w:rPr>
          <w:t>V.4.2 Cele strategiczne Miejskiego Obszaru Funkcjonalnego Chrzanowa</w:t>
        </w:r>
        <w:r w:rsidR="00CA7DA3">
          <w:rPr>
            <w:noProof/>
            <w:webHidden/>
          </w:rPr>
          <w:tab/>
        </w:r>
        <w:r w:rsidR="00CA7DA3">
          <w:rPr>
            <w:noProof/>
            <w:webHidden/>
          </w:rPr>
          <w:fldChar w:fldCharType="begin"/>
        </w:r>
        <w:r w:rsidR="00CA7DA3">
          <w:rPr>
            <w:noProof/>
            <w:webHidden/>
          </w:rPr>
          <w:instrText xml:space="preserve"> PAGEREF _Toc189836549 \h </w:instrText>
        </w:r>
        <w:r w:rsidR="00CA7DA3">
          <w:rPr>
            <w:noProof/>
            <w:webHidden/>
          </w:rPr>
        </w:r>
        <w:r w:rsidR="00CA7DA3">
          <w:rPr>
            <w:noProof/>
            <w:webHidden/>
          </w:rPr>
          <w:fldChar w:fldCharType="separate"/>
        </w:r>
        <w:r>
          <w:rPr>
            <w:noProof/>
            <w:webHidden/>
          </w:rPr>
          <w:t>13</w:t>
        </w:r>
        <w:r w:rsidR="00CA7DA3">
          <w:rPr>
            <w:noProof/>
            <w:webHidden/>
          </w:rPr>
          <w:fldChar w:fldCharType="end"/>
        </w:r>
      </w:hyperlink>
    </w:p>
    <w:p w14:paraId="32CD64C0" w14:textId="3C79D503"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50" w:history="1">
        <w:r w:rsidR="00CA7DA3" w:rsidRPr="00926E82">
          <w:rPr>
            <w:rStyle w:val="Hipercze"/>
            <w:noProof/>
          </w:rPr>
          <w:t>V.5 Zgodność z dokumentami strategicznymi</w:t>
        </w:r>
        <w:r w:rsidR="00CA7DA3">
          <w:rPr>
            <w:noProof/>
            <w:webHidden/>
          </w:rPr>
          <w:tab/>
        </w:r>
        <w:r w:rsidR="00CA7DA3">
          <w:rPr>
            <w:noProof/>
            <w:webHidden/>
          </w:rPr>
          <w:fldChar w:fldCharType="begin"/>
        </w:r>
        <w:r w:rsidR="00CA7DA3">
          <w:rPr>
            <w:noProof/>
            <w:webHidden/>
          </w:rPr>
          <w:instrText xml:space="preserve"> PAGEREF _Toc189836550 \h </w:instrText>
        </w:r>
        <w:r w:rsidR="00CA7DA3">
          <w:rPr>
            <w:noProof/>
            <w:webHidden/>
          </w:rPr>
        </w:r>
        <w:r w:rsidR="00CA7DA3">
          <w:rPr>
            <w:noProof/>
            <w:webHidden/>
          </w:rPr>
          <w:fldChar w:fldCharType="separate"/>
        </w:r>
        <w:r>
          <w:rPr>
            <w:noProof/>
            <w:webHidden/>
          </w:rPr>
          <w:t>18</w:t>
        </w:r>
        <w:r w:rsidR="00CA7DA3">
          <w:rPr>
            <w:noProof/>
            <w:webHidden/>
          </w:rPr>
          <w:fldChar w:fldCharType="end"/>
        </w:r>
      </w:hyperlink>
    </w:p>
    <w:p w14:paraId="0C9EF0F8" w14:textId="6427801A" w:rsidR="00CA7DA3" w:rsidRDefault="00AE7555">
      <w:pPr>
        <w:pStyle w:val="Spistreci1"/>
        <w:tabs>
          <w:tab w:val="right" w:leader="dot" w:pos="9062"/>
        </w:tabs>
        <w:rPr>
          <w:rFonts w:eastAsiaTheme="minorEastAsia"/>
          <w:b w:val="0"/>
          <w:noProof/>
          <w:color w:val="auto"/>
          <w:kern w:val="2"/>
          <w:sz w:val="24"/>
          <w:szCs w:val="24"/>
          <w:lang w:eastAsia="pl-PL"/>
          <w14:ligatures w14:val="standardContextual"/>
        </w:rPr>
      </w:pPr>
      <w:hyperlink w:anchor="_Toc189836551" w:history="1">
        <w:r w:rsidR="00CA7DA3" w:rsidRPr="00926E82">
          <w:rPr>
            <w:rStyle w:val="Hipercze"/>
            <w:noProof/>
          </w:rPr>
          <w:t>VI Analiza i ocena istniejącego stanu środowiska na terenach objętych przewidywanym znaczącym oddziaływaniem oraz potencjalne zmiany tego stanu w przypadku braku realizacji</w:t>
        </w:r>
        <w:r w:rsidR="00CA7DA3">
          <w:rPr>
            <w:noProof/>
            <w:webHidden/>
          </w:rPr>
          <w:tab/>
        </w:r>
        <w:r w:rsidR="00CA7DA3">
          <w:rPr>
            <w:noProof/>
            <w:webHidden/>
          </w:rPr>
          <w:fldChar w:fldCharType="begin"/>
        </w:r>
        <w:r w:rsidR="00CA7DA3">
          <w:rPr>
            <w:noProof/>
            <w:webHidden/>
          </w:rPr>
          <w:instrText xml:space="preserve"> PAGEREF _Toc189836551 \h </w:instrText>
        </w:r>
        <w:r w:rsidR="00CA7DA3">
          <w:rPr>
            <w:noProof/>
            <w:webHidden/>
          </w:rPr>
        </w:r>
        <w:r w:rsidR="00CA7DA3">
          <w:rPr>
            <w:noProof/>
            <w:webHidden/>
          </w:rPr>
          <w:fldChar w:fldCharType="separate"/>
        </w:r>
        <w:r>
          <w:rPr>
            <w:noProof/>
            <w:webHidden/>
          </w:rPr>
          <w:t>30</w:t>
        </w:r>
        <w:r w:rsidR="00CA7DA3">
          <w:rPr>
            <w:noProof/>
            <w:webHidden/>
          </w:rPr>
          <w:fldChar w:fldCharType="end"/>
        </w:r>
      </w:hyperlink>
    </w:p>
    <w:p w14:paraId="488F1E0E" w14:textId="4A7367F3"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52" w:history="1">
        <w:r w:rsidR="00CA7DA3" w:rsidRPr="00926E82">
          <w:rPr>
            <w:rStyle w:val="Hipercze"/>
            <w:noProof/>
          </w:rPr>
          <w:t>VI.1 Klimat</w:t>
        </w:r>
        <w:r w:rsidR="00CA7DA3">
          <w:rPr>
            <w:noProof/>
            <w:webHidden/>
          </w:rPr>
          <w:tab/>
        </w:r>
        <w:r w:rsidR="00CA7DA3">
          <w:rPr>
            <w:noProof/>
            <w:webHidden/>
          </w:rPr>
          <w:fldChar w:fldCharType="begin"/>
        </w:r>
        <w:r w:rsidR="00CA7DA3">
          <w:rPr>
            <w:noProof/>
            <w:webHidden/>
          </w:rPr>
          <w:instrText xml:space="preserve"> PAGEREF _Toc189836552 \h </w:instrText>
        </w:r>
        <w:r w:rsidR="00CA7DA3">
          <w:rPr>
            <w:noProof/>
            <w:webHidden/>
          </w:rPr>
        </w:r>
        <w:r w:rsidR="00CA7DA3">
          <w:rPr>
            <w:noProof/>
            <w:webHidden/>
          </w:rPr>
          <w:fldChar w:fldCharType="separate"/>
        </w:r>
        <w:r>
          <w:rPr>
            <w:noProof/>
            <w:webHidden/>
          </w:rPr>
          <w:t>30</w:t>
        </w:r>
        <w:r w:rsidR="00CA7DA3">
          <w:rPr>
            <w:noProof/>
            <w:webHidden/>
          </w:rPr>
          <w:fldChar w:fldCharType="end"/>
        </w:r>
      </w:hyperlink>
    </w:p>
    <w:p w14:paraId="3580CF43" w14:textId="04AEE123"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53" w:history="1">
        <w:r w:rsidR="00CA7DA3" w:rsidRPr="00926E82">
          <w:rPr>
            <w:rStyle w:val="Hipercze"/>
            <w:noProof/>
          </w:rPr>
          <w:t>VI.2 Jakość powietrza</w:t>
        </w:r>
        <w:r w:rsidR="00CA7DA3">
          <w:rPr>
            <w:noProof/>
            <w:webHidden/>
          </w:rPr>
          <w:tab/>
        </w:r>
        <w:r w:rsidR="00CA7DA3">
          <w:rPr>
            <w:noProof/>
            <w:webHidden/>
          </w:rPr>
          <w:fldChar w:fldCharType="begin"/>
        </w:r>
        <w:r w:rsidR="00CA7DA3">
          <w:rPr>
            <w:noProof/>
            <w:webHidden/>
          </w:rPr>
          <w:instrText xml:space="preserve"> PAGEREF _Toc189836553 \h </w:instrText>
        </w:r>
        <w:r w:rsidR="00CA7DA3">
          <w:rPr>
            <w:noProof/>
            <w:webHidden/>
          </w:rPr>
        </w:r>
        <w:r w:rsidR="00CA7DA3">
          <w:rPr>
            <w:noProof/>
            <w:webHidden/>
          </w:rPr>
          <w:fldChar w:fldCharType="separate"/>
        </w:r>
        <w:r>
          <w:rPr>
            <w:noProof/>
            <w:webHidden/>
          </w:rPr>
          <w:t>30</w:t>
        </w:r>
        <w:r w:rsidR="00CA7DA3">
          <w:rPr>
            <w:noProof/>
            <w:webHidden/>
          </w:rPr>
          <w:fldChar w:fldCharType="end"/>
        </w:r>
      </w:hyperlink>
    </w:p>
    <w:p w14:paraId="299BFE74" w14:textId="1EBA98D1" w:rsidR="00CA7DA3" w:rsidRDefault="00AE7555">
      <w:pPr>
        <w:pStyle w:val="Spistreci3"/>
        <w:rPr>
          <w:rFonts w:eastAsiaTheme="minorEastAsia"/>
          <w:noProof/>
          <w:kern w:val="2"/>
          <w:sz w:val="24"/>
          <w:szCs w:val="24"/>
          <w:lang w:eastAsia="pl-PL"/>
          <w14:ligatures w14:val="standardContextual"/>
        </w:rPr>
      </w:pPr>
      <w:hyperlink w:anchor="_Toc189836554" w:history="1">
        <w:r w:rsidR="00CA7DA3" w:rsidRPr="00926E82">
          <w:rPr>
            <w:rStyle w:val="Hipercze"/>
            <w:noProof/>
          </w:rPr>
          <w:t>VI.2.1 System energetyczny</w:t>
        </w:r>
        <w:r w:rsidR="00CA7DA3">
          <w:rPr>
            <w:noProof/>
            <w:webHidden/>
          </w:rPr>
          <w:tab/>
        </w:r>
        <w:r w:rsidR="00CA7DA3">
          <w:rPr>
            <w:noProof/>
            <w:webHidden/>
          </w:rPr>
          <w:fldChar w:fldCharType="begin"/>
        </w:r>
        <w:r w:rsidR="00CA7DA3">
          <w:rPr>
            <w:noProof/>
            <w:webHidden/>
          </w:rPr>
          <w:instrText xml:space="preserve"> PAGEREF _Toc189836554 \h </w:instrText>
        </w:r>
        <w:r w:rsidR="00CA7DA3">
          <w:rPr>
            <w:noProof/>
            <w:webHidden/>
          </w:rPr>
        </w:r>
        <w:r w:rsidR="00CA7DA3">
          <w:rPr>
            <w:noProof/>
            <w:webHidden/>
          </w:rPr>
          <w:fldChar w:fldCharType="separate"/>
        </w:r>
        <w:r>
          <w:rPr>
            <w:noProof/>
            <w:webHidden/>
          </w:rPr>
          <w:t>37</w:t>
        </w:r>
        <w:r w:rsidR="00CA7DA3">
          <w:rPr>
            <w:noProof/>
            <w:webHidden/>
          </w:rPr>
          <w:fldChar w:fldCharType="end"/>
        </w:r>
      </w:hyperlink>
    </w:p>
    <w:p w14:paraId="607D7C0F" w14:textId="760E101E" w:rsidR="00CA7DA3" w:rsidRDefault="00AE7555">
      <w:pPr>
        <w:pStyle w:val="Spistreci3"/>
        <w:rPr>
          <w:rFonts w:eastAsiaTheme="minorEastAsia"/>
          <w:noProof/>
          <w:kern w:val="2"/>
          <w:sz w:val="24"/>
          <w:szCs w:val="24"/>
          <w:lang w:eastAsia="pl-PL"/>
          <w14:ligatures w14:val="standardContextual"/>
        </w:rPr>
      </w:pPr>
      <w:hyperlink w:anchor="_Toc189836555" w:history="1">
        <w:r w:rsidR="00CA7DA3" w:rsidRPr="00926E82">
          <w:rPr>
            <w:rStyle w:val="Hipercze"/>
            <w:rFonts w:eastAsia="Calibri"/>
            <w:noProof/>
          </w:rPr>
          <w:t>VI.2.2 Sieć gazowa</w:t>
        </w:r>
        <w:r w:rsidR="00CA7DA3">
          <w:rPr>
            <w:noProof/>
            <w:webHidden/>
          </w:rPr>
          <w:tab/>
        </w:r>
        <w:r w:rsidR="00CA7DA3">
          <w:rPr>
            <w:noProof/>
            <w:webHidden/>
          </w:rPr>
          <w:fldChar w:fldCharType="begin"/>
        </w:r>
        <w:r w:rsidR="00CA7DA3">
          <w:rPr>
            <w:noProof/>
            <w:webHidden/>
          </w:rPr>
          <w:instrText xml:space="preserve"> PAGEREF _Toc189836555 \h </w:instrText>
        </w:r>
        <w:r w:rsidR="00CA7DA3">
          <w:rPr>
            <w:noProof/>
            <w:webHidden/>
          </w:rPr>
        </w:r>
        <w:r w:rsidR="00CA7DA3">
          <w:rPr>
            <w:noProof/>
            <w:webHidden/>
          </w:rPr>
          <w:fldChar w:fldCharType="separate"/>
        </w:r>
        <w:r>
          <w:rPr>
            <w:noProof/>
            <w:webHidden/>
          </w:rPr>
          <w:t>38</w:t>
        </w:r>
        <w:r w:rsidR="00CA7DA3">
          <w:rPr>
            <w:noProof/>
            <w:webHidden/>
          </w:rPr>
          <w:fldChar w:fldCharType="end"/>
        </w:r>
      </w:hyperlink>
    </w:p>
    <w:p w14:paraId="490D3612" w14:textId="05D9B88E" w:rsidR="00CA7DA3" w:rsidRDefault="00AE7555">
      <w:pPr>
        <w:pStyle w:val="Spistreci3"/>
        <w:rPr>
          <w:rFonts w:eastAsiaTheme="minorEastAsia"/>
          <w:noProof/>
          <w:kern w:val="2"/>
          <w:sz w:val="24"/>
          <w:szCs w:val="24"/>
          <w:lang w:eastAsia="pl-PL"/>
          <w14:ligatures w14:val="standardContextual"/>
        </w:rPr>
      </w:pPr>
      <w:hyperlink w:anchor="_Toc189836556" w:history="1">
        <w:r w:rsidR="00CA7DA3" w:rsidRPr="00926E82">
          <w:rPr>
            <w:rStyle w:val="Hipercze"/>
            <w:rFonts w:eastAsia="Calibri"/>
            <w:noProof/>
          </w:rPr>
          <w:t>VI.2.3 Odnawialne źródła energii</w:t>
        </w:r>
        <w:r w:rsidR="00CA7DA3">
          <w:rPr>
            <w:noProof/>
            <w:webHidden/>
          </w:rPr>
          <w:tab/>
        </w:r>
        <w:r w:rsidR="00CA7DA3">
          <w:rPr>
            <w:noProof/>
            <w:webHidden/>
          </w:rPr>
          <w:fldChar w:fldCharType="begin"/>
        </w:r>
        <w:r w:rsidR="00CA7DA3">
          <w:rPr>
            <w:noProof/>
            <w:webHidden/>
          </w:rPr>
          <w:instrText xml:space="preserve"> PAGEREF _Toc189836556 \h </w:instrText>
        </w:r>
        <w:r w:rsidR="00CA7DA3">
          <w:rPr>
            <w:noProof/>
            <w:webHidden/>
          </w:rPr>
        </w:r>
        <w:r w:rsidR="00CA7DA3">
          <w:rPr>
            <w:noProof/>
            <w:webHidden/>
          </w:rPr>
          <w:fldChar w:fldCharType="separate"/>
        </w:r>
        <w:r>
          <w:rPr>
            <w:noProof/>
            <w:webHidden/>
          </w:rPr>
          <w:t>39</w:t>
        </w:r>
        <w:r w:rsidR="00CA7DA3">
          <w:rPr>
            <w:noProof/>
            <w:webHidden/>
          </w:rPr>
          <w:fldChar w:fldCharType="end"/>
        </w:r>
      </w:hyperlink>
    </w:p>
    <w:p w14:paraId="1AE03C97" w14:textId="005D16BA"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57" w:history="1">
        <w:r w:rsidR="00CA7DA3" w:rsidRPr="00926E82">
          <w:rPr>
            <w:rStyle w:val="Hipercze"/>
            <w:noProof/>
          </w:rPr>
          <w:t>VI.3 Hałas</w:t>
        </w:r>
        <w:r w:rsidR="00CA7DA3">
          <w:rPr>
            <w:noProof/>
            <w:webHidden/>
          </w:rPr>
          <w:tab/>
        </w:r>
        <w:r w:rsidR="00CA7DA3">
          <w:rPr>
            <w:noProof/>
            <w:webHidden/>
          </w:rPr>
          <w:fldChar w:fldCharType="begin"/>
        </w:r>
        <w:r w:rsidR="00CA7DA3">
          <w:rPr>
            <w:noProof/>
            <w:webHidden/>
          </w:rPr>
          <w:instrText xml:space="preserve"> PAGEREF _Toc189836557 \h </w:instrText>
        </w:r>
        <w:r w:rsidR="00CA7DA3">
          <w:rPr>
            <w:noProof/>
            <w:webHidden/>
          </w:rPr>
        </w:r>
        <w:r w:rsidR="00CA7DA3">
          <w:rPr>
            <w:noProof/>
            <w:webHidden/>
          </w:rPr>
          <w:fldChar w:fldCharType="separate"/>
        </w:r>
        <w:r>
          <w:rPr>
            <w:noProof/>
            <w:webHidden/>
          </w:rPr>
          <w:t>40</w:t>
        </w:r>
        <w:r w:rsidR="00CA7DA3">
          <w:rPr>
            <w:noProof/>
            <w:webHidden/>
          </w:rPr>
          <w:fldChar w:fldCharType="end"/>
        </w:r>
      </w:hyperlink>
    </w:p>
    <w:p w14:paraId="27811D7C" w14:textId="058A8008"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58" w:history="1">
        <w:r w:rsidR="00CA7DA3" w:rsidRPr="00926E82">
          <w:rPr>
            <w:rStyle w:val="Hipercze"/>
            <w:noProof/>
          </w:rPr>
          <w:t>VI.4 Wody</w:t>
        </w:r>
        <w:r w:rsidR="00CA7DA3">
          <w:rPr>
            <w:noProof/>
            <w:webHidden/>
          </w:rPr>
          <w:tab/>
        </w:r>
        <w:r w:rsidR="00CA7DA3">
          <w:rPr>
            <w:noProof/>
            <w:webHidden/>
          </w:rPr>
          <w:fldChar w:fldCharType="begin"/>
        </w:r>
        <w:r w:rsidR="00CA7DA3">
          <w:rPr>
            <w:noProof/>
            <w:webHidden/>
          </w:rPr>
          <w:instrText xml:space="preserve"> PAGEREF _Toc189836558 \h </w:instrText>
        </w:r>
        <w:r w:rsidR="00CA7DA3">
          <w:rPr>
            <w:noProof/>
            <w:webHidden/>
          </w:rPr>
        </w:r>
        <w:r w:rsidR="00CA7DA3">
          <w:rPr>
            <w:noProof/>
            <w:webHidden/>
          </w:rPr>
          <w:fldChar w:fldCharType="separate"/>
        </w:r>
        <w:r>
          <w:rPr>
            <w:noProof/>
            <w:webHidden/>
          </w:rPr>
          <w:t>43</w:t>
        </w:r>
        <w:r w:rsidR="00CA7DA3">
          <w:rPr>
            <w:noProof/>
            <w:webHidden/>
          </w:rPr>
          <w:fldChar w:fldCharType="end"/>
        </w:r>
      </w:hyperlink>
    </w:p>
    <w:p w14:paraId="1F54F378" w14:textId="386883FB" w:rsidR="00CA7DA3" w:rsidRDefault="00AE7555">
      <w:pPr>
        <w:pStyle w:val="Spistreci3"/>
        <w:rPr>
          <w:rFonts w:eastAsiaTheme="minorEastAsia"/>
          <w:noProof/>
          <w:kern w:val="2"/>
          <w:sz w:val="24"/>
          <w:szCs w:val="24"/>
          <w:lang w:eastAsia="pl-PL"/>
          <w14:ligatures w14:val="standardContextual"/>
        </w:rPr>
      </w:pPr>
      <w:hyperlink w:anchor="_Toc189836559" w:history="1">
        <w:r w:rsidR="00CA7DA3" w:rsidRPr="00926E82">
          <w:rPr>
            <w:rStyle w:val="Hipercze"/>
            <w:noProof/>
          </w:rPr>
          <w:t>VI.4.1 Wody powierzchniowe</w:t>
        </w:r>
        <w:r w:rsidR="00CA7DA3">
          <w:rPr>
            <w:noProof/>
            <w:webHidden/>
          </w:rPr>
          <w:tab/>
        </w:r>
        <w:r w:rsidR="00CA7DA3">
          <w:rPr>
            <w:noProof/>
            <w:webHidden/>
          </w:rPr>
          <w:fldChar w:fldCharType="begin"/>
        </w:r>
        <w:r w:rsidR="00CA7DA3">
          <w:rPr>
            <w:noProof/>
            <w:webHidden/>
          </w:rPr>
          <w:instrText xml:space="preserve"> PAGEREF _Toc189836559 \h </w:instrText>
        </w:r>
        <w:r w:rsidR="00CA7DA3">
          <w:rPr>
            <w:noProof/>
            <w:webHidden/>
          </w:rPr>
        </w:r>
        <w:r w:rsidR="00CA7DA3">
          <w:rPr>
            <w:noProof/>
            <w:webHidden/>
          </w:rPr>
          <w:fldChar w:fldCharType="separate"/>
        </w:r>
        <w:r>
          <w:rPr>
            <w:noProof/>
            <w:webHidden/>
          </w:rPr>
          <w:t>43</w:t>
        </w:r>
        <w:r w:rsidR="00CA7DA3">
          <w:rPr>
            <w:noProof/>
            <w:webHidden/>
          </w:rPr>
          <w:fldChar w:fldCharType="end"/>
        </w:r>
      </w:hyperlink>
    </w:p>
    <w:p w14:paraId="190CF8C5" w14:textId="1D803B50" w:rsidR="00CA7DA3" w:rsidRDefault="00AE7555">
      <w:pPr>
        <w:pStyle w:val="Spistreci3"/>
        <w:rPr>
          <w:rFonts w:eastAsiaTheme="minorEastAsia"/>
          <w:noProof/>
          <w:kern w:val="2"/>
          <w:sz w:val="24"/>
          <w:szCs w:val="24"/>
          <w:lang w:eastAsia="pl-PL"/>
          <w14:ligatures w14:val="standardContextual"/>
        </w:rPr>
      </w:pPr>
      <w:hyperlink w:anchor="_Toc189836560" w:history="1">
        <w:r w:rsidR="00CA7DA3" w:rsidRPr="00926E82">
          <w:rPr>
            <w:rStyle w:val="Hipercze"/>
            <w:noProof/>
          </w:rPr>
          <w:t>VI.4.2 Wody podziemne</w:t>
        </w:r>
        <w:r w:rsidR="00CA7DA3">
          <w:rPr>
            <w:noProof/>
            <w:webHidden/>
          </w:rPr>
          <w:tab/>
        </w:r>
        <w:r w:rsidR="00CA7DA3">
          <w:rPr>
            <w:noProof/>
            <w:webHidden/>
          </w:rPr>
          <w:fldChar w:fldCharType="begin"/>
        </w:r>
        <w:r w:rsidR="00CA7DA3">
          <w:rPr>
            <w:noProof/>
            <w:webHidden/>
          </w:rPr>
          <w:instrText xml:space="preserve"> PAGEREF _Toc189836560 \h </w:instrText>
        </w:r>
        <w:r w:rsidR="00CA7DA3">
          <w:rPr>
            <w:noProof/>
            <w:webHidden/>
          </w:rPr>
        </w:r>
        <w:r w:rsidR="00CA7DA3">
          <w:rPr>
            <w:noProof/>
            <w:webHidden/>
          </w:rPr>
          <w:fldChar w:fldCharType="separate"/>
        </w:r>
        <w:r>
          <w:rPr>
            <w:noProof/>
            <w:webHidden/>
          </w:rPr>
          <w:t>45</w:t>
        </w:r>
        <w:r w:rsidR="00CA7DA3">
          <w:rPr>
            <w:noProof/>
            <w:webHidden/>
          </w:rPr>
          <w:fldChar w:fldCharType="end"/>
        </w:r>
      </w:hyperlink>
    </w:p>
    <w:p w14:paraId="21B05D8F" w14:textId="2386A1DD" w:rsidR="00CA7DA3" w:rsidRDefault="00AE7555">
      <w:pPr>
        <w:pStyle w:val="Spistreci3"/>
        <w:rPr>
          <w:rFonts w:eastAsiaTheme="minorEastAsia"/>
          <w:noProof/>
          <w:kern w:val="2"/>
          <w:sz w:val="24"/>
          <w:szCs w:val="24"/>
          <w:lang w:eastAsia="pl-PL"/>
          <w14:ligatures w14:val="standardContextual"/>
        </w:rPr>
      </w:pPr>
      <w:hyperlink w:anchor="_Toc189836561" w:history="1">
        <w:r w:rsidR="00CA7DA3" w:rsidRPr="00926E82">
          <w:rPr>
            <w:rStyle w:val="Hipercze"/>
            <w:noProof/>
          </w:rPr>
          <w:t>VI.4.3 Zagrożenie powodziowe</w:t>
        </w:r>
        <w:r w:rsidR="00CA7DA3">
          <w:rPr>
            <w:noProof/>
            <w:webHidden/>
          </w:rPr>
          <w:tab/>
        </w:r>
        <w:r w:rsidR="00CA7DA3">
          <w:rPr>
            <w:noProof/>
            <w:webHidden/>
          </w:rPr>
          <w:fldChar w:fldCharType="begin"/>
        </w:r>
        <w:r w:rsidR="00CA7DA3">
          <w:rPr>
            <w:noProof/>
            <w:webHidden/>
          </w:rPr>
          <w:instrText xml:space="preserve"> PAGEREF _Toc189836561 \h </w:instrText>
        </w:r>
        <w:r w:rsidR="00CA7DA3">
          <w:rPr>
            <w:noProof/>
            <w:webHidden/>
          </w:rPr>
        </w:r>
        <w:r w:rsidR="00CA7DA3">
          <w:rPr>
            <w:noProof/>
            <w:webHidden/>
          </w:rPr>
          <w:fldChar w:fldCharType="separate"/>
        </w:r>
        <w:r>
          <w:rPr>
            <w:noProof/>
            <w:webHidden/>
          </w:rPr>
          <w:t>47</w:t>
        </w:r>
        <w:r w:rsidR="00CA7DA3">
          <w:rPr>
            <w:noProof/>
            <w:webHidden/>
          </w:rPr>
          <w:fldChar w:fldCharType="end"/>
        </w:r>
      </w:hyperlink>
    </w:p>
    <w:p w14:paraId="0601EF13" w14:textId="79A245F5" w:rsidR="00CA7DA3" w:rsidRDefault="00AE7555">
      <w:pPr>
        <w:pStyle w:val="Spistreci3"/>
        <w:rPr>
          <w:rFonts w:eastAsiaTheme="minorEastAsia"/>
          <w:noProof/>
          <w:kern w:val="2"/>
          <w:sz w:val="24"/>
          <w:szCs w:val="24"/>
          <w:lang w:eastAsia="pl-PL"/>
          <w14:ligatures w14:val="standardContextual"/>
        </w:rPr>
      </w:pPr>
      <w:hyperlink w:anchor="_Toc189836562" w:history="1">
        <w:r w:rsidR="00CA7DA3" w:rsidRPr="00926E82">
          <w:rPr>
            <w:rStyle w:val="Hipercze"/>
            <w:noProof/>
          </w:rPr>
          <w:t>VI.4.4 Zagrożenie suszą</w:t>
        </w:r>
        <w:r w:rsidR="00CA7DA3">
          <w:rPr>
            <w:noProof/>
            <w:webHidden/>
          </w:rPr>
          <w:tab/>
        </w:r>
        <w:r w:rsidR="00CA7DA3">
          <w:rPr>
            <w:noProof/>
            <w:webHidden/>
          </w:rPr>
          <w:fldChar w:fldCharType="begin"/>
        </w:r>
        <w:r w:rsidR="00CA7DA3">
          <w:rPr>
            <w:noProof/>
            <w:webHidden/>
          </w:rPr>
          <w:instrText xml:space="preserve"> PAGEREF _Toc189836562 \h </w:instrText>
        </w:r>
        <w:r w:rsidR="00CA7DA3">
          <w:rPr>
            <w:noProof/>
            <w:webHidden/>
          </w:rPr>
        </w:r>
        <w:r w:rsidR="00CA7DA3">
          <w:rPr>
            <w:noProof/>
            <w:webHidden/>
          </w:rPr>
          <w:fldChar w:fldCharType="separate"/>
        </w:r>
        <w:r>
          <w:rPr>
            <w:noProof/>
            <w:webHidden/>
          </w:rPr>
          <w:t>49</w:t>
        </w:r>
        <w:r w:rsidR="00CA7DA3">
          <w:rPr>
            <w:noProof/>
            <w:webHidden/>
          </w:rPr>
          <w:fldChar w:fldCharType="end"/>
        </w:r>
      </w:hyperlink>
    </w:p>
    <w:p w14:paraId="133D6141" w14:textId="2AFAC105"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63" w:history="1">
        <w:r w:rsidR="00CA7DA3" w:rsidRPr="00926E82">
          <w:rPr>
            <w:rStyle w:val="Hipercze"/>
            <w:rFonts w:eastAsia="Calibri"/>
            <w:noProof/>
          </w:rPr>
          <w:t>VI.5 Gospodarka wodno-ściekowa</w:t>
        </w:r>
        <w:r w:rsidR="00CA7DA3">
          <w:rPr>
            <w:noProof/>
            <w:webHidden/>
          </w:rPr>
          <w:tab/>
        </w:r>
        <w:r w:rsidR="00CA7DA3">
          <w:rPr>
            <w:noProof/>
            <w:webHidden/>
          </w:rPr>
          <w:fldChar w:fldCharType="begin"/>
        </w:r>
        <w:r w:rsidR="00CA7DA3">
          <w:rPr>
            <w:noProof/>
            <w:webHidden/>
          </w:rPr>
          <w:instrText xml:space="preserve"> PAGEREF _Toc189836563 \h </w:instrText>
        </w:r>
        <w:r w:rsidR="00CA7DA3">
          <w:rPr>
            <w:noProof/>
            <w:webHidden/>
          </w:rPr>
        </w:r>
        <w:r w:rsidR="00CA7DA3">
          <w:rPr>
            <w:noProof/>
            <w:webHidden/>
          </w:rPr>
          <w:fldChar w:fldCharType="separate"/>
        </w:r>
        <w:r>
          <w:rPr>
            <w:noProof/>
            <w:webHidden/>
          </w:rPr>
          <w:t>51</w:t>
        </w:r>
        <w:r w:rsidR="00CA7DA3">
          <w:rPr>
            <w:noProof/>
            <w:webHidden/>
          </w:rPr>
          <w:fldChar w:fldCharType="end"/>
        </w:r>
      </w:hyperlink>
    </w:p>
    <w:p w14:paraId="34C8BAAE" w14:textId="76D09ABE"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64" w:history="1">
        <w:r w:rsidR="00CA7DA3" w:rsidRPr="00926E82">
          <w:rPr>
            <w:rStyle w:val="Hipercze"/>
            <w:rFonts w:eastAsia="Calibri"/>
            <w:noProof/>
          </w:rPr>
          <w:t>VI.6 Jakość gleby i ziemi</w:t>
        </w:r>
        <w:r w:rsidR="00CA7DA3">
          <w:rPr>
            <w:noProof/>
            <w:webHidden/>
          </w:rPr>
          <w:tab/>
        </w:r>
        <w:r w:rsidR="00CA7DA3">
          <w:rPr>
            <w:noProof/>
            <w:webHidden/>
          </w:rPr>
          <w:fldChar w:fldCharType="begin"/>
        </w:r>
        <w:r w:rsidR="00CA7DA3">
          <w:rPr>
            <w:noProof/>
            <w:webHidden/>
          </w:rPr>
          <w:instrText xml:space="preserve"> PAGEREF _Toc189836564 \h </w:instrText>
        </w:r>
        <w:r w:rsidR="00CA7DA3">
          <w:rPr>
            <w:noProof/>
            <w:webHidden/>
          </w:rPr>
        </w:r>
        <w:r w:rsidR="00CA7DA3">
          <w:rPr>
            <w:noProof/>
            <w:webHidden/>
          </w:rPr>
          <w:fldChar w:fldCharType="separate"/>
        </w:r>
        <w:r>
          <w:rPr>
            <w:noProof/>
            <w:webHidden/>
          </w:rPr>
          <w:t>55</w:t>
        </w:r>
        <w:r w:rsidR="00CA7DA3">
          <w:rPr>
            <w:noProof/>
            <w:webHidden/>
          </w:rPr>
          <w:fldChar w:fldCharType="end"/>
        </w:r>
      </w:hyperlink>
    </w:p>
    <w:p w14:paraId="13AE644E" w14:textId="67FB05EF"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65" w:history="1">
        <w:r w:rsidR="00CA7DA3" w:rsidRPr="00926E82">
          <w:rPr>
            <w:rStyle w:val="Hipercze"/>
            <w:noProof/>
          </w:rPr>
          <w:t>VI.7 Zagrożenia i szkody górnicze</w:t>
        </w:r>
        <w:r w:rsidR="00CA7DA3">
          <w:rPr>
            <w:noProof/>
            <w:webHidden/>
          </w:rPr>
          <w:tab/>
        </w:r>
        <w:r w:rsidR="00CA7DA3">
          <w:rPr>
            <w:noProof/>
            <w:webHidden/>
          </w:rPr>
          <w:fldChar w:fldCharType="begin"/>
        </w:r>
        <w:r w:rsidR="00CA7DA3">
          <w:rPr>
            <w:noProof/>
            <w:webHidden/>
          </w:rPr>
          <w:instrText xml:space="preserve"> PAGEREF _Toc189836565 \h </w:instrText>
        </w:r>
        <w:r w:rsidR="00CA7DA3">
          <w:rPr>
            <w:noProof/>
            <w:webHidden/>
          </w:rPr>
        </w:r>
        <w:r w:rsidR="00CA7DA3">
          <w:rPr>
            <w:noProof/>
            <w:webHidden/>
          </w:rPr>
          <w:fldChar w:fldCharType="separate"/>
        </w:r>
        <w:r>
          <w:rPr>
            <w:noProof/>
            <w:webHidden/>
          </w:rPr>
          <w:t>59</w:t>
        </w:r>
        <w:r w:rsidR="00CA7DA3">
          <w:rPr>
            <w:noProof/>
            <w:webHidden/>
          </w:rPr>
          <w:fldChar w:fldCharType="end"/>
        </w:r>
      </w:hyperlink>
    </w:p>
    <w:p w14:paraId="244AB591" w14:textId="40F50456"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66" w:history="1">
        <w:r w:rsidR="00CA7DA3" w:rsidRPr="00926E82">
          <w:rPr>
            <w:rStyle w:val="Hipercze"/>
            <w:noProof/>
          </w:rPr>
          <w:t>VI.8 Gospodarka odpadami</w:t>
        </w:r>
        <w:r w:rsidR="00CA7DA3">
          <w:rPr>
            <w:noProof/>
            <w:webHidden/>
          </w:rPr>
          <w:tab/>
        </w:r>
        <w:r w:rsidR="00CA7DA3">
          <w:rPr>
            <w:noProof/>
            <w:webHidden/>
          </w:rPr>
          <w:fldChar w:fldCharType="begin"/>
        </w:r>
        <w:r w:rsidR="00CA7DA3">
          <w:rPr>
            <w:noProof/>
            <w:webHidden/>
          </w:rPr>
          <w:instrText xml:space="preserve"> PAGEREF _Toc189836566 \h </w:instrText>
        </w:r>
        <w:r w:rsidR="00CA7DA3">
          <w:rPr>
            <w:noProof/>
            <w:webHidden/>
          </w:rPr>
        </w:r>
        <w:r w:rsidR="00CA7DA3">
          <w:rPr>
            <w:noProof/>
            <w:webHidden/>
          </w:rPr>
          <w:fldChar w:fldCharType="separate"/>
        </w:r>
        <w:r>
          <w:rPr>
            <w:noProof/>
            <w:webHidden/>
          </w:rPr>
          <w:t>60</w:t>
        </w:r>
        <w:r w:rsidR="00CA7DA3">
          <w:rPr>
            <w:noProof/>
            <w:webHidden/>
          </w:rPr>
          <w:fldChar w:fldCharType="end"/>
        </w:r>
      </w:hyperlink>
    </w:p>
    <w:p w14:paraId="61243C1D" w14:textId="2EE9150D"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67" w:history="1">
        <w:r w:rsidR="00CA7DA3" w:rsidRPr="00926E82">
          <w:rPr>
            <w:rStyle w:val="Hipercze"/>
            <w:noProof/>
          </w:rPr>
          <w:t>VI.9 Zasoby przyrodnicze</w:t>
        </w:r>
        <w:r w:rsidR="00CA7DA3">
          <w:rPr>
            <w:noProof/>
            <w:webHidden/>
          </w:rPr>
          <w:tab/>
        </w:r>
        <w:r w:rsidR="00CA7DA3">
          <w:rPr>
            <w:noProof/>
            <w:webHidden/>
          </w:rPr>
          <w:fldChar w:fldCharType="begin"/>
        </w:r>
        <w:r w:rsidR="00CA7DA3">
          <w:rPr>
            <w:noProof/>
            <w:webHidden/>
          </w:rPr>
          <w:instrText xml:space="preserve"> PAGEREF _Toc189836567 \h </w:instrText>
        </w:r>
        <w:r w:rsidR="00CA7DA3">
          <w:rPr>
            <w:noProof/>
            <w:webHidden/>
          </w:rPr>
        </w:r>
        <w:r w:rsidR="00CA7DA3">
          <w:rPr>
            <w:noProof/>
            <w:webHidden/>
          </w:rPr>
          <w:fldChar w:fldCharType="separate"/>
        </w:r>
        <w:r>
          <w:rPr>
            <w:noProof/>
            <w:webHidden/>
          </w:rPr>
          <w:t>63</w:t>
        </w:r>
        <w:r w:rsidR="00CA7DA3">
          <w:rPr>
            <w:noProof/>
            <w:webHidden/>
          </w:rPr>
          <w:fldChar w:fldCharType="end"/>
        </w:r>
      </w:hyperlink>
    </w:p>
    <w:p w14:paraId="46230677" w14:textId="7EB93A4F" w:rsidR="00CA7DA3" w:rsidRDefault="00AE7555">
      <w:pPr>
        <w:pStyle w:val="Spistreci1"/>
        <w:tabs>
          <w:tab w:val="right" w:leader="dot" w:pos="9062"/>
        </w:tabs>
        <w:rPr>
          <w:rFonts w:eastAsiaTheme="minorEastAsia"/>
          <w:b w:val="0"/>
          <w:noProof/>
          <w:color w:val="auto"/>
          <w:kern w:val="2"/>
          <w:sz w:val="24"/>
          <w:szCs w:val="24"/>
          <w:lang w:eastAsia="pl-PL"/>
          <w14:ligatures w14:val="standardContextual"/>
        </w:rPr>
      </w:pPr>
      <w:hyperlink w:anchor="_Toc189836568" w:history="1">
        <w:r w:rsidR="00CA7DA3" w:rsidRPr="00926E82">
          <w:rPr>
            <w:rStyle w:val="Hipercze"/>
            <w:noProof/>
          </w:rPr>
          <w:t>VII Przewidywane oddziaływanie na środowisko w wyniku realizacji zapisów dokumentu</w:t>
        </w:r>
        <w:r w:rsidR="00CA7DA3">
          <w:rPr>
            <w:noProof/>
            <w:webHidden/>
          </w:rPr>
          <w:tab/>
        </w:r>
        <w:r w:rsidR="00CA7DA3">
          <w:rPr>
            <w:noProof/>
            <w:webHidden/>
          </w:rPr>
          <w:fldChar w:fldCharType="begin"/>
        </w:r>
        <w:r w:rsidR="00CA7DA3">
          <w:rPr>
            <w:noProof/>
            <w:webHidden/>
          </w:rPr>
          <w:instrText xml:space="preserve"> PAGEREF _Toc189836568 \h </w:instrText>
        </w:r>
        <w:r w:rsidR="00CA7DA3">
          <w:rPr>
            <w:noProof/>
            <w:webHidden/>
          </w:rPr>
        </w:r>
        <w:r w:rsidR="00CA7DA3">
          <w:rPr>
            <w:noProof/>
            <w:webHidden/>
          </w:rPr>
          <w:fldChar w:fldCharType="separate"/>
        </w:r>
        <w:r>
          <w:rPr>
            <w:noProof/>
            <w:webHidden/>
          </w:rPr>
          <w:t>75</w:t>
        </w:r>
        <w:r w:rsidR="00CA7DA3">
          <w:rPr>
            <w:noProof/>
            <w:webHidden/>
          </w:rPr>
          <w:fldChar w:fldCharType="end"/>
        </w:r>
      </w:hyperlink>
    </w:p>
    <w:p w14:paraId="48BBEC94" w14:textId="63388D03" w:rsidR="00CA7DA3" w:rsidRDefault="00AE7555">
      <w:pPr>
        <w:pStyle w:val="Spistreci1"/>
        <w:tabs>
          <w:tab w:val="right" w:leader="dot" w:pos="9062"/>
        </w:tabs>
        <w:rPr>
          <w:rFonts w:eastAsiaTheme="minorEastAsia"/>
          <w:b w:val="0"/>
          <w:noProof/>
          <w:color w:val="auto"/>
          <w:kern w:val="2"/>
          <w:sz w:val="24"/>
          <w:szCs w:val="24"/>
          <w:lang w:eastAsia="pl-PL"/>
          <w14:ligatures w14:val="standardContextual"/>
        </w:rPr>
      </w:pPr>
      <w:hyperlink w:anchor="_Toc189836569" w:history="1">
        <w:r w:rsidR="00CA7DA3" w:rsidRPr="00926E82">
          <w:rPr>
            <w:rStyle w:val="Hipercze"/>
            <w:noProof/>
          </w:rPr>
          <w:t>VIII Przewidywane oddziaływanie działań zawartych w Strategii rozwoju ponadlokalnego MOF Chrzanowa na lata 2021-2027 na wybrane elementy środowiska</w:t>
        </w:r>
        <w:r w:rsidR="00CA7DA3">
          <w:rPr>
            <w:noProof/>
            <w:webHidden/>
          </w:rPr>
          <w:tab/>
        </w:r>
        <w:r w:rsidR="00CA7DA3">
          <w:rPr>
            <w:noProof/>
            <w:webHidden/>
          </w:rPr>
          <w:fldChar w:fldCharType="begin"/>
        </w:r>
        <w:r w:rsidR="00CA7DA3">
          <w:rPr>
            <w:noProof/>
            <w:webHidden/>
          </w:rPr>
          <w:instrText xml:space="preserve"> PAGEREF _Toc189836569 \h </w:instrText>
        </w:r>
        <w:r w:rsidR="00CA7DA3">
          <w:rPr>
            <w:noProof/>
            <w:webHidden/>
          </w:rPr>
        </w:r>
        <w:r w:rsidR="00CA7DA3">
          <w:rPr>
            <w:noProof/>
            <w:webHidden/>
          </w:rPr>
          <w:fldChar w:fldCharType="separate"/>
        </w:r>
        <w:r>
          <w:rPr>
            <w:noProof/>
            <w:webHidden/>
          </w:rPr>
          <w:t>146</w:t>
        </w:r>
        <w:r w:rsidR="00CA7DA3">
          <w:rPr>
            <w:noProof/>
            <w:webHidden/>
          </w:rPr>
          <w:fldChar w:fldCharType="end"/>
        </w:r>
      </w:hyperlink>
    </w:p>
    <w:p w14:paraId="6C6FD270" w14:textId="78527D41"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70" w:history="1">
        <w:r w:rsidR="00CA7DA3" w:rsidRPr="00926E82">
          <w:rPr>
            <w:rStyle w:val="Hipercze"/>
            <w:noProof/>
          </w:rPr>
          <w:t>VIII.1 Przedsięwzięcia mogące znacząco oddziaływać na środowisko</w:t>
        </w:r>
        <w:r w:rsidR="00CA7DA3">
          <w:rPr>
            <w:noProof/>
            <w:webHidden/>
          </w:rPr>
          <w:tab/>
        </w:r>
        <w:r w:rsidR="00CA7DA3">
          <w:rPr>
            <w:noProof/>
            <w:webHidden/>
          </w:rPr>
          <w:fldChar w:fldCharType="begin"/>
        </w:r>
        <w:r w:rsidR="00CA7DA3">
          <w:rPr>
            <w:noProof/>
            <w:webHidden/>
          </w:rPr>
          <w:instrText xml:space="preserve"> PAGEREF _Toc189836570 \h </w:instrText>
        </w:r>
        <w:r w:rsidR="00CA7DA3">
          <w:rPr>
            <w:noProof/>
            <w:webHidden/>
          </w:rPr>
        </w:r>
        <w:r w:rsidR="00CA7DA3">
          <w:rPr>
            <w:noProof/>
            <w:webHidden/>
          </w:rPr>
          <w:fldChar w:fldCharType="separate"/>
        </w:r>
        <w:r>
          <w:rPr>
            <w:noProof/>
            <w:webHidden/>
          </w:rPr>
          <w:t>146</w:t>
        </w:r>
        <w:r w:rsidR="00CA7DA3">
          <w:rPr>
            <w:noProof/>
            <w:webHidden/>
          </w:rPr>
          <w:fldChar w:fldCharType="end"/>
        </w:r>
      </w:hyperlink>
    </w:p>
    <w:p w14:paraId="18E90960" w14:textId="6F31736B"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71" w:history="1">
        <w:r w:rsidR="00CA7DA3" w:rsidRPr="00926E82">
          <w:rPr>
            <w:rStyle w:val="Hipercze"/>
            <w:noProof/>
          </w:rPr>
          <w:t>VIII.2 Obszary chronione oraz pozostałe formy ochrony przyrody</w:t>
        </w:r>
        <w:r w:rsidR="00CA7DA3">
          <w:rPr>
            <w:noProof/>
            <w:webHidden/>
          </w:rPr>
          <w:tab/>
        </w:r>
        <w:r w:rsidR="00CA7DA3">
          <w:rPr>
            <w:noProof/>
            <w:webHidden/>
          </w:rPr>
          <w:fldChar w:fldCharType="begin"/>
        </w:r>
        <w:r w:rsidR="00CA7DA3">
          <w:rPr>
            <w:noProof/>
            <w:webHidden/>
          </w:rPr>
          <w:instrText xml:space="preserve"> PAGEREF _Toc189836571 \h </w:instrText>
        </w:r>
        <w:r w:rsidR="00CA7DA3">
          <w:rPr>
            <w:noProof/>
            <w:webHidden/>
          </w:rPr>
        </w:r>
        <w:r w:rsidR="00CA7DA3">
          <w:rPr>
            <w:noProof/>
            <w:webHidden/>
          </w:rPr>
          <w:fldChar w:fldCharType="separate"/>
        </w:r>
        <w:r>
          <w:rPr>
            <w:noProof/>
            <w:webHidden/>
          </w:rPr>
          <w:t>147</w:t>
        </w:r>
        <w:r w:rsidR="00CA7DA3">
          <w:rPr>
            <w:noProof/>
            <w:webHidden/>
          </w:rPr>
          <w:fldChar w:fldCharType="end"/>
        </w:r>
      </w:hyperlink>
    </w:p>
    <w:p w14:paraId="3F1976ED" w14:textId="03E8EEA8"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72" w:history="1">
        <w:r w:rsidR="00CA7DA3" w:rsidRPr="00926E82">
          <w:rPr>
            <w:rStyle w:val="Hipercze"/>
            <w:rFonts w:eastAsia="Calibri"/>
            <w:noProof/>
            <w:lang w:eastAsia="pl-PL"/>
          </w:rPr>
          <w:t>VIII.3 Różnorodność biologiczna, rośliny, zwierzęta</w:t>
        </w:r>
        <w:r w:rsidR="00CA7DA3">
          <w:rPr>
            <w:noProof/>
            <w:webHidden/>
          </w:rPr>
          <w:tab/>
        </w:r>
        <w:r w:rsidR="00CA7DA3">
          <w:rPr>
            <w:noProof/>
            <w:webHidden/>
          </w:rPr>
          <w:fldChar w:fldCharType="begin"/>
        </w:r>
        <w:r w:rsidR="00CA7DA3">
          <w:rPr>
            <w:noProof/>
            <w:webHidden/>
          </w:rPr>
          <w:instrText xml:space="preserve"> PAGEREF _Toc189836572 \h </w:instrText>
        </w:r>
        <w:r w:rsidR="00CA7DA3">
          <w:rPr>
            <w:noProof/>
            <w:webHidden/>
          </w:rPr>
        </w:r>
        <w:r w:rsidR="00CA7DA3">
          <w:rPr>
            <w:noProof/>
            <w:webHidden/>
          </w:rPr>
          <w:fldChar w:fldCharType="separate"/>
        </w:r>
        <w:r>
          <w:rPr>
            <w:noProof/>
            <w:webHidden/>
          </w:rPr>
          <w:t>165</w:t>
        </w:r>
        <w:r w:rsidR="00CA7DA3">
          <w:rPr>
            <w:noProof/>
            <w:webHidden/>
          </w:rPr>
          <w:fldChar w:fldCharType="end"/>
        </w:r>
      </w:hyperlink>
    </w:p>
    <w:p w14:paraId="4EF42DC6" w14:textId="307379EA"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73" w:history="1">
        <w:r w:rsidR="00CA7DA3" w:rsidRPr="00926E82">
          <w:rPr>
            <w:rStyle w:val="Hipercze"/>
            <w:noProof/>
          </w:rPr>
          <w:t>VIII.4 Ludzie</w:t>
        </w:r>
        <w:r w:rsidR="00CA7DA3">
          <w:rPr>
            <w:noProof/>
            <w:webHidden/>
          </w:rPr>
          <w:tab/>
        </w:r>
        <w:r w:rsidR="00CA7DA3">
          <w:rPr>
            <w:noProof/>
            <w:webHidden/>
          </w:rPr>
          <w:fldChar w:fldCharType="begin"/>
        </w:r>
        <w:r w:rsidR="00CA7DA3">
          <w:rPr>
            <w:noProof/>
            <w:webHidden/>
          </w:rPr>
          <w:instrText xml:space="preserve"> PAGEREF _Toc189836573 \h </w:instrText>
        </w:r>
        <w:r w:rsidR="00CA7DA3">
          <w:rPr>
            <w:noProof/>
            <w:webHidden/>
          </w:rPr>
        </w:r>
        <w:r w:rsidR="00CA7DA3">
          <w:rPr>
            <w:noProof/>
            <w:webHidden/>
          </w:rPr>
          <w:fldChar w:fldCharType="separate"/>
        </w:r>
        <w:r>
          <w:rPr>
            <w:noProof/>
            <w:webHidden/>
          </w:rPr>
          <w:t>175</w:t>
        </w:r>
        <w:r w:rsidR="00CA7DA3">
          <w:rPr>
            <w:noProof/>
            <w:webHidden/>
          </w:rPr>
          <w:fldChar w:fldCharType="end"/>
        </w:r>
      </w:hyperlink>
    </w:p>
    <w:p w14:paraId="088CF04E" w14:textId="3627890E"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74" w:history="1">
        <w:r w:rsidR="00CA7DA3" w:rsidRPr="00926E82">
          <w:rPr>
            <w:rStyle w:val="Hipercze"/>
            <w:noProof/>
          </w:rPr>
          <w:t>VIII.5 Powietrze atmosferyczne</w:t>
        </w:r>
        <w:r w:rsidR="00CA7DA3">
          <w:rPr>
            <w:noProof/>
            <w:webHidden/>
          </w:rPr>
          <w:tab/>
        </w:r>
        <w:r w:rsidR="00CA7DA3">
          <w:rPr>
            <w:noProof/>
            <w:webHidden/>
          </w:rPr>
          <w:fldChar w:fldCharType="begin"/>
        </w:r>
        <w:r w:rsidR="00CA7DA3">
          <w:rPr>
            <w:noProof/>
            <w:webHidden/>
          </w:rPr>
          <w:instrText xml:space="preserve"> PAGEREF _Toc189836574 \h </w:instrText>
        </w:r>
        <w:r w:rsidR="00CA7DA3">
          <w:rPr>
            <w:noProof/>
            <w:webHidden/>
          </w:rPr>
        </w:r>
        <w:r w:rsidR="00CA7DA3">
          <w:rPr>
            <w:noProof/>
            <w:webHidden/>
          </w:rPr>
          <w:fldChar w:fldCharType="separate"/>
        </w:r>
        <w:r>
          <w:rPr>
            <w:noProof/>
            <w:webHidden/>
          </w:rPr>
          <w:t>176</w:t>
        </w:r>
        <w:r w:rsidR="00CA7DA3">
          <w:rPr>
            <w:noProof/>
            <w:webHidden/>
          </w:rPr>
          <w:fldChar w:fldCharType="end"/>
        </w:r>
      </w:hyperlink>
    </w:p>
    <w:p w14:paraId="21EB9EFA" w14:textId="123A26E3"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75" w:history="1">
        <w:r w:rsidR="00CA7DA3" w:rsidRPr="00926E82">
          <w:rPr>
            <w:rStyle w:val="Hipercze"/>
            <w:noProof/>
          </w:rPr>
          <w:t>VIII.6 Klimat</w:t>
        </w:r>
        <w:r w:rsidR="00CA7DA3">
          <w:rPr>
            <w:noProof/>
            <w:webHidden/>
          </w:rPr>
          <w:tab/>
        </w:r>
        <w:r w:rsidR="00CA7DA3">
          <w:rPr>
            <w:noProof/>
            <w:webHidden/>
          </w:rPr>
          <w:fldChar w:fldCharType="begin"/>
        </w:r>
        <w:r w:rsidR="00CA7DA3">
          <w:rPr>
            <w:noProof/>
            <w:webHidden/>
          </w:rPr>
          <w:instrText xml:space="preserve"> PAGEREF _Toc189836575 \h </w:instrText>
        </w:r>
        <w:r w:rsidR="00CA7DA3">
          <w:rPr>
            <w:noProof/>
            <w:webHidden/>
          </w:rPr>
        </w:r>
        <w:r w:rsidR="00CA7DA3">
          <w:rPr>
            <w:noProof/>
            <w:webHidden/>
          </w:rPr>
          <w:fldChar w:fldCharType="separate"/>
        </w:r>
        <w:r>
          <w:rPr>
            <w:noProof/>
            <w:webHidden/>
          </w:rPr>
          <w:t>178</w:t>
        </w:r>
        <w:r w:rsidR="00CA7DA3">
          <w:rPr>
            <w:noProof/>
            <w:webHidden/>
          </w:rPr>
          <w:fldChar w:fldCharType="end"/>
        </w:r>
      </w:hyperlink>
    </w:p>
    <w:p w14:paraId="673EB0F6" w14:textId="3036F6BC"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76" w:history="1">
        <w:r w:rsidR="00CA7DA3" w:rsidRPr="00926E82">
          <w:rPr>
            <w:rStyle w:val="Hipercze"/>
            <w:noProof/>
          </w:rPr>
          <w:t>VIII.7 Klimat akustyczny i promieniowanie elektromagnetyczne</w:t>
        </w:r>
        <w:r w:rsidR="00CA7DA3">
          <w:rPr>
            <w:noProof/>
            <w:webHidden/>
          </w:rPr>
          <w:tab/>
        </w:r>
        <w:r w:rsidR="00CA7DA3">
          <w:rPr>
            <w:noProof/>
            <w:webHidden/>
          </w:rPr>
          <w:fldChar w:fldCharType="begin"/>
        </w:r>
        <w:r w:rsidR="00CA7DA3">
          <w:rPr>
            <w:noProof/>
            <w:webHidden/>
          </w:rPr>
          <w:instrText xml:space="preserve"> PAGEREF _Toc189836576 \h </w:instrText>
        </w:r>
        <w:r w:rsidR="00CA7DA3">
          <w:rPr>
            <w:noProof/>
            <w:webHidden/>
          </w:rPr>
        </w:r>
        <w:r w:rsidR="00CA7DA3">
          <w:rPr>
            <w:noProof/>
            <w:webHidden/>
          </w:rPr>
          <w:fldChar w:fldCharType="separate"/>
        </w:r>
        <w:r>
          <w:rPr>
            <w:noProof/>
            <w:webHidden/>
          </w:rPr>
          <w:t>184</w:t>
        </w:r>
        <w:r w:rsidR="00CA7DA3">
          <w:rPr>
            <w:noProof/>
            <w:webHidden/>
          </w:rPr>
          <w:fldChar w:fldCharType="end"/>
        </w:r>
      </w:hyperlink>
    </w:p>
    <w:p w14:paraId="6B17CCE5" w14:textId="7C37879E"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77" w:history="1">
        <w:r w:rsidR="00CA7DA3" w:rsidRPr="00926E82">
          <w:rPr>
            <w:rStyle w:val="Hipercze"/>
            <w:noProof/>
          </w:rPr>
          <w:t>VIII.8 Wody</w:t>
        </w:r>
        <w:r w:rsidR="00CA7DA3">
          <w:rPr>
            <w:noProof/>
            <w:webHidden/>
          </w:rPr>
          <w:tab/>
        </w:r>
        <w:r w:rsidR="00CA7DA3">
          <w:rPr>
            <w:noProof/>
            <w:webHidden/>
          </w:rPr>
          <w:fldChar w:fldCharType="begin"/>
        </w:r>
        <w:r w:rsidR="00CA7DA3">
          <w:rPr>
            <w:noProof/>
            <w:webHidden/>
          </w:rPr>
          <w:instrText xml:space="preserve"> PAGEREF _Toc189836577 \h </w:instrText>
        </w:r>
        <w:r w:rsidR="00CA7DA3">
          <w:rPr>
            <w:noProof/>
            <w:webHidden/>
          </w:rPr>
        </w:r>
        <w:r w:rsidR="00CA7DA3">
          <w:rPr>
            <w:noProof/>
            <w:webHidden/>
          </w:rPr>
          <w:fldChar w:fldCharType="separate"/>
        </w:r>
        <w:r>
          <w:rPr>
            <w:noProof/>
            <w:webHidden/>
          </w:rPr>
          <w:t>185</w:t>
        </w:r>
        <w:r w:rsidR="00CA7DA3">
          <w:rPr>
            <w:noProof/>
            <w:webHidden/>
          </w:rPr>
          <w:fldChar w:fldCharType="end"/>
        </w:r>
      </w:hyperlink>
    </w:p>
    <w:p w14:paraId="0B1C4CE1" w14:textId="558049F2"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78" w:history="1">
        <w:r w:rsidR="00CA7DA3" w:rsidRPr="00926E82">
          <w:rPr>
            <w:rStyle w:val="Hipercze"/>
            <w:rFonts w:eastAsia="Calibri"/>
            <w:noProof/>
          </w:rPr>
          <w:t>VIII.9 Krajobraz i powierzchnia ziemi</w:t>
        </w:r>
        <w:r w:rsidR="00CA7DA3">
          <w:rPr>
            <w:noProof/>
            <w:webHidden/>
          </w:rPr>
          <w:tab/>
        </w:r>
        <w:r w:rsidR="00CA7DA3">
          <w:rPr>
            <w:noProof/>
            <w:webHidden/>
          </w:rPr>
          <w:fldChar w:fldCharType="begin"/>
        </w:r>
        <w:r w:rsidR="00CA7DA3">
          <w:rPr>
            <w:noProof/>
            <w:webHidden/>
          </w:rPr>
          <w:instrText xml:space="preserve"> PAGEREF _Toc189836578 \h </w:instrText>
        </w:r>
        <w:r w:rsidR="00CA7DA3">
          <w:rPr>
            <w:noProof/>
            <w:webHidden/>
          </w:rPr>
        </w:r>
        <w:r w:rsidR="00CA7DA3">
          <w:rPr>
            <w:noProof/>
            <w:webHidden/>
          </w:rPr>
          <w:fldChar w:fldCharType="separate"/>
        </w:r>
        <w:r>
          <w:rPr>
            <w:noProof/>
            <w:webHidden/>
          </w:rPr>
          <w:t>194</w:t>
        </w:r>
        <w:r w:rsidR="00CA7DA3">
          <w:rPr>
            <w:noProof/>
            <w:webHidden/>
          </w:rPr>
          <w:fldChar w:fldCharType="end"/>
        </w:r>
      </w:hyperlink>
    </w:p>
    <w:p w14:paraId="57BE0591" w14:textId="2E952150"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79" w:history="1">
        <w:r w:rsidR="00CA7DA3" w:rsidRPr="00926E82">
          <w:rPr>
            <w:rStyle w:val="Hipercze"/>
            <w:noProof/>
          </w:rPr>
          <w:t>VIII.10 Zasoby naturalne</w:t>
        </w:r>
        <w:r w:rsidR="00CA7DA3">
          <w:rPr>
            <w:noProof/>
            <w:webHidden/>
          </w:rPr>
          <w:tab/>
        </w:r>
        <w:r w:rsidR="00CA7DA3">
          <w:rPr>
            <w:noProof/>
            <w:webHidden/>
          </w:rPr>
          <w:fldChar w:fldCharType="begin"/>
        </w:r>
        <w:r w:rsidR="00CA7DA3">
          <w:rPr>
            <w:noProof/>
            <w:webHidden/>
          </w:rPr>
          <w:instrText xml:space="preserve"> PAGEREF _Toc189836579 \h </w:instrText>
        </w:r>
        <w:r w:rsidR="00CA7DA3">
          <w:rPr>
            <w:noProof/>
            <w:webHidden/>
          </w:rPr>
        </w:r>
        <w:r w:rsidR="00CA7DA3">
          <w:rPr>
            <w:noProof/>
            <w:webHidden/>
          </w:rPr>
          <w:fldChar w:fldCharType="separate"/>
        </w:r>
        <w:r>
          <w:rPr>
            <w:noProof/>
            <w:webHidden/>
          </w:rPr>
          <w:t>196</w:t>
        </w:r>
        <w:r w:rsidR="00CA7DA3">
          <w:rPr>
            <w:noProof/>
            <w:webHidden/>
          </w:rPr>
          <w:fldChar w:fldCharType="end"/>
        </w:r>
      </w:hyperlink>
    </w:p>
    <w:p w14:paraId="2FE85D80" w14:textId="065C88A4" w:rsidR="00CA7DA3" w:rsidRDefault="00AE7555">
      <w:pPr>
        <w:pStyle w:val="Spistreci2"/>
        <w:tabs>
          <w:tab w:val="right" w:leader="dot" w:pos="9062"/>
        </w:tabs>
        <w:rPr>
          <w:rFonts w:eastAsiaTheme="minorEastAsia"/>
          <w:noProof/>
          <w:kern w:val="2"/>
          <w:sz w:val="24"/>
          <w:szCs w:val="24"/>
          <w:lang w:eastAsia="pl-PL"/>
          <w14:ligatures w14:val="standardContextual"/>
        </w:rPr>
      </w:pPr>
      <w:hyperlink w:anchor="_Toc189836580" w:history="1">
        <w:r w:rsidR="00CA7DA3" w:rsidRPr="00926E82">
          <w:rPr>
            <w:rStyle w:val="Hipercze"/>
            <w:noProof/>
          </w:rPr>
          <w:t>VIII.11 Zabytki i dobra materialne</w:t>
        </w:r>
        <w:r w:rsidR="00CA7DA3">
          <w:rPr>
            <w:noProof/>
            <w:webHidden/>
          </w:rPr>
          <w:tab/>
        </w:r>
        <w:r w:rsidR="00CA7DA3">
          <w:rPr>
            <w:noProof/>
            <w:webHidden/>
          </w:rPr>
          <w:fldChar w:fldCharType="begin"/>
        </w:r>
        <w:r w:rsidR="00CA7DA3">
          <w:rPr>
            <w:noProof/>
            <w:webHidden/>
          </w:rPr>
          <w:instrText xml:space="preserve"> PAGEREF _Toc189836580 \h </w:instrText>
        </w:r>
        <w:r w:rsidR="00CA7DA3">
          <w:rPr>
            <w:noProof/>
            <w:webHidden/>
          </w:rPr>
        </w:r>
        <w:r w:rsidR="00CA7DA3">
          <w:rPr>
            <w:noProof/>
            <w:webHidden/>
          </w:rPr>
          <w:fldChar w:fldCharType="separate"/>
        </w:r>
        <w:r>
          <w:rPr>
            <w:noProof/>
            <w:webHidden/>
          </w:rPr>
          <w:t>197</w:t>
        </w:r>
        <w:r w:rsidR="00CA7DA3">
          <w:rPr>
            <w:noProof/>
            <w:webHidden/>
          </w:rPr>
          <w:fldChar w:fldCharType="end"/>
        </w:r>
      </w:hyperlink>
    </w:p>
    <w:p w14:paraId="0057B878" w14:textId="7360A9D8" w:rsidR="00CA7DA3" w:rsidRDefault="00AE7555">
      <w:pPr>
        <w:pStyle w:val="Spistreci1"/>
        <w:tabs>
          <w:tab w:val="right" w:leader="dot" w:pos="9062"/>
        </w:tabs>
        <w:rPr>
          <w:rFonts w:eastAsiaTheme="minorEastAsia"/>
          <w:b w:val="0"/>
          <w:noProof/>
          <w:color w:val="auto"/>
          <w:kern w:val="2"/>
          <w:sz w:val="24"/>
          <w:szCs w:val="24"/>
          <w:lang w:eastAsia="pl-PL"/>
          <w14:ligatures w14:val="standardContextual"/>
        </w:rPr>
      </w:pPr>
      <w:hyperlink w:anchor="_Toc189836581" w:history="1">
        <w:r w:rsidR="00CA7DA3" w:rsidRPr="00926E82">
          <w:rPr>
            <w:rStyle w:val="Hipercze"/>
            <w:noProof/>
          </w:rPr>
          <w:t>IX Analiza rozwiązań mających na celu zapobieganie, ograniczanie lub kompensację przyrodniczą negatywnych oddziaływań na środowisko, mogących być rezultatem realizacji projektowanego dokumentu</w:t>
        </w:r>
        <w:r w:rsidR="00CA7DA3">
          <w:rPr>
            <w:noProof/>
            <w:webHidden/>
          </w:rPr>
          <w:tab/>
        </w:r>
        <w:r w:rsidR="00CA7DA3">
          <w:rPr>
            <w:noProof/>
            <w:webHidden/>
          </w:rPr>
          <w:fldChar w:fldCharType="begin"/>
        </w:r>
        <w:r w:rsidR="00CA7DA3">
          <w:rPr>
            <w:noProof/>
            <w:webHidden/>
          </w:rPr>
          <w:instrText xml:space="preserve"> PAGEREF _Toc189836581 \h </w:instrText>
        </w:r>
        <w:r w:rsidR="00CA7DA3">
          <w:rPr>
            <w:noProof/>
            <w:webHidden/>
          </w:rPr>
        </w:r>
        <w:r w:rsidR="00CA7DA3">
          <w:rPr>
            <w:noProof/>
            <w:webHidden/>
          </w:rPr>
          <w:fldChar w:fldCharType="separate"/>
        </w:r>
        <w:r>
          <w:rPr>
            <w:noProof/>
            <w:webHidden/>
          </w:rPr>
          <w:t>198</w:t>
        </w:r>
        <w:r w:rsidR="00CA7DA3">
          <w:rPr>
            <w:noProof/>
            <w:webHidden/>
          </w:rPr>
          <w:fldChar w:fldCharType="end"/>
        </w:r>
      </w:hyperlink>
    </w:p>
    <w:p w14:paraId="404C7337" w14:textId="6F635EA7" w:rsidR="00CA7DA3" w:rsidRDefault="00AE7555">
      <w:pPr>
        <w:pStyle w:val="Spistreci1"/>
        <w:tabs>
          <w:tab w:val="right" w:leader="dot" w:pos="9062"/>
        </w:tabs>
        <w:rPr>
          <w:rFonts w:eastAsiaTheme="minorEastAsia"/>
          <w:b w:val="0"/>
          <w:noProof/>
          <w:color w:val="auto"/>
          <w:kern w:val="2"/>
          <w:sz w:val="24"/>
          <w:szCs w:val="24"/>
          <w:lang w:eastAsia="pl-PL"/>
          <w14:ligatures w14:val="standardContextual"/>
        </w:rPr>
      </w:pPr>
      <w:hyperlink w:anchor="_Toc189836582" w:history="1">
        <w:r w:rsidR="00CA7DA3" w:rsidRPr="00926E82">
          <w:rPr>
            <w:rStyle w:val="Hipercze"/>
            <w:noProof/>
          </w:rPr>
          <w:t>X Propozycja działań alternatywnych</w:t>
        </w:r>
        <w:r w:rsidR="00CA7DA3">
          <w:rPr>
            <w:noProof/>
            <w:webHidden/>
          </w:rPr>
          <w:tab/>
        </w:r>
        <w:r w:rsidR="00CA7DA3">
          <w:rPr>
            <w:noProof/>
            <w:webHidden/>
          </w:rPr>
          <w:fldChar w:fldCharType="begin"/>
        </w:r>
        <w:r w:rsidR="00CA7DA3">
          <w:rPr>
            <w:noProof/>
            <w:webHidden/>
          </w:rPr>
          <w:instrText xml:space="preserve"> PAGEREF _Toc189836582 \h </w:instrText>
        </w:r>
        <w:r w:rsidR="00CA7DA3">
          <w:rPr>
            <w:noProof/>
            <w:webHidden/>
          </w:rPr>
        </w:r>
        <w:r w:rsidR="00CA7DA3">
          <w:rPr>
            <w:noProof/>
            <w:webHidden/>
          </w:rPr>
          <w:fldChar w:fldCharType="separate"/>
        </w:r>
        <w:r>
          <w:rPr>
            <w:noProof/>
            <w:webHidden/>
          </w:rPr>
          <w:t>207</w:t>
        </w:r>
        <w:r w:rsidR="00CA7DA3">
          <w:rPr>
            <w:noProof/>
            <w:webHidden/>
          </w:rPr>
          <w:fldChar w:fldCharType="end"/>
        </w:r>
      </w:hyperlink>
    </w:p>
    <w:p w14:paraId="4FECD17C" w14:textId="3B29692B" w:rsidR="00CA7DA3" w:rsidRDefault="00AE7555">
      <w:pPr>
        <w:pStyle w:val="Spistreci1"/>
        <w:tabs>
          <w:tab w:val="right" w:leader="dot" w:pos="9062"/>
        </w:tabs>
        <w:rPr>
          <w:rFonts w:eastAsiaTheme="minorEastAsia"/>
          <w:b w:val="0"/>
          <w:noProof/>
          <w:color w:val="auto"/>
          <w:kern w:val="2"/>
          <w:sz w:val="24"/>
          <w:szCs w:val="24"/>
          <w:lang w:eastAsia="pl-PL"/>
          <w14:ligatures w14:val="standardContextual"/>
        </w:rPr>
      </w:pPr>
      <w:hyperlink w:anchor="_Toc189836583" w:history="1">
        <w:r w:rsidR="00CA7DA3" w:rsidRPr="00926E82">
          <w:rPr>
            <w:rStyle w:val="Hipercze"/>
            <w:rFonts w:eastAsia="Calibri"/>
            <w:noProof/>
          </w:rPr>
          <w:t>XI Potencjalne oddziaływanie transgraniczne</w:t>
        </w:r>
        <w:r w:rsidR="00CA7DA3">
          <w:rPr>
            <w:noProof/>
            <w:webHidden/>
          </w:rPr>
          <w:tab/>
        </w:r>
        <w:r w:rsidR="00CA7DA3">
          <w:rPr>
            <w:noProof/>
            <w:webHidden/>
          </w:rPr>
          <w:fldChar w:fldCharType="begin"/>
        </w:r>
        <w:r w:rsidR="00CA7DA3">
          <w:rPr>
            <w:noProof/>
            <w:webHidden/>
          </w:rPr>
          <w:instrText xml:space="preserve"> PAGEREF _Toc189836583 \h </w:instrText>
        </w:r>
        <w:r w:rsidR="00CA7DA3">
          <w:rPr>
            <w:noProof/>
            <w:webHidden/>
          </w:rPr>
        </w:r>
        <w:r w:rsidR="00CA7DA3">
          <w:rPr>
            <w:noProof/>
            <w:webHidden/>
          </w:rPr>
          <w:fldChar w:fldCharType="separate"/>
        </w:r>
        <w:r>
          <w:rPr>
            <w:noProof/>
            <w:webHidden/>
          </w:rPr>
          <w:t>209</w:t>
        </w:r>
        <w:r w:rsidR="00CA7DA3">
          <w:rPr>
            <w:noProof/>
            <w:webHidden/>
          </w:rPr>
          <w:fldChar w:fldCharType="end"/>
        </w:r>
      </w:hyperlink>
    </w:p>
    <w:p w14:paraId="4B2D555E" w14:textId="63750A33" w:rsidR="00CA7DA3" w:rsidRDefault="00AE7555">
      <w:pPr>
        <w:pStyle w:val="Spistreci1"/>
        <w:tabs>
          <w:tab w:val="right" w:leader="dot" w:pos="9062"/>
        </w:tabs>
        <w:rPr>
          <w:rFonts w:eastAsiaTheme="minorEastAsia"/>
          <w:b w:val="0"/>
          <w:noProof/>
          <w:color w:val="auto"/>
          <w:kern w:val="2"/>
          <w:sz w:val="24"/>
          <w:szCs w:val="24"/>
          <w:lang w:eastAsia="pl-PL"/>
          <w14:ligatures w14:val="standardContextual"/>
        </w:rPr>
      </w:pPr>
      <w:hyperlink w:anchor="_Toc189836584" w:history="1">
        <w:r w:rsidR="00CA7DA3" w:rsidRPr="00926E82">
          <w:rPr>
            <w:rStyle w:val="Hipercze"/>
            <w:noProof/>
          </w:rPr>
          <w:t>XII Monitoring i ewaluacja</w:t>
        </w:r>
        <w:r w:rsidR="00CA7DA3">
          <w:rPr>
            <w:noProof/>
            <w:webHidden/>
          </w:rPr>
          <w:tab/>
        </w:r>
        <w:r w:rsidR="00CA7DA3">
          <w:rPr>
            <w:noProof/>
            <w:webHidden/>
          </w:rPr>
          <w:fldChar w:fldCharType="begin"/>
        </w:r>
        <w:r w:rsidR="00CA7DA3">
          <w:rPr>
            <w:noProof/>
            <w:webHidden/>
          </w:rPr>
          <w:instrText xml:space="preserve"> PAGEREF _Toc189836584 \h </w:instrText>
        </w:r>
        <w:r w:rsidR="00CA7DA3">
          <w:rPr>
            <w:noProof/>
            <w:webHidden/>
          </w:rPr>
        </w:r>
        <w:r w:rsidR="00CA7DA3">
          <w:rPr>
            <w:noProof/>
            <w:webHidden/>
          </w:rPr>
          <w:fldChar w:fldCharType="separate"/>
        </w:r>
        <w:r>
          <w:rPr>
            <w:noProof/>
            <w:webHidden/>
          </w:rPr>
          <w:t>209</w:t>
        </w:r>
        <w:r w:rsidR="00CA7DA3">
          <w:rPr>
            <w:noProof/>
            <w:webHidden/>
          </w:rPr>
          <w:fldChar w:fldCharType="end"/>
        </w:r>
      </w:hyperlink>
    </w:p>
    <w:p w14:paraId="2530D064" w14:textId="51BAF513" w:rsidR="00CA7DA3" w:rsidRDefault="00AE7555">
      <w:pPr>
        <w:pStyle w:val="Spistreci1"/>
        <w:tabs>
          <w:tab w:val="right" w:leader="dot" w:pos="9062"/>
        </w:tabs>
        <w:rPr>
          <w:rFonts w:eastAsiaTheme="minorEastAsia"/>
          <w:b w:val="0"/>
          <w:noProof/>
          <w:color w:val="auto"/>
          <w:kern w:val="2"/>
          <w:sz w:val="24"/>
          <w:szCs w:val="24"/>
          <w:lang w:eastAsia="pl-PL"/>
          <w14:ligatures w14:val="standardContextual"/>
        </w:rPr>
      </w:pPr>
      <w:hyperlink w:anchor="_Toc189836585" w:history="1">
        <w:r w:rsidR="00CA7DA3" w:rsidRPr="00926E82">
          <w:rPr>
            <w:rStyle w:val="Hipercze"/>
            <w:noProof/>
          </w:rPr>
          <w:t>XIII Podsumowanie i wnioski</w:t>
        </w:r>
        <w:r w:rsidR="00CA7DA3">
          <w:rPr>
            <w:noProof/>
            <w:webHidden/>
          </w:rPr>
          <w:tab/>
        </w:r>
        <w:r w:rsidR="00CA7DA3">
          <w:rPr>
            <w:noProof/>
            <w:webHidden/>
          </w:rPr>
          <w:fldChar w:fldCharType="begin"/>
        </w:r>
        <w:r w:rsidR="00CA7DA3">
          <w:rPr>
            <w:noProof/>
            <w:webHidden/>
          </w:rPr>
          <w:instrText xml:space="preserve"> PAGEREF _Toc189836585 \h </w:instrText>
        </w:r>
        <w:r w:rsidR="00CA7DA3">
          <w:rPr>
            <w:noProof/>
            <w:webHidden/>
          </w:rPr>
        </w:r>
        <w:r w:rsidR="00CA7DA3">
          <w:rPr>
            <w:noProof/>
            <w:webHidden/>
          </w:rPr>
          <w:fldChar w:fldCharType="separate"/>
        </w:r>
        <w:r>
          <w:rPr>
            <w:noProof/>
            <w:webHidden/>
          </w:rPr>
          <w:t>211</w:t>
        </w:r>
        <w:r w:rsidR="00CA7DA3">
          <w:rPr>
            <w:noProof/>
            <w:webHidden/>
          </w:rPr>
          <w:fldChar w:fldCharType="end"/>
        </w:r>
      </w:hyperlink>
    </w:p>
    <w:p w14:paraId="5CB74C9D" w14:textId="2370DBC0" w:rsidR="00CA7DA3" w:rsidRDefault="00AE7555">
      <w:pPr>
        <w:pStyle w:val="Spistreci1"/>
        <w:tabs>
          <w:tab w:val="right" w:leader="dot" w:pos="9062"/>
        </w:tabs>
        <w:rPr>
          <w:rFonts w:eastAsiaTheme="minorEastAsia"/>
          <w:b w:val="0"/>
          <w:noProof/>
          <w:color w:val="auto"/>
          <w:kern w:val="2"/>
          <w:sz w:val="24"/>
          <w:szCs w:val="24"/>
          <w:lang w:eastAsia="pl-PL"/>
          <w14:ligatures w14:val="standardContextual"/>
        </w:rPr>
      </w:pPr>
      <w:hyperlink w:anchor="_Toc189836586" w:history="1">
        <w:r w:rsidR="00CA7DA3" w:rsidRPr="00926E82">
          <w:rPr>
            <w:rStyle w:val="Hipercze"/>
            <w:noProof/>
          </w:rPr>
          <w:t>XIV Streszczenie w języku niespecjalistycznym</w:t>
        </w:r>
        <w:r w:rsidR="00CA7DA3">
          <w:rPr>
            <w:noProof/>
            <w:webHidden/>
          </w:rPr>
          <w:tab/>
        </w:r>
        <w:r w:rsidR="00CA7DA3">
          <w:rPr>
            <w:noProof/>
            <w:webHidden/>
          </w:rPr>
          <w:fldChar w:fldCharType="begin"/>
        </w:r>
        <w:r w:rsidR="00CA7DA3">
          <w:rPr>
            <w:noProof/>
            <w:webHidden/>
          </w:rPr>
          <w:instrText xml:space="preserve"> PAGEREF _Toc189836586 \h </w:instrText>
        </w:r>
        <w:r w:rsidR="00CA7DA3">
          <w:rPr>
            <w:noProof/>
            <w:webHidden/>
          </w:rPr>
        </w:r>
        <w:r w:rsidR="00CA7DA3">
          <w:rPr>
            <w:noProof/>
            <w:webHidden/>
          </w:rPr>
          <w:fldChar w:fldCharType="separate"/>
        </w:r>
        <w:r>
          <w:rPr>
            <w:noProof/>
            <w:webHidden/>
          </w:rPr>
          <w:t>212</w:t>
        </w:r>
        <w:r w:rsidR="00CA7DA3">
          <w:rPr>
            <w:noProof/>
            <w:webHidden/>
          </w:rPr>
          <w:fldChar w:fldCharType="end"/>
        </w:r>
      </w:hyperlink>
    </w:p>
    <w:p w14:paraId="7F031D64" w14:textId="708A7ACD" w:rsidR="00CA7DA3" w:rsidRDefault="00AE7555">
      <w:pPr>
        <w:pStyle w:val="Spistreci1"/>
        <w:tabs>
          <w:tab w:val="right" w:leader="dot" w:pos="9062"/>
        </w:tabs>
        <w:rPr>
          <w:rFonts w:eastAsiaTheme="minorEastAsia"/>
          <w:b w:val="0"/>
          <w:noProof/>
          <w:color w:val="auto"/>
          <w:kern w:val="2"/>
          <w:sz w:val="24"/>
          <w:szCs w:val="24"/>
          <w:lang w:eastAsia="pl-PL"/>
          <w14:ligatures w14:val="standardContextual"/>
        </w:rPr>
      </w:pPr>
      <w:hyperlink w:anchor="_Toc189836587" w:history="1">
        <w:r w:rsidR="00CA7DA3" w:rsidRPr="00926E82">
          <w:rPr>
            <w:rStyle w:val="Hipercze"/>
            <w:noProof/>
          </w:rPr>
          <w:t>Spis tabel i rysunków</w:t>
        </w:r>
        <w:r w:rsidR="00CA7DA3">
          <w:rPr>
            <w:noProof/>
            <w:webHidden/>
          </w:rPr>
          <w:tab/>
        </w:r>
        <w:r w:rsidR="00CA7DA3">
          <w:rPr>
            <w:noProof/>
            <w:webHidden/>
          </w:rPr>
          <w:fldChar w:fldCharType="begin"/>
        </w:r>
        <w:r w:rsidR="00CA7DA3">
          <w:rPr>
            <w:noProof/>
            <w:webHidden/>
          </w:rPr>
          <w:instrText xml:space="preserve"> PAGEREF _Toc189836587 \h </w:instrText>
        </w:r>
        <w:r w:rsidR="00CA7DA3">
          <w:rPr>
            <w:noProof/>
            <w:webHidden/>
          </w:rPr>
        </w:r>
        <w:r w:rsidR="00CA7DA3">
          <w:rPr>
            <w:noProof/>
            <w:webHidden/>
          </w:rPr>
          <w:fldChar w:fldCharType="separate"/>
        </w:r>
        <w:r>
          <w:rPr>
            <w:noProof/>
            <w:webHidden/>
          </w:rPr>
          <w:t>217</w:t>
        </w:r>
        <w:r w:rsidR="00CA7DA3">
          <w:rPr>
            <w:noProof/>
            <w:webHidden/>
          </w:rPr>
          <w:fldChar w:fldCharType="end"/>
        </w:r>
      </w:hyperlink>
    </w:p>
    <w:p w14:paraId="6A733453" w14:textId="358B76EC" w:rsidR="005B0D98" w:rsidRPr="005B0D98" w:rsidRDefault="00914062" w:rsidP="00586A9B">
      <w:r>
        <w:fldChar w:fldCharType="end"/>
      </w:r>
      <w:r w:rsidR="005B0D98" w:rsidRPr="005B0D98">
        <w:br w:type="page"/>
      </w:r>
    </w:p>
    <w:p w14:paraId="41270054" w14:textId="21C8AE8E" w:rsidR="00914062" w:rsidRDefault="00914062" w:rsidP="005B0D98">
      <w:pPr>
        <w:pStyle w:val="Nagwek1"/>
      </w:pPr>
      <w:bookmarkStart w:id="2" w:name="_Toc189836540"/>
      <w:r>
        <w:lastRenderedPageBreak/>
        <w:t xml:space="preserve">I </w:t>
      </w:r>
      <w:r w:rsidR="00E328FD">
        <w:t>Przedmiot i zakres opracowania</w:t>
      </w:r>
      <w:bookmarkEnd w:id="2"/>
    </w:p>
    <w:p w14:paraId="0239C694" w14:textId="441B57CE" w:rsidR="00F636E3" w:rsidRDefault="00E328FD" w:rsidP="00E328FD">
      <w:pPr>
        <w:spacing w:line="360" w:lineRule="auto"/>
        <w:jc w:val="both"/>
      </w:pPr>
      <w:r w:rsidRPr="00D4712E">
        <w:rPr>
          <w:rFonts w:cs="Arial"/>
          <w:color w:val="000000" w:themeColor="text1"/>
        </w:rPr>
        <w:t xml:space="preserve">Przedmiotem niniejszego opracowania jest prognoza oddziaływania na środowisko do projektu </w:t>
      </w:r>
      <w:r w:rsidR="00F636E3" w:rsidRPr="00C922EB">
        <w:t>Strategi</w:t>
      </w:r>
      <w:r w:rsidR="00F636E3">
        <w:t>i</w:t>
      </w:r>
      <w:r w:rsidR="00F636E3" w:rsidRPr="00C922EB">
        <w:t xml:space="preserve"> rozwoju ponadlokalnego Miejskiego Obszaru Funkcjonalnego Chrzanowa 2021-2027 z</w:t>
      </w:r>
      <w:r w:rsidR="00F636E3">
        <w:t> </w:t>
      </w:r>
      <w:r w:rsidR="00F636E3" w:rsidRPr="00C922EB">
        <w:t>perspektywą do 2030</w:t>
      </w:r>
      <w:r w:rsidR="00F636E3">
        <w:t>.</w:t>
      </w:r>
      <w:r w:rsidR="00F636E3" w:rsidRPr="00C922EB">
        <w:t xml:space="preserve"> </w:t>
      </w:r>
    </w:p>
    <w:p w14:paraId="59CDB0DA" w14:textId="5301AC3F" w:rsidR="00E328FD" w:rsidRDefault="00E328FD" w:rsidP="00E328FD">
      <w:pPr>
        <w:spacing w:line="360" w:lineRule="auto"/>
        <w:jc w:val="both"/>
        <w:rPr>
          <w:rFonts w:cs="Arial"/>
        </w:rPr>
      </w:pPr>
      <w:r w:rsidRPr="00D4712E">
        <w:rPr>
          <w:rFonts w:cs="Arial"/>
          <w:color w:val="000000" w:themeColor="text1"/>
        </w:rPr>
        <w:t xml:space="preserve">Podstawą prawną opracowania </w:t>
      </w:r>
      <w:r w:rsidRPr="00D4712E">
        <w:rPr>
          <w:rFonts w:cs="Arial"/>
          <w:i/>
          <w:color w:val="000000" w:themeColor="text1"/>
        </w:rPr>
        <w:t xml:space="preserve">Prognozy </w:t>
      </w:r>
      <w:r w:rsidRPr="00D4712E">
        <w:rPr>
          <w:rFonts w:cs="Arial"/>
          <w:color w:val="000000" w:themeColor="text1"/>
        </w:rPr>
        <w:t xml:space="preserve">jest </w:t>
      </w:r>
      <w:r w:rsidRPr="00D4712E">
        <w:rPr>
          <w:rFonts w:cs="Arial"/>
        </w:rPr>
        <w:t>art. 46 oraz 47 ustawy z dnia 3 października 2008 r. o udostępnianiu informacji o środowisku i jego ochronie, udziale społeczeństwa w ochronie środowiska oraz o ocenach oddziaływania na środowisko (Dz.U. z 202</w:t>
      </w:r>
      <w:r>
        <w:rPr>
          <w:rFonts w:cs="Arial"/>
        </w:rPr>
        <w:t>4</w:t>
      </w:r>
      <w:r w:rsidRPr="00D4712E">
        <w:rPr>
          <w:rFonts w:cs="Arial"/>
        </w:rPr>
        <w:t xml:space="preserve"> r., poz. </w:t>
      </w:r>
      <w:r>
        <w:rPr>
          <w:rFonts w:cs="Arial"/>
        </w:rPr>
        <w:t>1112</w:t>
      </w:r>
      <w:r w:rsidRPr="00D4712E">
        <w:rPr>
          <w:rFonts w:cs="Arial"/>
        </w:rPr>
        <w:t>).</w:t>
      </w:r>
    </w:p>
    <w:p w14:paraId="43068E36" w14:textId="77777777" w:rsidR="00E328FD" w:rsidRPr="00D4712E" w:rsidRDefault="00E328FD" w:rsidP="00E328FD">
      <w:pPr>
        <w:spacing w:line="360" w:lineRule="auto"/>
        <w:jc w:val="both"/>
        <w:rPr>
          <w:rFonts w:cs="Arial"/>
        </w:rPr>
      </w:pPr>
      <w:r w:rsidRPr="00D4712E">
        <w:rPr>
          <w:rFonts w:cs="Arial"/>
        </w:rPr>
        <w:t xml:space="preserve">Zgodnie z zapisami artykułu 46 Ustawy OOŚ, przeprowadzenia strategicznej oceny oddziaływania na środowisko wymagają projekty następujących dokumentów strategicznych: </w:t>
      </w:r>
    </w:p>
    <w:p w14:paraId="6D8A807C" w14:textId="77777777" w:rsidR="00E328FD" w:rsidRPr="00D4712E" w:rsidRDefault="00E328FD" w:rsidP="0073421C">
      <w:pPr>
        <w:pStyle w:val="Akapitzlist"/>
        <w:numPr>
          <w:ilvl w:val="0"/>
          <w:numId w:val="18"/>
        </w:numPr>
        <w:spacing w:line="360" w:lineRule="auto"/>
        <w:contextualSpacing w:val="0"/>
        <w:jc w:val="both"/>
        <w:rPr>
          <w:rFonts w:cs="Arial"/>
        </w:rPr>
      </w:pPr>
      <w:r w:rsidRPr="00D4712E">
        <w:rPr>
          <w:rFonts w:eastAsia="Calibri" w:cs="Arial"/>
        </w:rPr>
        <w:t xml:space="preserve">planu ogólnego gminy oraz planu zagospodarowania przestrzennego, wyznaczający ramy dla późniejszej realizacji przedsięwzięć mogących znacząco oddziaływać na środowisko, a także koncepcji rozwoju kraju, </w:t>
      </w:r>
      <w:r w:rsidRPr="00D4712E">
        <w:rPr>
          <w:rFonts w:cs="Arial"/>
        </w:rPr>
        <w:t>strategii rozwoju, programu, polityki publicznej i dokumentu programowego, z zakresu polityki rozwoju</w:t>
      </w:r>
      <w:r w:rsidRPr="00D4712E">
        <w:rPr>
          <w:rFonts w:eastAsia="Calibri" w:cs="Arial"/>
        </w:rPr>
        <w:t>, wyznaczający ramy dla późniejszej realizacji przedsięwzięć mogących znacząco oddziaływać na środowisko;</w:t>
      </w:r>
    </w:p>
    <w:p w14:paraId="75701133" w14:textId="77777777" w:rsidR="00E328FD" w:rsidRPr="00D4712E" w:rsidRDefault="00E328FD" w:rsidP="0073421C">
      <w:pPr>
        <w:pStyle w:val="Akapitzlist"/>
        <w:numPr>
          <w:ilvl w:val="0"/>
          <w:numId w:val="18"/>
        </w:numPr>
        <w:spacing w:line="360" w:lineRule="auto"/>
        <w:contextualSpacing w:val="0"/>
        <w:jc w:val="both"/>
        <w:rPr>
          <w:rFonts w:cs="Arial"/>
        </w:rPr>
      </w:pPr>
      <w:r w:rsidRPr="00D4712E">
        <w:rPr>
          <w:rFonts w:eastAsia="Calibri" w:cs="Arial"/>
        </w:rPr>
        <w:t>polityki, strategii, planu i programu w dziedzinie przemysłu, energetyki, transportu, telekomunikacji, gospodarki wodnej, gospodarki odpadami, leśnictwa, rolnictwa, rybołówstwa, turystyki i wykorzystywania terenu, opracowywany lub przyjmowany przez organy administracji, wyznaczający ramy dla późniejszej realizacji przedsięwzięć mogących znacząco oddziaływać na środowisko;</w:t>
      </w:r>
    </w:p>
    <w:p w14:paraId="6750D0FA" w14:textId="77777777" w:rsidR="00E328FD" w:rsidRPr="00947346" w:rsidRDefault="00E328FD" w:rsidP="0073421C">
      <w:pPr>
        <w:pStyle w:val="Akapitzlist"/>
        <w:numPr>
          <w:ilvl w:val="0"/>
          <w:numId w:val="18"/>
        </w:numPr>
        <w:spacing w:line="360" w:lineRule="auto"/>
        <w:contextualSpacing w:val="0"/>
        <w:jc w:val="both"/>
        <w:rPr>
          <w:rFonts w:cs="Arial"/>
        </w:rPr>
      </w:pPr>
      <w:r w:rsidRPr="00D4712E">
        <w:rPr>
          <w:rFonts w:eastAsia="Calibri" w:cs="Arial"/>
        </w:rPr>
        <w:t>polityki, strategii, planu i programu innego niż wymienione w pkt 1 i 2, którego realizacja może spowodować znaczące oddziaływanie na obszar Natura 2000, jeżeli nie jest on bezpośrednio związany z ochroną obszaru Natura 2000 lub nie wynika z tej ochrony.</w:t>
      </w:r>
    </w:p>
    <w:p w14:paraId="2FB1C77E" w14:textId="2BD1EA8C" w:rsidR="00E328FD" w:rsidRDefault="00E328FD" w:rsidP="00E328FD">
      <w:pPr>
        <w:spacing w:line="360" w:lineRule="auto"/>
        <w:jc w:val="both"/>
        <w:rPr>
          <w:rFonts w:cs="Arial"/>
        </w:rPr>
      </w:pPr>
      <w:r w:rsidRPr="00D4712E">
        <w:rPr>
          <w:rFonts w:cs="Arial"/>
        </w:rPr>
        <w:t>Zgodnie z artykułem 47 Ustawy OOŚ przeprowadzenie strategicznej oceny oddziaływania na środowisko jest wymagane także w przypadku projektu dokumentu innego niż wymieniony w</w:t>
      </w:r>
      <w:r>
        <w:rPr>
          <w:rFonts w:cs="Arial"/>
        </w:rPr>
        <w:t> </w:t>
      </w:r>
      <w:r w:rsidRPr="00D4712E">
        <w:rPr>
          <w:rFonts w:cs="Arial"/>
        </w:rPr>
        <w:t>art. 46 ust. 1 oraz w przypadku projektu zmiany takiego dokumentu, jeżeli w uzgodnieniu z</w:t>
      </w:r>
      <w:r>
        <w:rPr>
          <w:rFonts w:cs="Arial"/>
        </w:rPr>
        <w:t> </w:t>
      </w:r>
      <w:r w:rsidRPr="00D4712E">
        <w:rPr>
          <w:rFonts w:cs="Arial"/>
        </w:rPr>
        <w:t>właściwym organem, o którym mowa w art. 57 Ustawy OOŚ, organ opracowujący projekt stwierdzi, że realizacja postanowień danego dokumentu albo jego zmiany może spowodować znaczące oddziaływanie na środowisko</w:t>
      </w:r>
      <w:r w:rsidR="00F636E3">
        <w:rPr>
          <w:rFonts w:cs="Arial"/>
        </w:rPr>
        <w:t>.</w:t>
      </w:r>
    </w:p>
    <w:p w14:paraId="50987859" w14:textId="77777777" w:rsidR="00F636E3" w:rsidRDefault="00F636E3" w:rsidP="00E328FD">
      <w:pPr>
        <w:spacing w:line="360" w:lineRule="auto"/>
        <w:jc w:val="both"/>
        <w:rPr>
          <w:rFonts w:cs="Arial"/>
        </w:rPr>
      </w:pPr>
    </w:p>
    <w:p w14:paraId="18D2E852" w14:textId="2760A784" w:rsidR="00F636E3" w:rsidRDefault="00F636E3" w:rsidP="00F636E3">
      <w:pPr>
        <w:pStyle w:val="Nagwek1"/>
      </w:pPr>
      <w:bookmarkStart w:id="3" w:name="_Toc189836541"/>
      <w:r>
        <w:lastRenderedPageBreak/>
        <w:t>II Cel i zakres merytoryczny opracowania</w:t>
      </w:r>
      <w:bookmarkEnd w:id="3"/>
    </w:p>
    <w:p w14:paraId="1531A04C" w14:textId="7543F829" w:rsidR="00F636E3" w:rsidRDefault="00F636E3" w:rsidP="00F636E3">
      <w:pPr>
        <w:spacing w:line="360" w:lineRule="auto"/>
        <w:jc w:val="both"/>
      </w:pPr>
      <w:r w:rsidRPr="00F46145">
        <w:t xml:space="preserve">Głównym celem prognozy jest ustalenie czy zapisy projektu </w:t>
      </w:r>
      <w:r w:rsidRPr="00C922EB">
        <w:t>Strategi</w:t>
      </w:r>
      <w:r>
        <w:t>i</w:t>
      </w:r>
      <w:r w:rsidRPr="00C922EB">
        <w:t xml:space="preserve"> rozwoju ponadlokalnego Miejskiego Obszaru Funkcjonalnego Chrzanowa 2021-2027 z perspektywą do 2030 r.</w:t>
      </w:r>
      <w:r w:rsidRPr="00463F2F">
        <w:t xml:space="preserve"> </w:t>
      </w:r>
      <w:r w:rsidRPr="00F46145">
        <w:t>nie naruszają</w:t>
      </w:r>
      <w:r>
        <w:t xml:space="preserve"> </w:t>
      </w:r>
      <w:r w:rsidRPr="00F46145">
        <w:t>zasad prawidłowego funkcjonowania środowiska przyrodniczego a cele ochrony środowiska</w:t>
      </w:r>
      <w:r>
        <w:t xml:space="preserve"> </w:t>
      </w:r>
      <w:r w:rsidRPr="00F46145">
        <w:t>i</w:t>
      </w:r>
      <w:r>
        <w:t> </w:t>
      </w:r>
      <w:r w:rsidRPr="00F46145">
        <w:t>zrównoważonego rozwoju są spójne z celami i priorytetami zaplanowanymi w</w:t>
      </w:r>
      <w:r>
        <w:t> </w:t>
      </w:r>
      <w:r w:rsidRPr="00F46145">
        <w:t>dokumentach wyższego szczebla. Prognoza ma za zadanie także ułatwić identyfikację możliwych do określenia skutków środowiskowych spowodowanych realizacją</w:t>
      </w:r>
      <w:r>
        <w:t xml:space="preserve"> </w:t>
      </w:r>
      <w:r w:rsidRPr="00F46145">
        <w:t>postanowień ocenianego dokumentu oraz określić, czy istnieje prawdopodobieństwo powstawania w przyszłości konfliktów i zagrożeń w środowisku</w:t>
      </w:r>
      <w:r w:rsidR="004D014C">
        <w:t>.</w:t>
      </w:r>
    </w:p>
    <w:p w14:paraId="6D3991D6" w14:textId="3DD245B9" w:rsidR="004D014C" w:rsidRDefault="004D014C" w:rsidP="004D014C">
      <w:pPr>
        <w:pStyle w:val="Nagwek1"/>
      </w:pPr>
      <w:bookmarkStart w:id="4" w:name="_Toc189836542"/>
      <w:r>
        <w:t>III Zakres prognozy</w:t>
      </w:r>
      <w:bookmarkEnd w:id="4"/>
    </w:p>
    <w:p w14:paraId="1E248629" w14:textId="77777777" w:rsidR="004D014C" w:rsidRPr="00D4712E" w:rsidRDefault="004D014C" w:rsidP="004D014C">
      <w:pPr>
        <w:spacing w:line="360" w:lineRule="auto"/>
        <w:jc w:val="both"/>
        <w:rPr>
          <w:rFonts w:cs="Arial"/>
          <w:color w:val="000000" w:themeColor="text1"/>
        </w:rPr>
      </w:pPr>
      <w:r w:rsidRPr="00D4712E">
        <w:rPr>
          <w:rFonts w:cs="Arial"/>
          <w:color w:val="000000" w:themeColor="text1"/>
        </w:rPr>
        <w:t xml:space="preserve">Zakres prognozy powinien być zgodny z art. 51 ust. 2 ustawy z dnia 3 października 2008 r. o udostępnianiu informacji o środowisku i jego ochronie, udziale społeczeństwa w ochronie środowiska oraz o ocenach oddziaływania na środowisko (Dz.U. </w:t>
      </w:r>
      <w:r w:rsidRPr="00D4712E">
        <w:rPr>
          <w:rFonts w:cs="Arial"/>
        </w:rPr>
        <w:t>z 202</w:t>
      </w:r>
      <w:r>
        <w:rPr>
          <w:rFonts w:cs="Arial"/>
        </w:rPr>
        <w:t>4</w:t>
      </w:r>
      <w:r w:rsidRPr="00D4712E">
        <w:rPr>
          <w:rFonts w:cs="Arial"/>
        </w:rPr>
        <w:t xml:space="preserve"> r., poz. 1</w:t>
      </w:r>
      <w:r>
        <w:rPr>
          <w:rFonts w:cs="Arial"/>
        </w:rPr>
        <w:t>112</w:t>
      </w:r>
      <w:r w:rsidRPr="00D4712E">
        <w:rPr>
          <w:rFonts w:cs="Arial"/>
          <w:color w:val="000000" w:themeColor="text1"/>
        </w:rPr>
        <w:t>).</w:t>
      </w:r>
    </w:p>
    <w:p w14:paraId="7A3BA6D0" w14:textId="77777777" w:rsidR="004D014C" w:rsidRPr="00D4712E" w:rsidRDefault="004D014C" w:rsidP="004D014C">
      <w:pPr>
        <w:spacing w:after="0" w:line="360" w:lineRule="auto"/>
        <w:jc w:val="both"/>
        <w:rPr>
          <w:rFonts w:cs="Arial"/>
          <w:color w:val="000000" w:themeColor="text1"/>
        </w:rPr>
      </w:pPr>
      <w:r w:rsidRPr="00D4712E">
        <w:rPr>
          <w:rFonts w:cs="Arial"/>
          <w:color w:val="000000" w:themeColor="text1"/>
        </w:rPr>
        <w:t>Prognoza oddziaływania na środowisko zawiera:</w:t>
      </w:r>
    </w:p>
    <w:p w14:paraId="5D7B642F" w14:textId="77777777" w:rsidR="004D014C" w:rsidRPr="00D4712E" w:rsidRDefault="004D014C" w:rsidP="0073421C">
      <w:pPr>
        <w:pStyle w:val="Akapitzlist"/>
        <w:numPr>
          <w:ilvl w:val="0"/>
          <w:numId w:val="19"/>
        </w:numPr>
        <w:spacing w:after="0" w:line="360" w:lineRule="auto"/>
        <w:ind w:left="714" w:hanging="357"/>
        <w:contextualSpacing w:val="0"/>
        <w:jc w:val="both"/>
        <w:rPr>
          <w:rFonts w:cs="Arial"/>
          <w:b/>
          <w:color w:val="000000" w:themeColor="text1"/>
        </w:rPr>
      </w:pPr>
      <w:r w:rsidRPr="00D4712E">
        <w:rPr>
          <w:rFonts w:cs="Arial"/>
          <w:color w:val="000000" w:themeColor="text1"/>
        </w:rPr>
        <w:t xml:space="preserve">informacje o zawartości, głównych celach projektowanego dokumentu oraz jego powiązaniach z innymi dokumentami, </w:t>
      </w:r>
    </w:p>
    <w:p w14:paraId="61BF4B32" w14:textId="77777777" w:rsidR="004D014C" w:rsidRPr="00D4712E" w:rsidRDefault="004D014C" w:rsidP="0073421C">
      <w:pPr>
        <w:pStyle w:val="Akapitzlist"/>
        <w:numPr>
          <w:ilvl w:val="0"/>
          <w:numId w:val="19"/>
        </w:numPr>
        <w:spacing w:after="0" w:line="360" w:lineRule="auto"/>
        <w:ind w:left="714" w:hanging="357"/>
        <w:contextualSpacing w:val="0"/>
        <w:jc w:val="both"/>
        <w:rPr>
          <w:rFonts w:cs="Arial"/>
          <w:b/>
          <w:color w:val="000000" w:themeColor="text1"/>
        </w:rPr>
      </w:pPr>
      <w:r w:rsidRPr="00D4712E">
        <w:rPr>
          <w:rFonts w:cs="Arial"/>
          <w:color w:val="000000" w:themeColor="text1"/>
        </w:rPr>
        <w:t>informacje o metodach zastosowanych przy sporządzaniu prognozy,</w:t>
      </w:r>
    </w:p>
    <w:p w14:paraId="02B49B21" w14:textId="77777777" w:rsidR="004D014C" w:rsidRPr="00D4712E" w:rsidRDefault="004D014C" w:rsidP="0073421C">
      <w:pPr>
        <w:pStyle w:val="Akapitzlist"/>
        <w:numPr>
          <w:ilvl w:val="0"/>
          <w:numId w:val="19"/>
        </w:numPr>
        <w:spacing w:after="0" w:line="360" w:lineRule="auto"/>
        <w:ind w:left="714" w:hanging="357"/>
        <w:contextualSpacing w:val="0"/>
        <w:jc w:val="both"/>
        <w:rPr>
          <w:rFonts w:cs="Arial"/>
          <w:b/>
          <w:color w:val="000000" w:themeColor="text1"/>
        </w:rPr>
      </w:pPr>
      <w:r w:rsidRPr="00D4712E">
        <w:rPr>
          <w:rFonts w:cs="Arial"/>
          <w:color w:val="000000" w:themeColor="text1"/>
        </w:rPr>
        <w:t>propozycje dotyczące przewidywanych metod analizy skutków realizacji postanowień projektowanego dokumentu oraz częstotliwości jej przeprowadzania,</w:t>
      </w:r>
    </w:p>
    <w:p w14:paraId="65AFEBEC" w14:textId="77777777" w:rsidR="004D014C" w:rsidRPr="00D4712E" w:rsidRDefault="004D014C" w:rsidP="0073421C">
      <w:pPr>
        <w:pStyle w:val="Akapitzlist"/>
        <w:numPr>
          <w:ilvl w:val="0"/>
          <w:numId w:val="19"/>
        </w:numPr>
        <w:spacing w:after="0" w:line="360" w:lineRule="auto"/>
        <w:ind w:left="714" w:hanging="357"/>
        <w:contextualSpacing w:val="0"/>
        <w:jc w:val="both"/>
        <w:rPr>
          <w:rFonts w:cs="Arial"/>
          <w:b/>
          <w:color w:val="000000" w:themeColor="text1"/>
        </w:rPr>
      </w:pPr>
      <w:r w:rsidRPr="00D4712E">
        <w:rPr>
          <w:rFonts w:cs="Arial"/>
          <w:color w:val="000000" w:themeColor="text1"/>
        </w:rPr>
        <w:t>informacje o możliwym transgranicznym oddziaływaniu na środowisko,</w:t>
      </w:r>
    </w:p>
    <w:p w14:paraId="28FA99A6" w14:textId="77777777" w:rsidR="004D014C" w:rsidRPr="00D4712E" w:rsidRDefault="004D014C" w:rsidP="0073421C">
      <w:pPr>
        <w:pStyle w:val="Akapitzlist"/>
        <w:numPr>
          <w:ilvl w:val="0"/>
          <w:numId w:val="19"/>
        </w:numPr>
        <w:spacing w:after="0" w:line="360" w:lineRule="auto"/>
        <w:ind w:left="714" w:hanging="357"/>
        <w:contextualSpacing w:val="0"/>
        <w:jc w:val="both"/>
        <w:rPr>
          <w:rFonts w:cs="Arial"/>
          <w:b/>
          <w:color w:val="000000" w:themeColor="text1"/>
        </w:rPr>
      </w:pPr>
      <w:r w:rsidRPr="00D4712E">
        <w:rPr>
          <w:rFonts w:cs="Arial"/>
          <w:color w:val="000000" w:themeColor="text1"/>
        </w:rPr>
        <w:t>streszczenie sporządzone w języku niespecjalistycznym,</w:t>
      </w:r>
    </w:p>
    <w:p w14:paraId="30E548C7" w14:textId="77777777" w:rsidR="004D014C" w:rsidRPr="00D4712E" w:rsidRDefault="004D014C" w:rsidP="0073421C">
      <w:pPr>
        <w:pStyle w:val="Akapitzlist"/>
        <w:numPr>
          <w:ilvl w:val="0"/>
          <w:numId w:val="19"/>
        </w:numPr>
        <w:spacing w:after="0" w:line="360" w:lineRule="auto"/>
        <w:ind w:left="714" w:hanging="357"/>
        <w:contextualSpacing w:val="0"/>
        <w:jc w:val="both"/>
        <w:rPr>
          <w:rFonts w:cs="Arial"/>
        </w:rPr>
      </w:pPr>
      <w:r w:rsidRPr="00D4712E">
        <w:rPr>
          <w:rFonts w:cs="Arial"/>
        </w:rPr>
        <w:t>oświadczenie autora, a w przypadku, gdy wykonawcą prognozy jest zespół autorów – kierującego tym zespołem, o spełnieniu wymagań, o których mowa w art. 74a ust. 2 Ustawy z dnia 3 października 2008 r. o udostępnianiu informacji o środowisku i jego ochronie, udziale społeczeństwa w ochronie środowiska oraz o ocenach oddziaływania na środowisko (</w:t>
      </w:r>
      <w:r w:rsidRPr="00D4712E">
        <w:rPr>
          <w:rFonts w:cs="Arial"/>
          <w:color w:val="000000" w:themeColor="text1"/>
        </w:rPr>
        <w:t xml:space="preserve">Dz.U. </w:t>
      </w:r>
      <w:r w:rsidRPr="00D4712E">
        <w:rPr>
          <w:rFonts w:cs="Arial"/>
        </w:rPr>
        <w:t>z</w:t>
      </w:r>
      <w:r>
        <w:rPr>
          <w:rFonts w:cs="Arial"/>
        </w:rPr>
        <w:t> </w:t>
      </w:r>
      <w:r w:rsidRPr="00D4712E">
        <w:rPr>
          <w:rFonts w:cs="Arial"/>
        </w:rPr>
        <w:t>202</w:t>
      </w:r>
      <w:r>
        <w:rPr>
          <w:rFonts w:cs="Arial"/>
        </w:rPr>
        <w:t>4</w:t>
      </w:r>
      <w:r w:rsidRPr="00D4712E">
        <w:rPr>
          <w:rFonts w:cs="Arial"/>
        </w:rPr>
        <w:t xml:space="preserve"> r., poz. 1</w:t>
      </w:r>
      <w:r>
        <w:rPr>
          <w:rFonts w:cs="Arial"/>
        </w:rPr>
        <w:t>112</w:t>
      </w:r>
      <w:r w:rsidRPr="00D4712E">
        <w:rPr>
          <w:rFonts w:cs="Arial"/>
        </w:rPr>
        <w:t xml:space="preserve">), stanowiące załącznik do prognozy, </w:t>
      </w:r>
    </w:p>
    <w:p w14:paraId="6725BB1B" w14:textId="77777777" w:rsidR="004D014C" w:rsidRPr="003B5EDA" w:rsidRDefault="004D014C" w:rsidP="0073421C">
      <w:pPr>
        <w:pStyle w:val="Akapitzlist"/>
        <w:numPr>
          <w:ilvl w:val="0"/>
          <w:numId w:val="19"/>
        </w:numPr>
        <w:spacing w:line="360" w:lineRule="auto"/>
        <w:ind w:left="714" w:hanging="357"/>
        <w:contextualSpacing w:val="0"/>
        <w:jc w:val="both"/>
        <w:rPr>
          <w:rFonts w:cs="Arial"/>
        </w:rPr>
      </w:pPr>
      <w:r w:rsidRPr="00D4712E">
        <w:rPr>
          <w:rFonts w:cs="Arial"/>
        </w:rPr>
        <w:t>datę sporządzenia prognozy, imię, nazwisko i podpis autora, a w przypadku, gdy wykonawcą prognozy jest zespół autorów – imię, nazwisko i podpis kierującego tym zespołem oraz imiona, nazwiska i podpisy członków zespołu autorów.</w:t>
      </w:r>
    </w:p>
    <w:p w14:paraId="2D87D938" w14:textId="77777777" w:rsidR="004D014C" w:rsidRPr="00D4712E" w:rsidRDefault="004D014C" w:rsidP="004D014C">
      <w:pPr>
        <w:spacing w:after="0" w:line="360" w:lineRule="auto"/>
        <w:jc w:val="both"/>
        <w:rPr>
          <w:rFonts w:cs="Arial"/>
          <w:color w:val="000000" w:themeColor="text1"/>
        </w:rPr>
      </w:pPr>
      <w:r w:rsidRPr="00D4712E">
        <w:rPr>
          <w:rFonts w:cs="Arial"/>
          <w:color w:val="000000" w:themeColor="text1"/>
        </w:rPr>
        <w:t>Prognoza ponadto określa, analizuje i ocenia:</w:t>
      </w:r>
    </w:p>
    <w:p w14:paraId="4FA50E16" w14:textId="77777777" w:rsidR="004D014C" w:rsidRPr="00D4712E" w:rsidRDefault="004D014C" w:rsidP="0073421C">
      <w:pPr>
        <w:pStyle w:val="Akapitzlist"/>
        <w:numPr>
          <w:ilvl w:val="0"/>
          <w:numId w:val="21"/>
        </w:numPr>
        <w:spacing w:after="0" w:line="360" w:lineRule="auto"/>
        <w:contextualSpacing w:val="0"/>
        <w:jc w:val="both"/>
        <w:rPr>
          <w:rFonts w:cs="Arial"/>
          <w:b/>
          <w:color w:val="000000" w:themeColor="text1"/>
        </w:rPr>
      </w:pPr>
      <w:r w:rsidRPr="00D4712E">
        <w:rPr>
          <w:rFonts w:cs="Arial"/>
          <w:color w:val="000000" w:themeColor="text1"/>
        </w:rPr>
        <w:t xml:space="preserve">istniejący stan środowiska oraz potencjalne zmiany tego stanu w przypadku braku realizacji projektowanego dokumentu, </w:t>
      </w:r>
    </w:p>
    <w:p w14:paraId="0A1A4C8B" w14:textId="77777777" w:rsidR="004D014C" w:rsidRPr="00D4712E" w:rsidRDefault="004D014C" w:rsidP="0073421C">
      <w:pPr>
        <w:pStyle w:val="Akapitzlist"/>
        <w:numPr>
          <w:ilvl w:val="0"/>
          <w:numId w:val="21"/>
        </w:numPr>
        <w:spacing w:after="0" w:line="360" w:lineRule="auto"/>
        <w:contextualSpacing w:val="0"/>
        <w:jc w:val="both"/>
        <w:rPr>
          <w:rFonts w:cs="Arial"/>
          <w:b/>
          <w:color w:val="000000" w:themeColor="text1"/>
        </w:rPr>
      </w:pPr>
      <w:r w:rsidRPr="00D4712E">
        <w:rPr>
          <w:rFonts w:cs="Arial"/>
          <w:color w:val="000000" w:themeColor="text1"/>
        </w:rPr>
        <w:t xml:space="preserve">stan środowiska na obszarach objętych przewidywanym znaczącym oddziaływaniem, </w:t>
      </w:r>
    </w:p>
    <w:p w14:paraId="2DF72F36" w14:textId="77777777" w:rsidR="004D014C" w:rsidRPr="00D4712E" w:rsidRDefault="004D014C" w:rsidP="0073421C">
      <w:pPr>
        <w:pStyle w:val="Akapitzlist"/>
        <w:numPr>
          <w:ilvl w:val="0"/>
          <w:numId w:val="21"/>
        </w:numPr>
        <w:spacing w:after="0" w:line="360" w:lineRule="auto"/>
        <w:contextualSpacing w:val="0"/>
        <w:jc w:val="both"/>
        <w:rPr>
          <w:rFonts w:cs="Arial"/>
          <w:b/>
          <w:color w:val="000000" w:themeColor="text1"/>
        </w:rPr>
      </w:pPr>
      <w:r w:rsidRPr="00D4712E">
        <w:rPr>
          <w:rFonts w:cs="Arial"/>
          <w:color w:val="000000" w:themeColor="text1"/>
        </w:rPr>
        <w:t xml:space="preserve">istniejące problemy ochrony środowiska istotne z punktu widzenia realizacji projektowanego dokumentu, w szczególności dotyczące obszarów podlegających ochronie na podstawie ustawy z dnia 16 kwietnia 2004 r. o ochronie przyrody, </w:t>
      </w:r>
    </w:p>
    <w:p w14:paraId="7EDB05BA" w14:textId="77777777" w:rsidR="004D014C" w:rsidRPr="00D4712E" w:rsidRDefault="004D014C" w:rsidP="0073421C">
      <w:pPr>
        <w:pStyle w:val="Akapitzlist"/>
        <w:numPr>
          <w:ilvl w:val="0"/>
          <w:numId w:val="21"/>
        </w:numPr>
        <w:spacing w:after="0" w:line="360" w:lineRule="auto"/>
        <w:contextualSpacing w:val="0"/>
        <w:jc w:val="both"/>
        <w:rPr>
          <w:rFonts w:cs="Arial"/>
          <w:b/>
          <w:color w:val="000000" w:themeColor="text1"/>
        </w:rPr>
      </w:pPr>
      <w:r w:rsidRPr="00D4712E">
        <w:rPr>
          <w:rFonts w:cs="Arial"/>
          <w:color w:val="000000" w:themeColor="text1"/>
        </w:rPr>
        <w:t>cele ochrony środowiska ustanowione na szczeblu międzynarodowym, wspólnotowym i</w:t>
      </w:r>
      <w:r>
        <w:rPr>
          <w:rFonts w:cs="Arial"/>
          <w:color w:val="000000" w:themeColor="text1"/>
        </w:rPr>
        <w:t> </w:t>
      </w:r>
      <w:r w:rsidRPr="00D4712E">
        <w:rPr>
          <w:rFonts w:cs="Arial"/>
          <w:color w:val="000000" w:themeColor="text1"/>
        </w:rPr>
        <w:t>krajowym, istotne z punktu widzenia projektowanego dokumentu, oraz sposoby, w jakich te cele i inne problemy środowiska zostały uwzględnione podczas opracowywania dokumentu,</w:t>
      </w:r>
    </w:p>
    <w:p w14:paraId="3377ABFA" w14:textId="77777777" w:rsidR="004D014C" w:rsidRPr="00D4712E" w:rsidRDefault="004D014C" w:rsidP="0073421C">
      <w:pPr>
        <w:pStyle w:val="Akapitzlist"/>
        <w:numPr>
          <w:ilvl w:val="0"/>
          <w:numId w:val="21"/>
        </w:numPr>
        <w:spacing w:after="0" w:line="360" w:lineRule="auto"/>
        <w:contextualSpacing w:val="0"/>
        <w:jc w:val="both"/>
        <w:rPr>
          <w:rFonts w:cs="Arial"/>
          <w:b/>
          <w:color w:val="000000" w:themeColor="text1"/>
        </w:rPr>
      </w:pPr>
      <w:r w:rsidRPr="00D4712E">
        <w:rPr>
          <w:rFonts w:cs="Arial"/>
          <w:color w:val="000000" w:themeColor="text1"/>
        </w:rPr>
        <w:t>przewidywane znaczące oddziaływania, w tym oddziaływania bezpośrednie, pośrednie, wtórne, skumulowane, krótkoterminowe, średnioterminowe i</w:t>
      </w:r>
      <w:r>
        <w:rPr>
          <w:rFonts w:cs="Arial"/>
          <w:color w:val="000000" w:themeColor="text1"/>
        </w:rPr>
        <w:t> </w:t>
      </w:r>
      <w:r w:rsidRPr="00D4712E">
        <w:rPr>
          <w:rFonts w:cs="Arial"/>
          <w:color w:val="000000" w:themeColor="text1"/>
        </w:rPr>
        <w:t>długoterminowe, stałe i</w:t>
      </w:r>
      <w:r>
        <w:rPr>
          <w:rFonts w:cs="Arial"/>
          <w:color w:val="000000" w:themeColor="text1"/>
        </w:rPr>
        <w:t> </w:t>
      </w:r>
      <w:r w:rsidRPr="00D4712E">
        <w:rPr>
          <w:rFonts w:cs="Arial"/>
          <w:color w:val="000000" w:themeColor="text1"/>
        </w:rPr>
        <w:t xml:space="preserve">chwilowe oraz pozytywne i negatywne, na cele i przedmiot ochrony obszaru Natura 2000 oraz integralność tego obszaru, a także na środowisko, a w szczególności na: </w:t>
      </w:r>
    </w:p>
    <w:p w14:paraId="110D75F5" w14:textId="77777777" w:rsidR="004D014C" w:rsidRPr="00D4712E" w:rsidRDefault="004D014C" w:rsidP="0073421C">
      <w:pPr>
        <w:pStyle w:val="Akapitzlist"/>
        <w:numPr>
          <w:ilvl w:val="0"/>
          <w:numId w:val="22"/>
        </w:numPr>
        <w:spacing w:after="0" w:line="360" w:lineRule="auto"/>
        <w:contextualSpacing w:val="0"/>
        <w:jc w:val="both"/>
        <w:rPr>
          <w:rFonts w:cs="Arial"/>
          <w:b/>
          <w:color w:val="000000" w:themeColor="text1"/>
        </w:rPr>
      </w:pPr>
      <w:r w:rsidRPr="00D4712E">
        <w:rPr>
          <w:rFonts w:cs="Arial"/>
          <w:color w:val="000000" w:themeColor="text1"/>
        </w:rPr>
        <w:t xml:space="preserve">różnorodność biologiczną </w:t>
      </w:r>
    </w:p>
    <w:p w14:paraId="4C72ED34" w14:textId="77777777" w:rsidR="004D014C" w:rsidRPr="00D4712E" w:rsidRDefault="004D014C" w:rsidP="0073421C">
      <w:pPr>
        <w:pStyle w:val="Akapitzlist"/>
        <w:numPr>
          <w:ilvl w:val="0"/>
          <w:numId w:val="22"/>
        </w:numPr>
        <w:spacing w:after="0" w:line="360" w:lineRule="auto"/>
        <w:contextualSpacing w:val="0"/>
        <w:jc w:val="both"/>
        <w:rPr>
          <w:rFonts w:cs="Arial"/>
          <w:b/>
          <w:color w:val="000000" w:themeColor="text1"/>
        </w:rPr>
      </w:pPr>
      <w:r w:rsidRPr="00D4712E">
        <w:rPr>
          <w:rFonts w:cs="Arial"/>
          <w:color w:val="000000" w:themeColor="text1"/>
        </w:rPr>
        <w:t xml:space="preserve">ludzi, </w:t>
      </w:r>
    </w:p>
    <w:p w14:paraId="7002BC61" w14:textId="77777777" w:rsidR="004D014C" w:rsidRPr="00D4712E" w:rsidRDefault="004D014C" w:rsidP="0073421C">
      <w:pPr>
        <w:pStyle w:val="Akapitzlist"/>
        <w:numPr>
          <w:ilvl w:val="0"/>
          <w:numId w:val="22"/>
        </w:numPr>
        <w:spacing w:after="0" w:line="360" w:lineRule="auto"/>
        <w:contextualSpacing w:val="0"/>
        <w:jc w:val="both"/>
        <w:rPr>
          <w:rFonts w:cs="Arial"/>
          <w:b/>
          <w:color w:val="000000" w:themeColor="text1"/>
        </w:rPr>
      </w:pPr>
      <w:r w:rsidRPr="00D4712E">
        <w:rPr>
          <w:rFonts w:cs="Arial"/>
          <w:color w:val="000000" w:themeColor="text1"/>
        </w:rPr>
        <w:t>zwierzęta,</w:t>
      </w:r>
    </w:p>
    <w:p w14:paraId="3401C2EF" w14:textId="77777777" w:rsidR="004D014C" w:rsidRPr="00D4712E" w:rsidRDefault="004D014C" w:rsidP="0073421C">
      <w:pPr>
        <w:pStyle w:val="Akapitzlist"/>
        <w:numPr>
          <w:ilvl w:val="0"/>
          <w:numId w:val="22"/>
        </w:numPr>
        <w:spacing w:after="0" w:line="360" w:lineRule="auto"/>
        <w:contextualSpacing w:val="0"/>
        <w:jc w:val="both"/>
        <w:rPr>
          <w:rFonts w:cs="Arial"/>
          <w:b/>
          <w:color w:val="000000" w:themeColor="text1"/>
        </w:rPr>
      </w:pPr>
      <w:r w:rsidRPr="00D4712E">
        <w:rPr>
          <w:rFonts w:cs="Arial"/>
          <w:color w:val="000000" w:themeColor="text1"/>
        </w:rPr>
        <w:t xml:space="preserve">rośliny, </w:t>
      </w:r>
    </w:p>
    <w:p w14:paraId="42A021AB" w14:textId="77777777" w:rsidR="004D014C" w:rsidRPr="00D4712E" w:rsidRDefault="004D014C" w:rsidP="0073421C">
      <w:pPr>
        <w:pStyle w:val="Akapitzlist"/>
        <w:numPr>
          <w:ilvl w:val="0"/>
          <w:numId w:val="22"/>
        </w:numPr>
        <w:spacing w:after="0" w:line="360" w:lineRule="auto"/>
        <w:contextualSpacing w:val="0"/>
        <w:jc w:val="both"/>
        <w:rPr>
          <w:rFonts w:cs="Arial"/>
          <w:b/>
          <w:color w:val="000000" w:themeColor="text1"/>
        </w:rPr>
      </w:pPr>
      <w:r w:rsidRPr="00D4712E">
        <w:rPr>
          <w:rFonts w:cs="Arial"/>
          <w:color w:val="000000" w:themeColor="text1"/>
        </w:rPr>
        <w:t>wodę,</w:t>
      </w:r>
    </w:p>
    <w:p w14:paraId="1438649B" w14:textId="77777777" w:rsidR="004D014C" w:rsidRPr="00D4712E" w:rsidRDefault="004D014C" w:rsidP="0073421C">
      <w:pPr>
        <w:pStyle w:val="Akapitzlist"/>
        <w:numPr>
          <w:ilvl w:val="0"/>
          <w:numId w:val="22"/>
        </w:numPr>
        <w:spacing w:after="0" w:line="360" w:lineRule="auto"/>
        <w:contextualSpacing w:val="0"/>
        <w:jc w:val="both"/>
        <w:rPr>
          <w:rFonts w:cs="Arial"/>
          <w:b/>
          <w:color w:val="000000" w:themeColor="text1"/>
        </w:rPr>
      </w:pPr>
      <w:r w:rsidRPr="00D4712E">
        <w:rPr>
          <w:rFonts w:cs="Arial"/>
          <w:color w:val="000000" w:themeColor="text1"/>
        </w:rPr>
        <w:t xml:space="preserve">powietrze, </w:t>
      </w:r>
    </w:p>
    <w:p w14:paraId="52784CB9" w14:textId="77777777" w:rsidR="004D014C" w:rsidRPr="00D4712E" w:rsidRDefault="004D014C" w:rsidP="0073421C">
      <w:pPr>
        <w:pStyle w:val="Akapitzlist"/>
        <w:numPr>
          <w:ilvl w:val="0"/>
          <w:numId w:val="22"/>
        </w:numPr>
        <w:spacing w:after="0" w:line="360" w:lineRule="auto"/>
        <w:contextualSpacing w:val="0"/>
        <w:jc w:val="both"/>
        <w:rPr>
          <w:rFonts w:cs="Arial"/>
          <w:b/>
          <w:color w:val="000000" w:themeColor="text1"/>
        </w:rPr>
      </w:pPr>
      <w:r w:rsidRPr="00D4712E">
        <w:rPr>
          <w:rFonts w:cs="Arial"/>
          <w:color w:val="000000" w:themeColor="text1"/>
        </w:rPr>
        <w:t xml:space="preserve">powierzchnię ziemi, </w:t>
      </w:r>
    </w:p>
    <w:p w14:paraId="6C243ACF" w14:textId="77777777" w:rsidR="004D014C" w:rsidRPr="00D4712E" w:rsidRDefault="004D014C" w:rsidP="0073421C">
      <w:pPr>
        <w:pStyle w:val="Akapitzlist"/>
        <w:numPr>
          <w:ilvl w:val="0"/>
          <w:numId w:val="22"/>
        </w:numPr>
        <w:spacing w:after="0" w:line="360" w:lineRule="auto"/>
        <w:contextualSpacing w:val="0"/>
        <w:jc w:val="both"/>
        <w:rPr>
          <w:rFonts w:cs="Arial"/>
          <w:b/>
          <w:color w:val="000000" w:themeColor="text1"/>
        </w:rPr>
      </w:pPr>
      <w:r w:rsidRPr="00D4712E">
        <w:rPr>
          <w:rFonts w:cs="Arial"/>
          <w:color w:val="000000" w:themeColor="text1"/>
        </w:rPr>
        <w:t>krajobraz,</w:t>
      </w:r>
    </w:p>
    <w:p w14:paraId="44F0FCBA" w14:textId="77777777" w:rsidR="004D014C" w:rsidRPr="00D4712E" w:rsidRDefault="004D014C" w:rsidP="0073421C">
      <w:pPr>
        <w:pStyle w:val="Akapitzlist"/>
        <w:numPr>
          <w:ilvl w:val="0"/>
          <w:numId w:val="22"/>
        </w:numPr>
        <w:spacing w:after="0" w:line="360" w:lineRule="auto"/>
        <w:contextualSpacing w:val="0"/>
        <w:jc w:val="both"/>
        <w:rPr>
          <w:rFonts w:cs="Arial"/>
          <w:b/>
          <w:color w:val="000000" w:themeColor="text1"/>
        </w:rPr>
      </w:pPr>
      <w:r w:rsidRPr="00D4712E">
        <w:rPr>
          <w:rFonts w:cs="Arial"/>
          <w:color w:val="000000" w:themeColor="text1"/>
        </w:rPr>
        <w:t>klimat,</w:t>
      </w:r>
    </w:p>
    <w:p w14:paraId="6C1C4A34" w14:textId="77777777" w:rsidR="004D014C" w:rsidRPr="00D4712E" w:rsidRDefault="004D014C" w:rsidP="0073421C">
      <w:pPr>
        <w:pStyle w:val="Akapitzlist"/>
        <w:numPr>
          <w:ilvl w:val="0"/>
          <w:numId w:val="22"/>
        </w:numPr>
        <w:spacing w:after="0" w:line="360" w:lineRule="auto"/>
        <w:contextualSpacing w:val="0"/>
        <w:jc w:val="both"/>
        <w:rPr>
          <w:rFonts w:cs="Arial"/>
          <w:b/>
          <w:color w:val="000000" w:themeColor="text1"/>
        </w:rPr>
      </w:pPr>
      <w:r w:rsidRPr="00D4712E">
        <w:rPr>
          <w:rFonts w:cs="Arial"/>
          <w:color w:val="000000" w:themeColor="text1"/>
        </w:rPr>
        <w:t xml:space="preserve">zasoby naturalne, </w:t>
      </w:r>
    </w:p>
    <w:p w14:paraId="1457968B" w14:textId="77777777" w:rsidR="004D014C" w:rsidRPr="003B5EDA" w:rsidRDefault="004D014C" w:rsidP="0073421C">
      <w:pPr>
        <w:pStyle w:val="Akapitzlist"/>
        <w:numPr>
          <w:ilvl w:val="0"/>
          <w:numId w:val="22"/>
        </w:numPr>
        <w:spacing w:line="360" w:lineRule="auto"/>
        <w:ind w:left="1775" w:hanging="357"/>
        <w:contextualSpacing w:val="0"/>
        <w:jc w:val="both"/>
        <w:rPr>
          <w:rFonts w:cs="Arial"/>
          <w:b/>
          <w:color w:val="000000" w:themeColor="text1"/>
        </w:rPr>
      </w:pPr>
      <w:r w:rsidRPr="00D4712E">
        <w:rPr>
          <w:rFonts w:cs="Arial"/>
          <w:color w:val="000000" w:themeColor="text1"/>
        </w:rPr>
        <w:t xml:space="preserve">zabytki i dobra materialne. </w:t>
      </w:r>
    </w:p>
    <w:p w14:paraId="7F370A77" w14:textId="77777777" w:rsidR="004D014C" w:rsidRPr="00D4712E" w:rsidRDefault="004D014C" w:rsidP="004D014C">
      <w:pPr>
        <w:spacing w:line="360" w:lineRule="auto"/>
        <w:jc w:val="both"/>
        <w:rPr>
          <w:rFonts w:cs="Arial"/>
          <w:color w:val="000000" w:themeColor="text1"/>
        </w:rPr>
      </w:pPr>
      <w:r w:rsidRPr="00D4712E">
        <w:rPr>
          <w:rFonts w:cs="Arial"/>
          <w:color w:val="000000" w:themeColor="text1"/>
        </w:rPr>
        <w:t>Prognoza uwzględnia zależności między tymi elementami środowiska i między oddziaływaniami na te elementy.</w:t>
      </w:r>
    </w:p>
    <w:p w14:paraId="7D996B5E" w14:textId="77777777" w:rsidR="004D014C" w:rsidRPr="00D4712E" w:rsidRDefault="004D014C" w:rsidP="004D014C">
      <w:pPr>
        <w:spacing w:after="0" w:line="360" w:lineRule="auto"/>
        <w:jc w:val="both"/>
        <w:rPr>
          <w:rFonts w:cs="Arial"/>
        </w:rPr>
      </w:pPr>
      <w:r w:rsidRPr="00D4712E">
        <w:rPr>
          <w:rFonts w:cs="Arial"/>
        </w:rPr>
        <w:t>Prognoza przedstawia:</w:t>
      </w:r>
    </w:p>
    <w:p w14:paraId="01B8E3F9" w14:textId="77777777" w:rsidR="004D014C" w:rsidRPr="00D4712E" w:rsidRDefault="004D014C" w:rsidP="0073421C">
      <w:pPr>
        <w:pStyle w:val="Akapitzlist"/>
        <w:numPr>
          <w:ilvl w:val="0"/>
          <w:numId w:val="20"/>
        </w:numPr>
        <w:spacing w:after="0" w:line="360" w:lineRule="auto"/>
        <w:ind w:left="714" w:hanging="357"/>
        <w:contextualSpacing w:val="0"/>
        <w:jc w:val="both"/>
        <w:rPr>
          <w:rFonts w:cs="Arial"/>
          <w:b/>
        </w:rPr>
      </w:pPr>
      <w:r w:rsidRPr="00D4712E">
        <w:rPr>
          <w:rFonts w:cs="Arial"/>
        </w:rPr>
        <w:t xml:space="preserve">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 </w:t>
      </w:r>
    </w:p>
    <w:p w14:paraId="2D0E6D72" w14:textId="77777777" w:rsidR="004D014C" w:rsidRPr="003B5EDA" w:rsidRDefault="004D014C" w:rsidP="0073421C">
      <w:pPr>
        <w:pStyle w:val="Akapitzlist"/>
        <w:numPr>
          <w:ilvl w:val="0"/>
          <w:numId w:val="20"/>
        </w:numPr>
        <w:spacing w:after="0" w:line="360" w:lineRule="auto"/>
        <w:ind w:left="714" w:hanging="357"/>
        <w:contextualSpacing w:val="0"/>
        <w:jc w:val="both"/>
        <w:rPr>
          <w:rFonts w:cs="Arial"/>
          <w:b/>
        </w:rPr>
      </w:pPr>
      <w:r w:rsidRPr="00D4712E">
        <w:rPr>
          <w:rFonts w:cs="Arial"/>
        </w:rPr>
        <w:t>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1D898BC8" w14:textId="53D49D5D" w:rsidR="004D014C" w:rsidRDefault="004D014C" w:rsidP="004D014C">
      <w:pPr>
        <w:spacing w:line="360" w:lineRule="auto"/>
        <w:jc w:val="both"/>
        <w:rPr>
          <w:rFonts w:cs="Arial"/>
        </w:rPr>
      </w:pPr>
      <w:r w:rsidRPr="00D4712E">
        <w:rPr>
          <w:rFonts w:cs="Arial"/>
        </w:rPr>
        <w:t>Zakres i stopień szczegółowości Prognozy oddziaływania na środowisko został uzgodniony z Regionalnym Dyrektorem Ochrony Środowiska w</w:t>
      </w:r>
      <w:r>
        <w:rPr>
          <w:rFonts w:cs="Arial"/>
        </w:rPr>
        <w:t xml:space="preserve"> Krakowie (znak pisma OO.411.1.5.2024.MaS z dnia 2 grudnia 2024 r.) </w:t>
      </w:r>
      <w:r w:rsidRPr="00D4712E">
        <w:rPr>
          <w:rFonts w:cs="Arial"/>
        </w:rPr>
        <w:t xml:space="preserve">oraz </w:t>
      </w:r>
      <w:r>
        <w:rPr>
          <w:rFonts w:cs="Arial"/>
        </w:rPr>
        <w:t>Małopolskim</w:t>
      </w:r>
      <w:r w:rsidRPr="00D4712E">
        <w:rPr>
          <w:rFonts w:cs="Arial"/>
        </w:rPr>
        <w:t xml:space="preserve"> Państwowym Wojewódzkim Inspektorem Sanitarnym w</w:t>
      </w:r>
      <w:r>
        <w:rPr>
          <w:rFonts w:cs="Arial"/>
        </w:rPr>
        <w:t xml:space="preserve"> Krakowie (znak pisma </w:t>
      </w:r>
      <w:r w:rsidR="00814EA9">
        <w:rPr>
          <w:rFonts w:cs="Arial"/>
        </w:rPr>
        <w:t>NS.9022.6.70.2024</w:t>
      </w:r>
      <w:r w:rsidRPr="00814EA9">
        <w:rPr>
          <w:rFonts w:cs="Arial"/>
        </w:rPr>
        <w:t xml:space="preserve"> z dnia </w:t>
      </w:r>
      <w:r w:rsidR="00814EA9">
        <w:rPr>
          <w:rFonts w:cs="Arial"/>
        </w:rPr>
        <w:t>19 grudnia</w:t>
      </w:r>
      <w:r w:rsidRPr="00814EA9">
        <w:rPr>
          <w:rFonts w:cs="Arial"/>
        </w:rPr>
        <w:t xml:space="preserve"> 2024 </w:t>
      </w:r>
      <w:r>
        <w:rPr>
          <w:rFonts w:cs="Arial"/>
        </w:rPr>
        <w:t>r.).</w:t>
      </w:r>
    </w:p>
    <w:p w14:paraId="35C716B2" w14:textId="440E1485" w:rsidR="004D014C" w:rsidRDefault="004D014C" w:rsidP="004D014C">
      <w:pPr>
        <w:pStyle w:val="Nagwek1"/>
      </w:pPr>
      <w:bookmarkStart w:id="5" w:name="_Toc189836543"/>
      <w:r>
        <w:t>IV Metodyka pracy</w:t>
      </w:r>
      <w:bookmarkEnd w:id="5"/>
    </w:p>
    <w:p w14:paraId="199CDA04" w14:textId="0E67B093" w:rsidR="004D014C" w:rsidRDefault="004D014C" w:rsidP="004D014C">
      <w:pPr>
        <w:spacing w:line="360" w:lineRule="auto"/>
        <w:jc w:val="both"/>
      </w:pPr>
      <w:r w:rsidRPr="002E7979">
        <w:t>Prognoza została opracowana zgodnie z zaleceniami zawartymi w ustawie z dnia 3 października 2008 r. o</w:t>
      </w:r>
      <w:r>
        <w:t> </w:t>
      </w:r>
      <w:r w:rsidRPr="002E7979">
        <w:t>udostępnianiu informacji o środowisku i jego ochronie, udziale społeczeństwa w ochronie środowiska oraz o</w:t>
      </w:r>
      <w:r>
        <w:t> </w:t>
      </w:r>
      <w:r w:rsidRPr="002E7979">
        <w:t>ocenach oddziaływania na środowisko (</w:t>
      </w:r>
      <w:r w:rsidRPr="002E7979">
        <w:rPr>
          <w:color w:val="000000" w:themeColor="text1"/>
        </w:rPr>
        <w:t xml:space="preserve">Dz.U. </w:t>
      </w:r>
      <w:r w:rsidRPr="002E7979">
        <w:t>z</w:t>
      </w:r>
      <w:r>
        <w:t> </w:t>
      </w:r>
      <w:r w:rsidRPr="002E7979">
        <w:t>202</w:t>
      </w:r>
      <w:r>
        <w:t>4</w:t>
      </w:r>
      <w:r w:rsidRPr="002E7979">
        <w:t xml:space="preserve"> r., poz. </w:t>
      </w:r>
      <w:r>
        <w:t>1112</w:t>
      </w:r>
      <w:r w:rsidRPr="002E7979">
        <w:t>). Przy sporządzaniu niniejszego dokumentu zastosowano metody statystyczne i porównawcze, analizy i</w:t>
      </w:r>
      <w:r>
        <w:t> </w:t>
      </w:r>
      <w:r w:rsidRPr="002E7979">
        <w:t>oceny dostosowane do stanu współczesnej wiedzy. Autor kierował się swoją wiedzą i doświadczeniem stosownie do stanu wiedzy współczesnej. Wszystkie zastosowane metody oceny są dostosowane do zawartości i stopnia szczegółowości projektowanego dokumentu. Część dotycząca oceny oddziaływania na środowisko w projektowanym opracowaniu przedstawiono tabelarycznie. Oceny dokonano w oparciu o analizę poszczególnych elementów środowiska w</w:t>
      </w:r>
      <w:r>
        <w:t> </w:t>
      </w:r>
      <w:r w:rsidRPr="002E7979">
        <w:t>zależności od zagrożeń stwarzanych przez oddziaływanie na środowisko planowanych inwestycji</w:t>
      </w:r>
      <w:r>
        <w:t>.</w:t>
      </w:r>
    </w:p>
    <w:p w14:paraId="21E62510" w14:textId="45E3F664" w:rsidR="00E328FD" w:rsidRPr="00E328FD" w:rsidRDefault="004D014C" w:rsidP="00814EA9">
      <w:pPr>
        <w:pStyle w:val="Nagwek1"/>
      </w:pPr>
      <w:bookmarkStart w:id="6" w:name="_Toc189836544"/>
      <w:r>
        <w:t>V Opis projektu Strategii rozwoju ponadlokalnego MOF Chrzanowa</w:t>
      </w:r>
      <w:r w:rsidR="002672E1">
        <w:t xml:space="preserve"> oraz główne cele i kierunki działań</w:t>
      </w:r>
      <w:bookmarkEnd w:id="6"/>
    </w:p>
    <w:p w14:paraId="69E8C603" w14:textId="425694C9" w:rsidR="00692795" w:rsidRDefault="00C922EB" w:rsidP="00692795">
      <w:pPr>
        <w:spacing w:line="360" w:lineRule="auto"/>
        <w:jc w:val="both"/>
      </w:pPr>
      <w:r w:rsidRPr="00C922EB">
        <w:t>Strategia rozwoju ponadlokalnego Miejskiego Obszaru Funkcjonalnego Chrzanowa 2021-2027 z</w:t>
      </w:r>
      <w:r w:rsidR="00814EA9">
        <w:t> </w:t>
      </w:r>
      <w:r w:rsidRPr="00C922EB">
        <w:t>perspektywą do 2030 r.</w:t>
      </w:r>
      <w:r>
        <w:t xml:space="preserve"> </w:t>
      </w:r>
      <w:r w:rsidR="004F2B8A">
        <w:t xml:space="preserve">stanowi kompleksowy dokument wskazujący kierunki rozwoju gmin wchodzących w skład </w:t>
      </w:r>
      <w:r>
        <w:t>Miejskiego Obszaru Funkcjonalnego</w:t>
      </w:r>
      <w:r w:rsidR="004F2B8A">
        <w:t xml:space="preserve"> Chrzanowa</w:t>
      </w:r>
      <w:r>
        <w:t xml:space="preserve"> (MOF Chrzanowa)</w:t>
      </w:r>
      <w:r w:rsidR="00692795">
        <w:t xml:space="preserve"> oraz Powiatu Chrzanowskiego</w:t>
      </w:r>
      <w:r>
        <w:t xml:space="preserve">. </w:t>
      </w:r>
      <w:r w:rsidR="00692795">
        <w:t>Opracowanie i realizacja Strategii ma stanowić wspólne spojrzenie na rozwój Członków Stowarzyszenia „Aglomeracja Chrzanowska”, tj. gmin powiązanych ze sobą funkcjonalnie oraz Powiatu, mające na celu zwiększenie efektywności realizowanych przez nie przedsięwzięć oraz skuteczną realizację zintegrowanych projektów odpowiadających kompleksowo i długofalowo na ich potrzeby rozwojowe.</w:t>
      </w:r>
    </w:p>
    <w:p w14:paraId="51D19CAF" w14:textId="3F8E6300" w:rsidR="004F2B8A" w:rsidRDefault="00C922EB" w:rsidP="004F2B8A">
      <w:pPr>
        <w:spacing w:line="360" w:lineRule="auto"/>
        <w:jc w:val="both"/>
      </w:pPr>
      <w:r>
        <w:t xml:space="preserve">Rolą strategii rozwoju ponadlokalnego </w:t>
      </w:r>
      <w:r w:rsidRPr="00C922EB">
        <w:t>jest wsparcie sprawnego i spójnego zarządzania rozwojem w</w:t>
      </w:r>
      <w:r w:rsidR="00814EA9">
        <w:t> </w:t>
      </w:r>
      <w:r w:rsidRPr="00C922EB">
        <w:t xml:space="preserve">gminach sąsiadujących, powiązanych ze sobą funkcjonalnie, które posiadają wspólne, uzupełniające się lub współzależne cele rozwojowe i chcą razem realizować politykę rozwoju w granicach swoich terytoriów. Strategia </w:t>
      </w:r>
      <w:r>
        <w:t>MOF Chrzanowa</w:t>
      </w:r>
      <w:r w:rsidRPr="00C922EB">
        <w:t xml:space="preserve"> będzie najważniejszym dokumentem, określającym wizję i cele rozwoju obszaru na najbliższe lata. Biorąc pod uwagę tempo oraz zakres zmian zachodzących na poziomie globalnym oraz europejskim, w tym wyzwania związane z kryzysem klimatycznym, pandemią, czy kryzysem migracyjnym, mających kluczowy wpływ na rozwój samorządów lokalnych zrzeszonych w </w:t>
      </w:r>
      <w:r>
        <w:t>MOF</w:t>
      </w:r>
      <w:r w:rsidRPr="00C922EB">
        <w:t xml:space="preserve">, niezbędne jest również otwarcie procesu zarządzania rozwojem </w:t>
      </w:r>
      <w:r>
        <w:t>obszaru funkcjonalnego</w:t>
      </w:r>
      <w:r w:rsidRPr="00C922EB">
        <w:t xml:space="preserve"> na nowe trendy, innowacje, cyfryzację i zmiany technologiczne, adaptację do zmian klimatu oraz dbanie o to, aby rozwój </w:t>
      </w:r>
      <w:r>
        <w:t>poszczególnych gmin i całego obszaru</w:t>
      </w:r>
      <w:r w:rsidRPr="00C922EB">
        <w:t xml:space="preserve"> był zrównoważony, </w:t>
      </w:r>
      <w:r>
        <w:t xml:space="preserve">realizowany </w:t>
      </w:r>
      <w:r w:rsidRPr="00C922EB">
        <w:t>z</w:t>
      </w:r>
      <w:r w:rsidR="00814EA9">
        <w:t> </w:t>
      </w:r>
      <w:r w:rsidRPr="00C922EB">
        <w:t>poszanowaniem praw i potrzeb wszystkich mieszkańców.</w:t>
      </w:r>
      <w:r w:rsidR="005D518A">
        <w:t xml:space="preserve"> </w:t>
      </w:r>
      <w:r w:rsidR="004F2B8A">
        <w:t>Zaplanowana w ramach przedmiotowej strategii interwencja ma charakter zintegrowany i ponadlokalny, a jej wdrażanie przyczyni się do wzmocnienia relacji w obszarze funkcjonalnym oraz rozwiązania problemów występujących w MOF Chrzanowa</w:t>
      </w:r>
      <w:r w:rsidR="00B776E7">
        <w:t xml:space="preserve"> i Powiecie Chrzanowskim</w:t>
      </w:r>
      <w:r w:rsidR="004F2B8A">
        <w:t>.</w:t>
      </w:r>
    </w:p>
    <w:p w14:paraId="613976DC" w14:textId="13F88DE7" w:rsidR="00914062" w:rsidRDefault="008075D1" w:rsidP="00814EA9">
      <w:pPr>
        <w:pStyle w:val="Nagwek2"/>
      </w:pPr>
      <w:bookmarkStart w:id="7" w:name="_Toc189836545"/>
      <w:r>
        <w:t>V</w:t>
      </w:r>
      <w:r w:rsidR="00914062">
        <w:t>.1. Podmiot i przedmiot strategii</w:t>
      </w:r>
      <w:bookmarkEnd w:id="7"/>
    </w:p>
    <w:p w14:paraId="1337EFC5" w14:textId="1953C7A8" w:rsidR="00CE32B8" w:rsidRDefault="00CE32B8" w:rsidP="00CE32B8">
      <w:pPr>
        <w:spacing w:line="360" w:lineRule="auto"/>
        <w:jc w:val="both"/>
      </w:pPr>
      <w:r w:rsidRPr="00537088">
        <w:t>Podmiotem opracowania</w:t>
      </w:r>
      <w:r w:rsidR="000E4A20">
        <w:t xml:space="preserve"> Strategii</w:t>
      </w:r>
      <w:r w:rsidRPr="00537088">
        <w:t xml:space="preserve"> jest Stowarzyszenie „Aglomeracja Chrzanowska”, które zostało powołane uchwałą nr 1/2021 z dnia 16 sierpnia 2021 r. </w:t>
      </w:r>
      <w:r>
        <w:t xml:space="preserve">W tym samym dniu uchwałą nr 2/2021 przyjęto statut Stowarzyszenia „Aglomeracja Chrzanowska” wskazujący w szczególności cele i zadania stowarzyszenia oraz ustanawiający siedzibę stowarzyszenia w Chrzanowie. W skład stowarzyszenia wchodzą następujące gminy: Alwernia, Babice, Chrzanów, Libiąż i Trzebinia. </w:t>
      </w:r>
    </w:p>
    <w:p w14:paraId="63F624C4" w14:textId="4E91F6BA" w:rsidR="00CE32B8" w:rsidRDefault="00CE32B8" w:rsidP="00CE32B8">
      <w:pPr>
        <w:spacing w:line="360" w:lineRule="auto"/>
        <w:jc w:val="both"/>
      </w:pPr>
      <w:r>
        <w:t>Należy podkreślić, że etapem poprzedzającym przyjęcie wskazanej uchwały, było zawarcie w maju 2021 r. porozumienia w postaci podpisania „Deklaracji o współpracy w ramach Zintegrowanych Inwestycji Terytorialn</w:t>
      </w:r>
      <w:r w:rsidR="00A02ABC">
        <w:t>ych</w:t>
      </w:r>
      <w:r>
        <w:t xml:space="preserve"> Aglomeracji Chrzanowskiej w perspektywie finansowej UE na lata 2021-2027”. Samorządy zrzeszone w ramach Aglomeracji Chrzanowskiej zadeklarowały opracowanie dokumentu strategicznego rozwoju oraz realizację instrumentu ZIT. Kolejnym etapem było podjęcie przez gminy uchwał wyrażających zgodę na utworzenie oraz przystąpienie do Stowarzyszenia „Aglomeracja Chrzanowska”</w:t>
      </w:r>
      <w:r>
        <w:rPr>
          <w:rStyle w:val="Odwoanieprzypisudolnego"/>
        </w:rPr>
        <w:footnoteReference w:id="1"/>
      </w:r>
      <w:r>
        <w:t>.</w:t>
      </w:r>
    </w:p>
    <w:p w14:paraId="109154BA" w14:textId="66B9F939" w:rsidR="00433127" w:rsidRPr="000E4A20" w:rsidRDefault="00CE32B8" w:rsidP="000E4A20">
      <w:pPr>
        <w:spacing w:line="360" w:lineRule="auto"/>
        <w:jc w:val="both"/>
      </w:pPr>
      <w:r>
        <w:t>Przedmiotem strategii jest opracowanie kompleksowego dokumentu strategiczno-operacyjnego skupiającego się na potrzebach i wyzwaniach obserwowanych na obszarze Miejskiego Obszaru Funkcjonalnego Chrzanowa</w:t>
      </w:r>
      <w:r w:rsidR="00EA78C7">
        <w:t>, obejmującego swoim zasięgiem cały powiat chrzanowski</w:t>
      </w:r>
      <w:r>
        <w:t xml:space="preserve">. Realizacja założeń dokumentu w partnerstwie pozwoli na całościowy rozwój obszaru </w:t>
      </w:r>
      <w:r w:rsidR="00380E4B">
        <w:t>oraz</w:t>
      </w:r>
      <w:r>
        <w:t xml:space="preserve"> wzmocnienie </w:t>
      </w:r>
      <w:r w:rsidR="005D7E39">
        <w:t xml:space="preserve">powiązań funkcjonalnych </w:t>
      </w:r>
      <w:r w:rsidR="00380E4B">
        <w:t>i</w:t>
      </w:r>
      <w:r w:rsidR="005D7E39">
        <w:t xml:space="preserve"> </w:t>
      </w:r>
      <w:r>
        <w:t>więzi partnerskich</w:t>
      </w:r>
      <w:r w:rsidR="00AB72F8">
        <w:t>. Wpłynie również</w:t>
      </w:r>
      <w:r w:rsidR="00C545B3">
        <w:t xml:space="preserve"> na </w:t>
      </w:r>
      <w:r w:rsidR="00AB72F8">
        <w:t>poziom zintegrowania</w:t>
      </w:r>
      <w:r>
        <w:t xml:space="preserve"> obszaru i maksymalne wykorzys</w:t>
      </w:r>
      <w:r w:rsidR="006D756B">
        <w:t xml:space="preserve">tanie posiadanych potencjałów. </w:t>
      </w:r>
      <w:r w:rsidR="003D4D17" w:rsidRPr="003D4D17">
        <w:t>Strategia st</w:t>
      </w:r>
      <w:r w:rsidR="003D4D17">
        <w:t>anowić będzie również dokument p</w:t>
      </w:r>
      <w:r w:rsidR="003D4D17" w:rsidRPr="003D4D17">
        <w:t>olityki rozwoju Powiatu Chrzanowskiego.</w:t>
      </w:r>
      <w:r w:rsidR="00433127">
        <w:br w:type="page"/>
      </w:r>
    </w:p>
    <w:p w14:paraId="4D6D208E" w14:textId="4ED4B973" w:rsidR="00375CEB" w:rsidRPr="00526596" w:rsidRDefault="008075D1" w:rsidP="00914062">
      <w:pPr>
        <w:pStyle w:val="Nagwek2"/>
      </w:pPr>
      <w:bookmarkStart w:id="8" w:name="_Toc189836546"/>
      <w:r>
        <w:t>V</w:t>
      </w:r>
      <w:r w:rsidR="00914062">
        <w:t>.</w:t>
      </w:r>
      <w:r w:rsidR="000954B5">
        <w:t>2</w:t>
      </w:r>
      <w:r w:rsidR="00914062">
        <w:t>.</w:t>
      </w:r>
      <w:r w:rsidR="0063420E">
        <w:t xml:space="preserve"> </w:t>
      </w:r>
      <w:r w:rsidR="00733FE9" w:rsidRPr="00526596">
        <w:t>Definicja obszaru wsparcia</w:t>
      </w:r>
      <w:bookmarkEnd w:id="0"/>
      <w:r w:rsidR="00F01B28">
        <w:t xml:space="preserve"> i powiązania funkcjonalne MOF</w:t>
      </w:r>
      <w:bookmarkEnd w:id="8"/>
    </w:p>
    <w:p w14:paraId="127C08E2" w14:textId="3E547118" w:rsidR="009E15D2" w:rsidRDefault="009E15D2" w:rsidP="009F150F">
      <w:pPr>
        <w:spacing w:before="240" w:line="360" w:lineRule="auto"/>
        <w:jc w:val="both"/>
      </w:pPr>
      <w:r w:rsidRPr="0006280C">
        <w:t>MOF Chrzanowa</w:t>
      </w:r>
      <w:r>
        <w:t xml:space="preserve"> zlokalizowany jest w zachodniej części województwa małopolskiego, w podregionie oświęcimskim i </w:t>
      </w:r>
      <w:r w:rsidR="00F70882">
        <w:t xml:space="preserve">w ujęciu terytorialnym </w:t>
      </w:r>
      <w:r>
        <w:t xml:space="preserve">obejmuje </w:t>
      </w:r>
      <w:r w:rsidR="00C8236A">
        <w:t>granice powia</w:t>
      </w:r>
      <w:r w:rsidR="00A02ABC">
        <w:t>tu chrzanowskiego, który tworzą 4 </w:t>
      </w:r>
      <w:r w:rsidR="00C8236A">
        <w:t>gminy miejsko-wiejskie: Alwernia, Chrzanów, Libiąż i Trzebinia oraz 1 gmina wiejska</w:t>
      </w:r>
      <w:r>
        <w:t>: Babice.</w:t>
      </w:r>
      <w:r w:rsidR="001A1B83">
        <w:t xml:space="preserve"> </w:t>
      </w:r>
    </w:p>
    <w:p w14:paraId="3B6D6F63" w14:textId="5D3D3A21" w:rsidR="009E15D2" w:rsidRDefault="00C042FF" w:rsidP="009E15D2">
      <w:pPr>
        <w:spacing w:line="360" w:lineRule="auto"/>
        <w:jc w:val="both"/>
      </w:pPr>
      <w:r>
        <w:t xml:space="preserve">Powiat chrzanowski, a tym samym </w:t>
      </w:r>
      <w:r w:rsidR="009E15D2">
        <w:t>MOF Chrzanowa zajmuje powierzchnię ok. 37 tys. ha, a więc niecałe 4% powierzchni województwa małopolskiego. Wśród gmin składających się na MOF, największa pod względem powier</w:t>
      </w:r>
      <w:r w:rsidR="00071119">
        <w:t xml:space="preserve">zchni jest gmina Trzebinia (ponad </w:t>
      </w:r>
      <w:r w:rsidR="009E15D2">
        <w:t>28% powierzchni MOF), a najmniejsza – gmina Babice (</w:t>
      </w:r>
      <w:r w:rsidR="00071119">
        <w:t>niecałe</w:t>
      </w:r>
      <w:r w:rsidR="009E15D2">
        <w:t xml:space="preserve"> 15% powierzchni MOF). </w:t>
      </w:r>
      <w:r w:rsidR="00823A41">
        <w:t>Cały obszar MOF zamieszkuj</w:t>
      </w:r>
      <w:r w:rsidR="00DC0625">
        <w:t>e</w:t>
      </w:r>
      <w:r w:rsidR="00823A41">
        <w:t xml:space="preserve"> </w:t>
      </w:r>
      <w:r w:rsidR="00DC0625">
        <w:t>119 719</w:t>
      </w:r>
      <w:r w:rsidR="00823A41">
        <w:t xml:space="preserve"> os</w:t>
      </w:r>
      <w:r w:rsidR="00DC0625">
        <w:t>ób</w:t>
      </w:r>
      <w:r w:rsidR="00823A41">
        <w:t>, a więc ok. 3,</w:t>
      </w:r>
      <w:r w:rsidR="00CE3433">
        <w:t>5</w:t>
      </w:r>
      <w:r w:rsidR="00823A41" w:rsidRPr="00117014">
        <w:t xml:space="preserve">% ludności województwa </w:t>
      </w:r>
      <w:r w:rsidR="00823A41">
        <w:t xml:space="preserve">małopolskiego. </w:t>
      </w:r>
      <w:r w:rsidR="009E15D2">
        <w:t>Największą gęstością zaludnienia charak</w:t>
      </w:r>
      <w:r w:rsidR="00E11669">
        <w:t>teryzuje się gmina Chrzanów (5</w:t>
      </w:r>
      <w:r w:rsidR="00CE3433">
        <w:t>59</w:t>
      </w:r>
      <w:r w:rsidR="009E15D2">
        <w:t xml:space="preserve"> os./km</w:t>
      </w:r>
      <w:r w:rsidR="009E15D2" w:rsidRPr="009F150F">
        <w:rPr>
          <w:vertAlign w:val="superscript"/>
        </w:rPr>
        <w:t>2</w:t>
      </w:r>
      <w:r w:rsidR="0084546E">
        <w:t xml:space="preserve">), </w:t>
      </w:r>
      <w:r w:rsidR="008E6D89" w:rsidRPr="008E6D89">
        <w:t>co wynika z faktu, że obszar ten jest silniej zurbanizowany w porównaniu</w:t>
      </w:r>
      <w:r w:rsidR="0084546E">
        <w:t xml:space="preserve"> do</w:t>
      </w:r>
      <w:r w:rsidR="00DC0625">
        <w:t> </w:t>
      </w:r>
      <w:r w:rsidR="0084546E">
        <w:t xml:space="preserve">np. gminy Babice, która (razem z gminą Alwernia), </w:t>
      </w:r>
      <w:r w:rsidR="000A4414">
        <w:t>charakteryzuje</w:t>
      </w:r>
      <w:r w:rsidR="000F225A">
        <w:t xml:space="preserve"> się niższą gęstością zaludnienia, na poziomie </w:t>
      </w:r>
      <w:r w:rsidR="00823A41">
        <w:t>16</w:t>
      </w:r>
      <w:r w:rsidR="00CE3433">
        <w:t>6</w:t>
      </w:r>
      <w:r w:rsidR="00823A41">
        <w:t xml:space="preserve"> os./km</w:t>
      </w:r>
      <w:r w:rsidR="00823A41" w:rsidRPr="00823A41">
        <w:rPr>
          <w:vertAlign w:val="superscript"/>
        </w:rPr>
        <w:t>2</w:t>
      </w:r>
      <w:r w:rsidR="00823A41">
        <w:t>.</w:t>
      </w:r>
      <w:r w:rsidR="0084546E">
        <w:t xml:space="preserve"> </w:t>
      </w:r>
    </w:p>
    <w:p w14:paraId="6C54735A" w14:textId="0F39D7EE" w:rsidR="00823A41" w:rsidRDefault="00823A41" w:rsidP="008521D5">
      <w:pPr>
        <w:pStyle w:val="Legenda"/>
        <w:keepNext/>
        <w:spacing w:after="0"/>
      </w:pPr>
      <w:bookmarkStart w:id="9" w:name="_Toc189836273"/>
      <w:r>
        <w:t xml:space="preserve">Tabela </w:t>
      </w:r>
      <w:r w:rsidR="00E37875">
        <w:rPr>
          <w:noProof/>
        </w:rPr>
        <w:fldChar w:fldCharType="begin"/>
      </w:r>
      <w:r w:rsidR="00E37875">
        <w:rPr>
          <w:noProof/>
        </w:rPr>
        <w:instrText xml:space="preserve"> SEQ Tabela \* ARABIC </w:instrText>
      </w:r>
      <w:r w:rsidR="00E37875">
        <w:rPr>
          <w:noProof/>
        </w:rPr>
        <w:fldChar w:fldCharType="separate"/>
      </w:r>
      <w:r w:rsidR="00AE7555">
        <w:rPr>
          <w:noProof/>
        </w:rPr>
        <w:t>1</w:t>
      </w:r>
      <w:r w:rsidR="00E37875">
        <w:rPr>
          <w:noProof/>
        </w:rPr>
        <w:fldChar w:fldCharType="end"/>
      </w:r>
      <w:r>
        <w:t xml:space="preserve"> Liczba ludności, powierzchnia i gęsto</w:t>
      </w:r>
      <w:r w:rsidR="00A02ABC">
        <w:t>ść zaludnienia gmin MOF Chrzanowa</w:t>
      </w:r>
      <w:r>
        <w:t xml:space="preserve"> w 202</w:t>
      </w:r>
      <w:r w:rsidR="00DD569A">
        <w:t>2</w:t>
      </w:r>
      <w:r>
        <w:t xml:space="preserve"> r.</w:t>
      </w:r>
      <w:bookmarkEnd w:id="9"/>
    </w:p>
    <w:tbl>
      <w:tblPr>
        <w:tblStyle w:val="Tabelasiatki1jasnaakcent1"/>
        <w:tblW w:w="5000" w:type="pct"/>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435"/>
        <w:gridCol w:w="1417"/>
        <w:gridCol w:w="1276"/>
        <w:gridCol w:w="1417"/>
        <w:gridCol w:w="1277"/>
        <w:gridCol w:w="1250"/>
      </w:tblGrid>
      <w:tr w:rsidR="00071119" w:rsidRPr="0063420E" w14:paraId="758911A2" w14:textId="77777777" w:rsidTr="00F016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pct"/>
            <w:tcBorders>
              <w:bottom w:val="none" w:sz="0" w:space="0" w:color="auto"/>
            </w:tcBorders>
            <w:shd w:val="clear" w:color="auto" w:fill="E3F1ED" w:themeFill="accent3" w:themeFillTint="33"/>
            <w:noWrap/>
            <w:vAlign w:val="center"/>
            <w:hideMark/>
          </w:tcPr>
          <w:p w14:paraId="70570606" w14:textId="332B4711" w:rsidR="00AA52EF" w:rsidRPr="0063420E" w:rsidRDefault="00AA52EF" w:rsidP="005B0D98">
            <w:pPr>
              <w:jc w:val="center"/>
              <w:rPr>
                <w:rFonts w:ascii="Calibri" w:eastAsia="Times New Roman" w:hAnsi="Calibri" w:cs="Calibri"/>
                <w:b w:val="0"/>
                <w:sz w:val="20"/>
                <w:szCs w:val="20"/>
                <w:lang w:eastAsia="pl-PL"/>
              </w:rPr>
            </w:pPr>
            <w:r w:rsidRPr="0063420E">
              <w:rPr>
                <w:rFonts w:ascii="Calibri" w:eastAsia="Times New Roman" w:hAnsi="Calibri" w:cs="Calibri"/>
                <w:b w:val="0"/>
                <w:sz w:val="20"/>
                <w:szCs w:val="20"/>
                <w:lang w:eastAsia="pl-PL"/>
              </w:rPr>
              <w:t>Jednostka</w:t>
            </w:r>
          </w:p>
        </w:tc>
        <w:tc>
          <w:tcPr>
            <w:tcW w:w="781" w:type="pct"/>
            <w:tcBorders>
              <w:bottom w:val="none" w:sz="0" w:space="0" w:color="auto"/>
            </w:tcBorders>
            <w:shd w:val="clear" w:color="auto" w:fill="E3F1ED" w:themeFill="accent3" w:themeFillTint="33"/>
            <w:noWrap/>
            <w:vAlign w:val="center"/>
            <w:hideMark/>
          </w:tcPr>
          <w:p w14:paraId="558F04F2" w14:textId="77777777" w:rsidR="00AA52EF" w:rsidRPr="0063420E" w:rsidRDefault="00AA52EF" w:rsidP="005B0D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pl-PL"/>
              </w:rPr>
            </w:pPr>
            <w:r w:rsidRPr="0063420E">
              <w:rPr>
                <w:rFonts w:ascii="Calibri" w:eastAsia="Times New Roman" w:hAnsi="Calibri" w:cs="Calibri"/>
                <w:b w:val="0"/>
                <w:sz w:val="20"/>
                <w:szCs w:val="20"/>
                <w:lang w:eastAsia="pl-PL"/>
              </w:rPr>
              <w:t>Liczba mieszkańców (os.)</w:t>
            </w:r>
          </w:p>
        </w:tc>
        <w:tc>
          <w:tcPr>
            <w:tcW w:w="703" w:type="pct"/>
            <w:tcBorders>
              <w:bottom w:val="none" w:sz="0" w:space="0" w:color="auto"/>
            </w:tcBorders>
            <w:shd w:val="clear" w:color="auto" w:fill="E3F1ED" w:themeFill="accent3" w:themeFillTint="33"/>
            <w:vAlign w:val="center"/>
          </w:tcPr>
          <w:p w14:paraId="574A7545" w14:textId="74FF4581" w:rsidR="00AA52EF" w:rsidRPr="0063420E" w:rsidRDefault="00AA52EF" w:rsidP="005B0D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pl-PL"/>
              </w:rPr>
            </w:pPr>
            <w:r w:rsidRPr="0063420E">
              <w:rPr>
                <w:rFonts w:ascii="Calibri" w:eastAsia="Times New Roman" w:hAnsi="Calibri" w:cs="Calibri"/>
                <w:b w:val="0"/>
                <w:sz w:val="20"/>
                <w:szCs w:val="20"/>
                <w:lang w:eastAsia="pl-PL"/>
              </w:rPr>
              <w:t>Udział ludności (%)</w:t>
            </w:r>
          </w:p>
        </w:tc>
        <w:tc>
          <w:tcPr>
            <w:tcW w:w="781" w:type="pct"/>
            <w:tcBorders>
              <w:bottom w:val="none" w:sz="0" w:space="0" w:color="auto"/>
            </w:tcBorders>
            <w:shd w:val="clear" w:color="auto" w:fill="E3F1ED" w:themeFill="accent3" w:themeFillTint="33"/>
            <w:noWrap/>
            <w:vAlign w:val="center"/>
            <w:hideMark/>
          </w:tcPr>
          <w:p w14:paraId="6ABD9FFD" w14:textId="4F9D0EB7" w:rsidR="00AA52EF" w:rsidRPr="0063420E" w:rsidRDefault="00AA52EF" w:rsidP="005B0D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pl-PL"/>
              </w:rPr>
            </w:pPr>
            <w:r w:rsidRPr="0063420E">
              <w:rPr>
                <w:rFonts w:ascii="Calibri" w:eastAsia="Times New Roman" w:hAnsi="Calibri" w:cs="Calibri"/>
                <w:b w:val="0"/>
                <w:sz w:val="20"/>
                <w:szCs w:val="20"/>
                <w:lang w:eastAsia="pl-PL"/>
              </w:rPr>
              <w:t>Powierzchnia (ha)</w:t>
            </w:r>
          </w:p>
        </w:tc>
        <w:tc>
          <w:tcPr>
            <w:tcW w:w="704" w:type="pct"/>
            <w:tcBorders>
              <w:bottom w:val="none" w:sz="0" w:space="0" w:color="auto"/>
            </w:tcBorders>
            <w:shd w:val="clear" w:color="auto" w:fill="E3F1ED" w:themeFill="accent3" w:themeFillTint="33"/>
            <w:vAlign w:val="center"/>
          </w:tcPr>
          <w:p w14:paraId="7EE30C62" w14:textId="777DE993" w:rsidR="00AA52EF" w:rsidRPr="0063420E" w:rsidRDefault="00AA52EF" w:rsidP="005B0D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pl-PL"/>
              </w:rPr>
            </w:pPr>
            <w:r w:rsidRPr="0063420E">
              <w:rPr>
                <w:rFonts w:ascii="Calibri" w:eastAsia="Times New Roman" w:hAnsi="Calibri" w:cs="Calibri"/>
                <w:b w:val="0"/>
                <w:sz w:val="20"/>
                <w:szCs w:val="20"/>
                <w:lang w:eastAsia="pl-PL"/>
              </w:rPr>
              <w:t>Udział powierzchni (%)</w:t>
            </w:r>
          </w:p>
        </w:tc>
        <w:tc>
          <w:tcPr>
            <w:tcW w:w="689" w:type="pct"/>
            <w:tcBorders>
              <w:bottom w:val="none" w:sz="0" w:space="0" w:color="auto"/>
            </w:tcBorders>
            <w:shd w:val="clear" w:color="auto" w:fill="E3F1ED" w:themeFill="accent3" w:themeFillTint="33"/>
            <w:noWrap/>
            <w:vAlign w:val="center"/>
            <w:hideMark/>
          </w:tcPr>
          <w:p w14:paraId="07AF9238" w14:textId="24C6EF9C" w:rsidR="00AA52EF" w:rsidRPr="0063420E" w:rsidRDefault="00AA52EF" w:rsidP="005B0D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lang w:eastAsia="pl-PL"/>
              </w:rPr>
            </w:pPr>
            <w:r w:rsidRPr="0063420E">
              <w:rPr>
                <w:rFonts w:ascii="Calibri" w:eastAsia="Times New Roman" w:hAnsi="Calibri" w:cs="Calibri"/>
                <w:b w:val="0"/>
                <w:sz w:val="20"/>
                <w:szCs w:val="20"/>
                <w:lang w:eastAsia="pl-PL"/>
              </w:rPr>
              <w:t>Gęstość zaludnienia (os./km</w:t>
            </w:r>
            <w:r w:rsidRPr="0063420E">
              <w:rPr>
                <w:rFonts w:ascii="Calibri" w:eastAsia="Times New Roman" w:hAnsi="Calibri" w:cs="Calibri"/>
                <w:b w:val="0"/>
                <w:sz w:val="20"/>
                <w:szCs w:val="20"/>
                <w:vertAlign w:val="superscript"/>
                <w:lang w:eastAsia="pl-PL"/>
              </w:rPr>
              <w:t>2</w:t>
            </w:r>
            <w:r w:rsidRPr="0063420E">
              <w:rPr>
                <w:rFonts w:ascii="Calibri" w:eastAsia="Times New Roman" w:hAnsi="Calibri" w:cs="Calibri"/>
                <w:b w:val="0"/>
                <w:sz w:val="20"/>
                <w:szCs w:val="20"/>
                <w:lang w:eastAsia="pl-PL"/>
              </w:rPr>
              <w:t>)</w:t>
            </w:r>
          </w:p>
        </w:tc>
      </w:tr>
      <w:tr w:rsidR="00DC0625" w:rsidRPr="0063420E" w14:paraId="2132A909" w14:textId="77777777" w:rsidTr="00F01666">
        <w:trPr>
          <w:trHeight w:val="300"/>
        </w:trPr>
        <w:tc>
          <w:tcPr>
            <w:cnfStyle w:val="001000000000" w:firstRow="0" w:lastRow="0" w:firstColumn="1" w:lastColumn="0" w:oddVBand="0" w:evenVBand="0" w:oddHBand="0" w:evenHBand="0" w:firstRowFirstColumn="0" w:firstRowLastColumn="0" w:lastRowFirstColumn="0" w:lastRowLastColumn="0"/>
            <w:tcW w:w="1342" w:type="pct"/>
            <w:noWrap/>
            <w:vAlign w:val="center"/>
            <w:hideMark/>
          </w:tcPr>
          <w:p w14:paraId="267662E6" w14:textId="77777777" w:rsidR="00DC0625" w:rsidRPr="0063420E" w:rsidRDefault="00DC0625" w:rsidP="00DC0625">
            <w:pPr>
              <w:rPr>
                <w:rFonts w:ascii="Calibri" w:eastAsia="Times New Roman" w:hAnsi="Calibri" w:cs="Calibri"/>
                <w:b w:val="0"/>
                <w:sz w:val="20"/>
                <w:szCs w:val="20"/>
                <w:lang w:eastAsia="pl-PL"/>
              </w:rPr>
            </w:pPr>
            <w:r w:rsidRPr="0063420E">
              <w:rPr>
                <w:rFonts w:ascii="Calibri" w:eastAsia="Times New Roman" w:hAnsi="Calibri" w:cs="Calibri"/>
                <w:b w:val="0"/>
                <w:sz w:val="20"/>
                <w:szCs w:val="20"/>
                <w:lang w:eastAsia="pl-PL"/>
              </w:rPr>
              <w:t>Alwernia</w:t>
            </w:r>
          </w:p>
        </w:tc>
        <w:tc>
          <w:tcPr>
            <w:tcW w:w="781" w:type="pct"/>
            <w:tcBorders>
              <w:right w:val="single" w:sz="4" w:space="0" w:color="808080" w:themeColor="background1" w:themeShade="80"/>
            </w:tcBorders>
            <w:noWrap/>
          </w:tcPr>
          <w:p w14:paraId="26BCCC86" w14:textId="5AD2B11A" w:rsidR="00DC0625" w:rsidRPr="00DD569A"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DD569A">
              <w:rPr>
                <w:sz w:val="20"/>
                <w:szCs w:val="20"/>
              </w:rPr>
              <w:t>12 361</w:t>
            </w:r>
          </w:p>
        </w:tc>
        <w:tc>
          <w:tcPr>
            <w:tcW w:w="7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22550D9" w14:textId="077E3E79"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Pr>
                <w:rFonts w:ascii="Calibri" w:hAnsi="Calibri" w:cs="Calibri"/>
                <w:sz w:val="20"/>
                <w:szCs w:val="20"/>
              </w:rPr>
              <w:t>10,3%</w:t>
            </w:r>
          </w:p>
        </w:tc>
        <w:tc>
          <w:tcPr>
            <w:tcW w:w="781" w:type="pct"/>
            <w:tcBorders>
              <w:left w:val="single" w:sz="4" w:space="0" w:color="808080" w:themeColor="background1" w:themeShade="80"/>
              <w:right w:val="single" w:sz="4" w:space="0" w:color="808080" w:themeColor="background1" w:themeShade="80"/>
            </w:tcBorders>
            <w:noWrap/>
            <w:vAlign w:val="center"/>
            <w:hideMark/>
          </w:tcPr>
          <w:p w14:paraId="33FF08A6" w14:textId="5E81BC65"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7 417</w:t>
            </w:r>
          </w:p>
        </w:tc>
        <w:tc>
          <w:tcPr>
            <w:tcW w:w="704" w:type="pct"/>
            <w:tcBorders>
              <w:left w:val="single" w:sz="4" w:space="0" w:color="808080" w:themeColor="background1" w:themeShade="80"/>
            </w:tcBorders>
            <w:vAlign w:val="center"/>
          </w:tcPr>
          <w:p w14:paraId="44B0AB72" w14:textId="48590F6F"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20,0%</w:t>
            </w:r>
          </w:p>
        </w:tc>
        <w:tc>
          <w:tcPr>
            <w:tcW w:w="689" w:type="pct"/>
            <w:noWrap/>
            <w:vAlign w:val="center"/>
            <w:hideMark/>
          </w:tcPr>
          <w:p w14:paraId="59FB8538" w14:textId="675F0E33"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167</w:t>
            </w:r>
          </w:p>
        </w:tc>
      </w:tr>
      <w:tr w:rsidR="00DC0625" w:rsidRPr="0063420E" w14:paraId="0D13323E" w14:textId="77777777" w:rsidTr="00F01666">
        <w:trPr>
          <w:trHeight w:val="300"/>
        </w:trPr>
        <w:tc>
          <w:tcPr>
            <w:cnfStyle w:val="001000000000" w:firstRow="0" w:lastRow="0" w:firstColumn="1" w:lastColumn="0" w:oddVBand="0" w:evenVBand="0" w:oddHBand="0" w:evenHBand="0" w:firstRowFirstColumn="0" w:firstRowLastColumn="0" w:lastRowFirstColumn="0" w:lastRowLastColumn="0"/>
            <w:tcW w:w="1342" w:type="pct"/>
            <w:noWrap/>
            <w:vAlign w:val="center"/>
            <w:hideMark/>
          </w:tcPr>
          <w:p w14:paraId="2F8B8321" w14:textId="77777777" w:rsidR="00DC0625" w:rsidRPr="0063420E" w:rsidRDefault="00DC0625" w:rsidP="00DC0625">
            <w:pPr>
              <w:rPr>
                <w:rFonts w:ascii="Calibri" w:eastAsia="Times New Roman" w:hAnsi="Calibri" w:cs="Calibri"/>
                <w:b w:val="0"/>
                <w:sz w:val="20"/>
                <w:szCs w:val="20"/>
                <w:lang w:eastAsia="pl-PL"/>
              </w:rPr>
            </w:pPr>
            <w:r w:rsidRPr="0063420E">
              <w:rPr>
                <w:rFonts w:ascii="Calibri" w:eastAsia="Times New Roman" w:hAnsi="Calibri" w:cs="Calibri"/>
                <w:b w:val="0"/>
                <w:sz w:val="20"/>
                <w:szCs w:val="20"/>
                <w:lang w:eastAsia="pl-PL"/>
              </w:rPr>
              <w:t>Babice</w:t>
            </w:r>
          </w:p>
        </w:tc>
        <w:tc>
          <w:tcPr>
            <w:tcW w:w="781" w:type="pct"/>
            <w:tcBorders>
              <w:right w:val="single" w:sz="4" w:space="0" w:color="808080" w:themeColor="background1" w:themeShade="80"/>
            </w:tcBorders>
            <w:noWrap/>
          </w:tcPr>
          <w:p w14:paraId="1632600F" w14:textId="5FE107DD" w:rsidR="00DC0625" w:rsidRPr="00DD569A"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DD569A">
              <w:rPr>
                <w:sz w:val="20"/>
                <w:szCs w:val="20"/>
              </w:rPr>
              <w:t>9 022</w:t>
            </w:r>
          </w:p>
        </w:tc>
        <w:tc>
          <w:tcPr>
            <w:tcW w:w="7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1A6D185" w14:textId="112F50F2"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Pr>
                <w:rFonts w:ascii="Calibri" w:hAnsi="Calibri" w:cs="Calibri"/>
                <w:sz w:val="20"/>
                <w:szCs w:val="20"/>
              </w:rPr>
              <w:t>7,5%</w:t>
            </w:r>
          </w:p>
        </w:tc>
        <w:tc>
          <w:tcPr>
            <w:tcW w:w="781" w:type="pct"/>
            <w:tcBorders>
              <w:left w:val="single" w:sz="4" w:space="0" w:color="808080" w:themeColor="background1" w:themeShade="80"/>
            </w:tcBorders>
            <w:noWrap/>
            <w:vAlign w:val="center"/>
            <w:hideMark/>
          </w:tcPr>
          <w:p w14:paraId="259BD579" w14:textId="5C9B6CB9"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5 404</w:t>
            </w:r>
          </w:p>
        </w:tc>
        <w:tc>
          <w:tcPr>
            <w:tcW w:w="704" w:type="pct"/>
            <w:vAlign w:val="center"/>
          </w:tcPr>
          <w:p w14:paraId="56DBD700" w14:textId="1BB1F5C2"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14,6%</w:t>
            </w:r>
          </w:p>
        </w:tc>
        <w:tc>
          <w:tcPr>
            <w:tcW w:w="689" w:type="pct"/>
            <w:noWrap/>
            <w:vAlign w:val="center"/>
            <w:hideMark/>
          </w:tcPr>
          <w:p w14:paraId="66595B5F" w14:textId="4B9F8B3F"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16</w:t>
            </w:r>
            <w:r>
              <w:rPr>
                <w:rFonts w:ascii="Calibri" w:eastAsia="Times New Roman" w:hAnsi="Calibri" w:cs="Calibri"/>
                <w:sz w:val="20"/>
                <w:szCs w:val="20"/>
                <w:lang w:eastAsia="pl-PL"/>
              </w:rPr>
              <w:t>6</w:t>
            </w:r>
          </w:p>
        </w:tc>
      </w:tr>
      <w:tr w:rsidR="00DC0625" w:rsidRPr="0063420E" w14:paraId="6964953B" w14:textId="77777777" w:rsidTr="00F01666">
        <w:trPr>
          <w:trHeight w:val="300"/>
        </w:trPr>
        <w:tc>
          <w:tcPr>
            <w:cnfStyle w:val="001000000000" w:firstRow="0" w:lastRow="0" w:firstColumn="1" w:lastColumn="0" w:oddVBand="0" w:evenVBand="0" w:oddHBand="0" w:evenHBand="0" w:firstRowFirstColumn="0" w:firstRowLastColumn="0" w:lastRowFirstColumn="0" w:lastRowLastColumn="0"/>
            <w:tcW w:w="1342" w:type="pct"/>
            <w:noWrap/>
            <w:vAlign w:val="center"/>
            <w:hideMark/>
          </w:tcPr>
          <w:p w14:paraId="347B2920" w14:textId="77777777" w:rsidR="00DC0625" w:rsidRPr="0063420E" w:rsidRDefault="00DC0625" w:rsidP="00DC0625">
            <w:pPr>
              <w:rPr>
                <w:rFonts w:ascii="Calibri" w:eastAsia="Times New Roman" w:hAnsi="Calibri" w:cs="Calibri"/>
                <w:b w:val="0"/>
                <w:sz w:val="20"/>
                <w:szCs w:val="20"/>
                <w:lang w:eastAsia="pl-PL"/>
              </w:rPr>
            </w:pPr>
            <w:r w:rsidRPr="0063420E">
              <w:rPr>
                <w:rFonts w:ascii="Calibri" w:eastAsia="Times New Roman" w:hAnsi="Calibri" w:cs="Calibri"/>
                <w:b w:val="0"/>
                <w:sz w:val="20"/>
                <w:szCs w:val="20"/>
                <w:lang w:eastAsia="pl-PL"/>
              </w:rPr>
              <w:t>Chrzanów</w:t>
            </w:r>
          </w:p>
        </w:tc>
        <w:tc>
          <w:tcPr>
            <w:tcW w:w="781" w:type="pct"/>
            <w:tcBorders>
              <w:right w:val="single" w:sz="4" w:space="0" w:color="808080" w:themeColor="background1" w:themeShade="80"/>
            </w:tcBorders>
            <w:noWrap/>
          </w:tcPr>
          <w:p w14:paraId="73E577BB" w14:textId="56F785D2" w:rsidR="00DC0625" w:rsidRPr="00DD569A"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DD569A">
              <w:rPr>
                <w:sz w:val="20"/>
                <w:szCs w:val="20"/>
              </w:rPr>
              <w:t>44 442</w:t>
            </w:r>
          </w:p>
        </w:tc>
        <w:tc>
          <w:tcPr>
            <w:tcW w:w="7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5B09FB1" w14:textId="5F41151A"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Pr>
                <w:rFonts w:ascii="Calibri" w:hAnsi="Calibri" w:cs="Calibri"/>
                <w:sz w:val="20"/>
                <w:szCs w:val="20"/>
              </w:rPr>
              <w:t>37,1%</w:t>
            </w:r>
          </w:p>
        </w:tc>
        <w:tc>
          <w:tcPr>
            <w:tcW w:w="781" w:type="pct"/>
            <w:tcBorders>
              <w:left w:val="single" w:sz="4" w:space="0" w:color="808080" w:themeColor="background1" w:themeShade="80"/>
            </w:tcBorders>
            <w:noWrap/>
            <w:vAlign w:val="center"/>
            <w:hideMark/>
          </w:tcPr>
          <w:p w14:paraId="452F293C" w14:textId="07C0ACC4"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7 944</w:t>
            </w:r>
          </w:p>
        </w:tc>
        <w:tc>
          <w:tcPr>
            <w:tcW w:w="704" w:type="pct"/>
            <w:vAlign w:val="center"/>
          </w:tcPr>
          <w:p w14:paraId="44725F17" w14:textId="152DE48D"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21,5%</w:t>
            </w:r>
          </w:p>
        </w:tc>
        <w:tc>
          <w:tcPr>
            <w:tcW w:w="689" w:type="pct"/>
            <w:noWrap/>
            <w:vAlign w:val="center"/>
            <w:hideMark/>
          </w:tcPr>
          <w:p w14:paraId="3D4DB6A4" w14:textId="14E64EE4"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5</w:t>
            </w:r>
            <w:r>
              <w:rPr>
                <w:rFonts w:ascii="Calibri" w:eastAsia="Times New Roman" w:hAnsi="Calibri" w:cs="Calibri"/>
                <w:sz w:val="20"/>
                <w:szCs w:val="20"/>
                <w:lang w:eastAsia="pl-PL"/>
              </w:rPr>
              <w:t>59</w:t>
            </w:r>
          </w:p>
        </w:tc>
      </w:tr>
      <w:tr w:rsidR="00DC0625" w:rsidRPr="0063420E" w14:paraId="3FE1D7CF" w14:textId="77777777" w:rsidTr="00F01666">
        <w:trPr>
          <w:trHeight w:val="300"/>
        </w:trPr>
        <w:tc>
          <w:tcPr>
            <w:cnfStyle w:val="001000000000" w:firstRow="0" w:lastRow="0" w:firstColumn="1" w:lastColumn="0" w:oddVBand="0" w:evenVBand="0" w:oddHBand="0" w:evenHBand="0" w:firstRowFirstColumn="0" w:firstRowLastColumn="0" w:lastRowFirstColumn="0" w:lastRowLastColumn="0"/>
            <w:tcW w:w="1342" w:type="pct"/>
            <w:noWrap/>
            <w:vAlign w:val="center"/>
            <w:hideMark/>
          </w:tcPr>
          <w:p w14:paraId="52BDE89A" w14:textId="77777777" w:rsidR="00DC0625" w:rsidRPr="0063420E" w:rsidRDefault="00DC0625" w:rsidP="00DC0625">
            <w:pPr>
              <w:rPr>
                <w:rFonts w:ascii="Calibri" w:eastAsia="Times New Roman" w:hAnsi="Calibri" w:cs="Calibri"/>
                <w:b w:val="0"/>
                <w:sz w:val="20"/>
                <w:szCs w:val="20"/>
                <w:lang w:eastAsia="pl-PL"/>
              </w:rPr>
            </w:pPr>
            <w:r w:rsidRPr="0063420E">
              <w:rPr>
                <w:rFonts w:ascii="Calibri" w:eastAsia="Times New Roman" w:hAnsi="Calibri" w:cs="Calibri"/>
                <w:b w:val="0"/>
                <w:sz w:val="20"/>
                <w:szCs w:val="20"/>
                <w:lang w:eastAsia="pl-PL"/>
              </w:rPr>
              <w:t>Libiąż</w:t>
            </w:r>
          </w:p>
        </w:tc>
        <w:tc>
          <w:tcPr>
            <w:tcW w:w="781" w:type="pct"/>
            <w:tcBorders>
              <w:right w:val="single" w:sz="4" w:space="0" w:color="808080" w:themeColor="background1" w:themeShade="80"/>
            </w:tcBorders>
            <w:noWrap/>
          </w:tcPr>
          <w:p w14:paraId="5A913290" w14:textId="70D5AFA3" w:rsidR="00DC0625" w:rsidRPr="00DD569A"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DD569A">
              <w:rPr>
                <w:sz w:val="20"/>
                <w:szCs w:val="20"/>
              </w:rPr>
              <w:t>21 298</w:t>
            </w:r>
          </w:p>
        </w:tc>
        <w:tc>
          <w:tcPr>
            <w:tcW w:w="7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90CEEAC" w14:textId="5ED36155"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Pr>
                <w:rFonts w:ascii="Calibri" w:hAnsi="Calibri" w:cs="Calibri"/>
                <w:sz w:val="20"/>
                <w:szCs w:val="20"/>
              </w:rPr>
              <w:t>17,8%</w:t>
            </w:r>
          </w:p>
        </w:tc>
        <w:tc>
          <w:tcPr>
            <w:tcW w:w="781" w:type="pct"/>
            <w:tcBorders>
              <w:left w:val="single" w:sz="4" w:space="0" w:color="808080" w:themeColor="background1" w:themeShade="80"/>
            </w:tcBorders>
            <w:noWrap/>
            <w:vAlign w:val="center"/>
            <w:hideMark/>
          </w:tcPr>
          <w:p w14:paraId="0F4D9741" w14:textId="63EAFD86"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5 707</w:t>
            </w:r>
          </w:p>
        </w:tc>
        <w:tc>
          <w:tcPr>
            <w:tcW w:w="704" w:type="pct"/>
            <w:vAlign w:val="center"/>
          </w:tcPr>
          <w:p w14:paraId="6B6B14FF" w14:textId="1CA5BD3B"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15,4%</w:t>
            </w:r>
          </w:p>
        </w:tc>
        <w:tc>
          <w:tcPr>
            <w:tcW w:w="689" w:type="pct"/>
            <w:noWrap/>
            <w:vAlign w:val="center"/>
            <w:hideMark/>
          </w:tcPr>
          <w:p w14:paraId="2EB06365" w14:textId="14144498"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3</w:t>
            </w:r>
            <w:r>
              <w:rPr>
                <w:rFonts w:ascii="Calibri" w:eastAsia="Times New Roman" w:hAnsi="Calibri" w:cs="Calibri"/>
                <w:sz w:val="20"/>
                <w:szCs w:val="20"/>
                <w:lang w:eastAsia="pl-PL"/>
              </w:rPr>
              <w:t>74</w:t>
            </w:r>
          </w:p>
        </w:tc>
      </w:tr>
      <w:tr w:rsidR="00DC0625" w:rsidRPr="0063420E" w14:paraId="5B05969A" w14:textId="77777777" w:rsidTr="00F01666">
        <w:trPr>
          <w:trHeight w:val="300"/>
        </w:trPr>
        <w:tc>
          <w:tcPr>
            <w:cnfStyle w:val="001000000000" w:firstRow="0" w:lastRow="0" w:firstColumn="1" w:lastColumn="0" w:oddVBand="0" w:evenVBand="0" w:oddHBand="0" w:evenHBand="0" w:firstRowFirstColumn="0" w:firstRowLastColumn="0" w:lastRowFirstColumn="0" w:lastRowLastColumn="0"/>
            <w:tcW w:w="1342" w:type="pct"/>
            <w:noWrap/>
            <w:vAlign w:val="center"/>
            <w:hideMark/>
          </w:tcPr>
          <w:p w14:paraId="5620E9ED" w14:textId="77777777" w:rsidR="00DC0625" w:rsidRPr="0063420E" w:rsidRDefault="00DC0625" w:rsidP="00DC0625">
            <w:pPr>
              <w:rPr>
                <w:rFonts w:ascii="Calibri" w:eastAsia="Times New Roman" w:hAnsi="Calibri" w:cs="Calibri"/>
                <w:b w:val="0"/>
                <w:sz w:val="20"/>
                <w:szCs w:val="20"/>
                <w:lang w:eastAsia="pl-PL"/>
              </w:rPr>
            </w:pPr>
            <w:r w:rsidRPr="0063420E">
              <w:rPr>
                <w:rFonts w:ascii="Calibri" w:eastAsia="Times New Roman" w:hAnsi="Calibri" w:cs="Calibri"/>
                <w:b w:val="0"/>
                <w:sz w:val="20"/>
                <w:szCs w:val="20"/>
                <w:lang w:eastAsia="pl-PL"/>
              </w:rPr>
              <w:t>Trzebinia</w:t>
            </w:r>
          </w:p>
        </w:tc>
        <w:tc>
          <w:tcPr>
            <w:tcW w:w="781" w:type="pct"/>
            <w:tcBorders>
              <w:right w:val="single" w:sz="4" w:space="0" w:color="808080" w:themeColor="background1" w:themeShade="80"/>
            </w:tcBorders>
            <w:noWrap/>
          </w:tcPr>
          <w:p w14:paraId="47BB1F1C" w14:textId="50C00510" w:rsidR="00DC0625" w:rsidRPr="00DD569A"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DD569A">
              <w:rPr>
                <w:sz w:val="20"/>
                <w:szCs w:val="20"/>
              </w:rPr>
              <w:t>32596</w:t>
            </w:r>
          </w:p>
        </w:tc>
        <w:tc>
          <w:tcPr>
            <w:tcW w:w="7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C3FC584" w14:textId="6E49E061"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Pr>
                <w:rFonts w:ascii="Calibri" w:hAnsi="Calibri" w:cs="Calibri"/>
                <w:sz w:val="20"/>
                <w:szCs w:val="20"/>
              </w:rPr>
              <w:t>27,2%</w:t>
            </w:r>
          </w:p>
        </w:tc>
        <w:tc>
          <w:tcPr>
            <w:tcW w:w="781" w:type="pct"/>
            <w:tcBorders>
              <w:left w:val="single" w:sz="4" w:space="0" w:color="808080" w:themeColor="background1" w:themeShade="80"/>
            </w:tcBorders>
            <w:noWrap/>
            <w:vAlign w:val="center"/>
            <w:hideMark/>
          </w:tcPr>
          <w:p w14:paraId="70A5523B" w14:textId="102D1308"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10 540</w:t>
            </w:r>
          </w:p>
        </w:tc>
        <w:tc>
          <w:tcPr>
            <w:tcW w:w="704" w:type="pct"/>
            <w:vAlign w:val="center"/>
          </w:tcPr>
          <w:p w14:paraId="64BCBD37" w14:textId="1D594944"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28,5%</w:t>
            </w:r>
          </w:p>
        </w:tc>
        <w:tc>
          <w:tcPr>
            <w:tcW w:w="689" w:type="pct"/>
            <w:noWrap/>
            <w:vAlign w:val="center"/>
            <w:hideMark/>
          </w:tcPr>
          <w:p w14:paraId="11509234" w14:textId="6AEA626B" w:rsidR="00DC0625" w:rsidRPr="0063420E" w:rsidRDefault="00DC0625" w:rsidP="00DC06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3</w:t>
            </w:r>
            <w:r>
              <w:rPr>
                <w:rFonts w:ascii="Calibri" w:eastAsia="Times New Roman" w:hAnsi="Calibri" w:cs="Calibri"/>
                <w:sz w:val="20"/>
                <w:szCs w:val="20"/>
                <w:lang w:eastAsia="pl-PL"/>
              </w:rPr>
              <w:t>09</w:t>
            </w:r>
          </w:p>
        </w:tc>
      </w:tr>
      <w:tr w:rsidR="00071119" w:rsidRPr="0063420E" w14:paraId="7D21B076" w14:textId="77777777" w:rsidTr="00F01666">
        <w:trPr>
          <w:trHeight w:val="300"/>
        </w:trPr>
        <w:tc>
          <w:tcPr>
            <w:cnfStyle w:val="001000000000" w:firstRow="0" w:lastRow="0" w:firstColumn="1" w:lastColumn="0" w:oddVBand="0" w:evenVBand="0" w:oddHBand="0" w:evenHBand="0" w:firstRowFirstColumn="0" w:firstRowLastColumn="0" w:lastRowFirstColumn="0" w:lastRowLastColumn="0"/>
            <w:tcW w:w="1342" w:type="pct"/>
            <w:noWrap/>
            <w:vAlign w:val="center"/>
            <w:hideMark/>
          </w:tcPr>
          <w:p w14:paraId="006F7741" w14:textId="2FF79F17" w:rsidR="00AA52EF" w:rsidRPr="0063420E" w:rsidRDefault="00AA52EF" w:rsidP="005B0D98">
            <w:pPr>
              <w:rPr>
                <w:rFonts w:ascii="Calibri" w:eastAsia="Times New Roman" w:hAnsi="Calibri" w:cs="Calibri"/>
                <w:b w:val="0"/>
                <w:sz w:val="20"/>
                <w:szCs w:val="20"/>
                <w:lang w:eastAsia="pl-PL"/>
              </w:rPr>
            </w:pPr>
            <w:r w:rsidRPr="0063420E">
              <w:rPr>
                <w:rFonts w:ascii="Calibri" w:eastAsia="Times New Roman" w:hAnsi="Calibri" w:cs="Calibri"/>
                <w:b w:val="0"/>
                <w:sz w:val="20"/>
                <w:szCs w:val="20"/>
                <w:lang w:eastAsia="pl-PL"/>
              </w:rPr>
              <w:t>MOF Chrzanowa</w:t>
            </w:r>
            <w:r w:rsidR="00F01666">
              <w:rPr>
                <w:rFonts w:ascii="Calibri" w:eastAsia="Times New Roman" w:hAnsi="Calibri" w:cs="Calibri"/>
                <w:b w:val="0"/>
                <w:sz w:val="20"/>
                <w:szCs w:val="20"/>
                <w:lang w:eastAsia="pl-PL"/>
              </w:rPr>
              <w:t xml:space="preserve"> (powiat chrzanowski)</w:t>
            </w:r>
          </w:p>
        </w:tc>
        <w:tc>
          <w:tcPr>
            <w:tcW w:w="781" w:type="pct"/>
            <w:noWrap/>
            <w:vAlign w:val="center"/>
          </w:tcPr>
          <w:p w14:paraId="4F3E9BE7" w14:textId="7668C821" w:rsidR="00AA52EF" w:rsidRPr="0063420E" w:rsidRDefault="00DD569A" w:rsidP="005B0D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DD569A">
              <w:rPr>
                <w:rFonts w:ascii="Calibri" w:eastAsia="Times New Roman" w:hAnsi="Calibri" w:cs="Calibri"/>
                <w:sz w:val="20"/>
                <w:szCs w:val="20"/>
                <w:lang w:eastAsia="pl-PL"/>
              </w:rPr>
              <w:t>119 719</w:t>
            </w:r>
          </w:p>
        </w:tc>
        <w:tc>
          <w:tcPr>
            <w:tcW w:w="703" w:type="pct"/>
            <w:tcBorders>
              <w:top w:val="single" w:sz="4" w:space="0" w:color="808080" w:themeColor="background1" w:themeShade="80"/>
            </w:tcBorders>
            <w:vAlign w:val="center"/>
          </w:tcPr>
          <w:p w14:paraId="19CABA4D" w14:textId="523F0EF8" w:rsidR="00AA52EF" w:rsidRPr="0063420E" w:rsidRDefault="007F3D6A" w:rsidP="005B0D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100%</w:t>
            </w:r>
          </w:p>
        </w:tc>
        <w:tc>
          <w:tcPr>
            <w:tcW w:w="781" w:type="pct"/>
            <w:noWrap/>
            <w:vAlign w:val="center"/>
            <w:hideMark/>
          </w:tcPr>
          <w:p w14:paraId="2FEFDBF7" w14:textId="258927DB" w:rsidR="00AA52EF" w:rsidRPr="0063420E" w:rsidRDefault="00AA52EF" w:rsidP="005B0D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37 012</w:t>
            </w:r>
          </w:p>
        </w:tc>
        <w:tc>
          <w:tcPr>
            <w:tcW w:w="704" w:type="pct"/>
            <w:vAlign w:val="center"/>
          </w:tcPr>
          <w:p w14:paraId="0B0F2F61" w14:textId="7F79EB64" w:rsidR="00AA52EF" w:rsidRPr="0063420E" w:rsidRDefault="007F3D6A" w:rsidP="005B0D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100%</w:t>
            </w:r>
          </w:p>
        </w:tc>
        <w:tc>
          <w:tcPr>
            <w:tcW w:w="689" w:type="pct"/>
            <w:noWrap/>
            <w:vAlign w:val="center"/>
            <w:hideMark/>
          </w:tcPr>
          <w:p w14:paraId="1FD65904" w14:textId="347934F9" w:rsidR="00AA52EF" w:rsidRPr="0063420E" w:rsidRDefault="00AA52EF" w:rsidP="005B0D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3</w:t>
            </w:r>
            <w:r w:rsidR="00DC0625">
              <w:rPr>
                <w:rFonts w:ascii="Calibri" w:eastAsia="Times New Roman" w:hAnsi="Calibri" w:cs="Calibri"/>
                <w:sz w:val="20"/>
                <w:szCs w:val="20"/>
                <w:lang w:eastAsia="pl-PL"/>
              </w:rPr>
              <w:t>24</w:t>
            </w:r>
          </w:p>
        </w:tc>
      </w:tr>
      <w:tr w:rsidR="00071119" w:rsidRPr="0063420E" w14:paraId="43B219EE" w14:textId="77777777" w:rsidTr="00F01666">
        <w:trPr>
          <w:trHeight w:val="300"/>
        </w:trPr>
        <w:tc>
          <w:tcPr>
            <w:cnfStyle w:val="001000000000" w:firstRow="0" w:lastRow="0" w:firstColumn="1" w:lastColumn="0" w:oddVBand="0" w:evenVBand="0" w:oddHBand="0" w:evenHBand="0" w:firstRowFirstColumn="0" w:firstRowLastColumn="0" w:lastRowFirstColumn="0" w:lastRowLastColumn="0"/>
            <w:tcW w:w="1342" w:type="pct"/>
            <w:noWrap/>
            <w:vAlign w:val="center"/>
          </w:tcPr>
          <w:p w14:paraId="107BA00C" w14:textId="77777777" w:rsidR="00AA52EF" w:rsidRPr="0063420E" w:rsidRDefault="00AA52EF" w:rsidP="005B0D98">
            <w:pPr>
              <w:rPr>
                <w:rFonts w:ascii="Calibri" w:eastAsia="Times New Roman" w:hAnsi="Calibri" w:cs="Calibri"/>
                <w:b w:val="0"/>
                <w:sz w:val="20"/>
                <w:szCs w:val="20"/>
                <w:lang w:eastAsia="pl-PL"/>
              </w:rPr>
            </w:pPr>
            <w:r w:rsidRPr="0063420E">
              <w:rPr>
                <w:rFonts w:ascii="Calibri" w:eastAsia="Times New Roman" w:hAnsi="Calibri" w:cs="Calibri"/>
                <w:b w:val="0"/>
                <w:sz w:val="20"/>
                <w:szCs w:val="20"/>
                <w:lang w:eastAsia="pl-PL"/>
              </w:rPr>
              <w:t>Województwo małopolskie</w:t>
            </w:r>
          </w:p>
        </w:tc>
        <w:tc>
          <w:tcPr>
            <w:tcW w:w="781" w:type="pct"/>
            <w:noWrap/>
            <w:vAlign w:val="center"/>
          </w:tcPr>
          <w:p w14:paraId="71B7A587" w14:textId="6A28E12C" w:rsidR="00AA52EF" w:rsidRPr="0063420E" w:rsidRDefault="00DD569A" w:rsidP="005B0D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DD569A">
              <w:rPr>
                <w:rFonts w:ascii="Calibri" w:eastAsia="Times New Roman" w:hAnsi="Calibri" w:cs="Calibri"/>
                <w:sz w:val="20"/>
                <w:szCs w:val="20"/>
                <w:lang w:eastAsia="pl-PL"/>
              </w:rPr>
              <w:t>3 429 014</w:t>
            </w:r>
          </w:p>
        </w:tc>
        <w:tc>
          <w:tcPr>
            <w:tcW w:w="703" w:type="pct"/>
            <w:vAlign w:val="center"/>
          </w:tcPr>
          <w:p w14:paraId="415513F6" w14:textId="0348693F" w:rsidR="00AA52EF" w:rsidRPr="0063420E" w:rsidRDefault="007F3D6A" w:rsidP="005B0D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w:t>
            </w:r>
          </w:p>
        </w:tc>
        <w:tc>
          <w:tcPr>
            <w:tcW w:w="781" w:type="pct"/>
            <w:noWrap/>
            <w:vAlign w:val="center"/>
          </w:tcPr>
          <w:p w14:paraId="2D561C96" w14:textId="1159E93A" w:rsidR="00AA52EF" w:rsidRPr="0063420E" w:rsidRDefault="00AA52EF" w:rsidP="005B0D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1 518 279</w:t>
            </w:r>
          </w:p>
        </w:tc>
        <w:tc>
          <w:tcPr>
            <w:tcW w:w="704" w:type="pct"/>
            <w:vAlign w:val="center"/>
          </w:tcPr>
          <w:p w14:paraId="7673FB8D" w14:textId="0BFA4A91" w:rsidR="00AA52EF" w:rsidRPr="0063420E" w:rsidRDefault="007F3D6A" w:rsidP="005B0D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w:t>
            </w:r>
          </w:p>
        </w:tc>
        <w:tc>
          <w:tcPr>
            <w:tcW w:w="689" w:type="pct"/>
            <w:noWrap/>
            <w:vAlign w:val="center"/>
          </w:tcPr>
          <w:p w14:paraId="5B9379BC" w14:textId="68F02D38" w:rsidR="00AA52EF" w:rsidRPr="0063420E" w:rsidRDefault="00AA52EF" w:rsidP="005B0D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l-PL"/>
              </w:rPr>
            </w:pPr>
            <w:r w:rsidRPr="0063420E">
              <w:rPr>
                <w:rFonts w:ascii="Calibri" w:eastAsia="Times New Roman" w:hAnsi="Calibri" w:cs="Calibri"/>
                <w:sz w:val="20"/>
                <w:szCs w:val="20"/>
                <w:lang w:eastAsia="pl-PL"/>
              </w:rPr>
              <w:t>22</w:t>
            </w:r>
            <w:r w:rsidR="00DC0625">
              <w:rPr>
                <w:rFonts w:ascii="Calibri" w:eastAsia="Times New Roman" w:hAnsi="Calibri" w:cs="Calibri"/>
                <w:sz w:val="20"/>
                <w:szCs w:val="20"/>
                <w:lang w:eastAsia="pl-PL"/>
              </w:rPr>
              <w:t>6</w:t>
            </w:r>
          </w:p>
        </w:tc>
      </w:tr>
    </w:tbl>
    <w:p w14:paraId="1A9C50DD" w14:textId="518F8E39" w:rsidR="00823A41" w:rsidRPr="00497212" w:rsidRDefault="00823A41" w:rsidP="00FB066F">
      <w:pPr>
        <w:spacing w:line="240" w:lineRule="auto"/>
        <w:jc w:val="both"/>
        <w:rPr>
          <w:i/>
          <w:sz w:val="18"/>
        </w:rPr>
      </w:pPr>
      <w:r w:rsidRPr="00497212">
        <w:rPr>
          <w:i/>
          <w:sz w:val="18"/>
        </w:rPr>
        <w:t>Źródło: opracowanie własne na podstawie danych BDL GUS.</w:t>
      </w:r>
    </w:p>
    <w:p w14:paraId="2D38C931" w14:textId="079B9647" w:rsidR="00AF1565" w:rsidRDefault="00AF1565" w:rsidP="00AF1FA0">
      <w:pPr>
        <w:spacing w:line="360" w:lineRule="auto"/>
        <w:jc w:val="both"/>
      </w:pPr>
      <w:r>
        <w:br w:type="page"/>
      </w:r>
    </w:p>
    <w:p w14:paraId="39248EE8" w14:textId="55ECD04A" w:rsidR="00914062" w:rsidRPr="008075D1" w:rsidRDefault="00EF57AC" w:rsidP="008075D1">
      <w:pPr>
        <w:pStyle w:val="Nagwek2"/>
      </w:pPr>
      <w:bookmarkStart w:id="10" w:name="_Toc116884778"/>
      <w:bookmarkStart w:id="11" w:name="_Toc189836547"/>
      <w:r w:rsidRPr="008075D1">
        <w:t>V</w:t>
      </w:r>
      <w:r w:rsidR="008075D1">
        <w:t>.4</w:t>
      </w:r>
      <w:r w:rsidR="00914062" w:rsidRPr="008075D1">
        <w:t xml:space="preserve"> Poziom strategiczny. Założenia rozwojowe</w:t>
      </w:r>
      <w:bookmarkEnd w:id="10"/>
      <w:bookmarkEnd w:id="11"/>
      <w:r w:rsidR="00914062" w:rsidRPr="008075D1">
        <w:t xml:space="preserve"> </w:t>
      </w:r>
    </w:p>
    <w:p w14:paraId="3EEFD091" w14:textId="4837BC0C" w:rsidR="00977887" w:rsidRPr="00FB5676" w:rsidRDefault="00977887" w:rsidP="00977887">
      <w:pPr>
        <w:spacing w:before="240" w:line="360" w:lineRule="auto"/>
        <w:jc w:val="both"/>
      </w:pPr>
      <w:bookmarkStart w:id="12" w:name="_Toc116884782"/>
      <w:r>
        <w:t xml:space="preserve">W niniejszym rozdziale przedstawiono założenia rozwojowe dla Miejskiego Obszaru Funkcjonalnego Chrzanowa. </w:t>
      </w:r>
      <w:r w:rsidRPr="007C78F9">
        <w:t xml:space="preserve">Kierunek działania w planach strategicznych gmin </w:t>
      </w:r>
      <w:r>
        <w:t xml:space="preserve">wchodzących w skład MOF </w:t>
      </w:r>
      <w:r w:rsidR="00AD74D9">
        <w:t xml:space="preserve">oraz Powiatu Chrzanowskiego </w:t>
      </w:r>
      <w:r w:rsidRPr="007C78F9">
        <w:t xml:space="preserve">określa przede wszystkim misja i wizja, które stanowią nadrzędny cel ich rozwoju. Odnoszą się one zarówno do wyzwań stojących przed analizowanym obszarem, jak i potencjałów </w:t>
      </w:r>
      <w:r>
        <w:t>i</w:t>
      </w:r>
      <w:r w:rsidR="00EF57AC">
        <w:t> </w:t>
      </w:r>
      <w:r>
        <w:t xml:space="preserve">korzystnych uwarunkowań </w:t>
      </w:r>
      <w:r w:rsidRPr="007C78F9">
        <w:t>zwiększających szanse na osiągnięcie zadowalających efektów realizowanych działań. W opracowaniu przedstawiono także cele strategiczne oraz kierunki działań zmierzających do ich osiągnięcia.</w:t>
      </w:r>
    </w:p>
    <w:p w14:paraId="11211874" w14:textId="42E791AC" w:rsidR="00977887" w:rsidRDefault="00EF57AC" w:rsidP="008075D1">
      <w:pPr>
        <w:pStyle w:val="Nagwek3"/>
      </w:pPr>
      <w:bookmarkStart w:id="13" w:name="_Toc116884779"/>
      <w:bookmarkStart w:id="14" w:name="_Toc189836548"/>
      <w:r>
        <w:t>V</w:t>
      </w:r>
      <w:r w:rsidR="00977887">
        <w:t>.</w:t>
      </w:r>
      <w:r w:rsidR="008075D1">
        <w:t>4</w:t>
      </w:r>
      <w:r w:rsidR="00977887">
        <w:t>.</w:t>
      </w:r>
      <w:r w:rsidR="008075D1">
        <w:t>1</w:t>
      </w:r>
      <w:r w:rsidR="00977887">
        <w:t xml:space="preserve"> Misja i wizja Miejskiego Obszaru Funkcjonalnego Chrzanowa</w:t>
      </w:r>
      <w:bookmarkEnd w:id="13"/>
      <w:bookmarkEnd w:id="14"/>
    </w:p>
    <w:p w14:paraId="3DB3E272" w14:textId="42FB3FB1" w:rsidR="00977887" w:rsidRDefault="00977887" w:rsidP="00977887">
      <w:pPr>
        <w:spacing w:before="240" w:line="360" w:lineRule="auto"/>
        <w:jc w:val="both"/>
      </w:pPr>
      <w:r>
        <w:t xml:space="preserve">Misja stanowi wyraz nadrzędnego celu rozwoju MOF Chrzanowa w perspektywie 2030 roku i definiuje główny kierunek, w jakim będą zmierzać działania podejmowane przez tworzące go gminy </w:t>
      </w:r>
      <w:r w:rsidR="0013076C">
        <w:t xml:space="preserve">i powiat </w:t>
      </w:r>
      <w:r>
        <w:t>w</w:t>
      </w:r>
      <w:r w:rsidR="00EF57AC">
        <w:t> </w:t>
      </w:r>
      <w:r>
        <w:t xml:space="preserve">ramach interwencji strategicznej.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118"/>
      </w:tblGrid>
      <w:tr w:rsidR="00977887" w14:paraId="5D439F45" w14:textId="77777777" w:rsidTr="00DF449E">
        <w:trPr>
          <w:trHeight w:val="1595"/>
        </w:trPr>
        <w:tc>
          <w:tcPr>
            <w:tcW w:w="5954" w:type="dxa"/>
            <w:shd w:val="clear" w:color="auto" w:fill="1A495D" w:themeFill="accent1" w:themeFillShade="80"/>
            <w:vAlign w:val="center"/>
          </w:tcPr>
          <w:p w14:paraId="3903141E" w14:textId="77777777" w:rsidR="00977887" w:rsidRPr="007E6C59" w:rsidRDefault="00977887" w:rsidP="00DF449E">
            <w:pPr>
              <w:jc w:val="center"/>
              <w:rPr>
                <w:color w:val="FFFFFF" w:themeColor="background1"/>
                <w:sz w:val="36"/>
              </w:rPr>
            </w:pPr>
            <w:r w:rsidRPr="007E6C59">
              <w:rPr>
                <w:color w:val="FFFFFF" w:themeColor="background1"/>
                <w:sz w:val="36"/>
              </w:rPr>
              <w:t xml:space="preserve">MISJA </w:t>
            </w:r>
          </w:p>
          <w:p w14:paraId="4627A188" w14:textId="77777777" w:rsidR="00977887" w:rsidRDefault="00977887" w:rsidP="00DF449E">
            <w:pPr>
              <w:jc w:val="center"/>
            </w:pPr>
            <w:r w:rsidRPr="00F7440B">
              <w:rPr>
                <w:color w:val="FFFFFF" w:themeColor="background1"/>
              </w:rPr>
              <w:t>Miejskiego Obszaru Funkcjonalnego Chrzanowa</w:t>
            </w:r>
          </w:p>
        </w:tc>
        <w:tc>
          <w:tcPr>
            <w:tcW w:w="3118" w:type="dxa"/>
            <w:shd w:val="clear" w:color="auto" w:fill="1A495D" w:themeFill="accent1" w:themeFillShade="80"/>
          </w:tcPr>
          <w:p w14:paraId="796CC80D" w14:textId="77777777" w:rsidR="00977887" w:rsidRPr="00F7440B" w:rsidRDefault="00977887" w:rsidP="00DF449E">
            <w:pPr>
              <w:jc w:val="right"/>
              <w:rPr>
                <w:color w:val="FFFFFF" w:themeColor="background1"/>
              </w:rPr>
            </w:pPr>
            <w:r>
              <w:rPr>
                <w:noProof/>
                <w:color w:val="FFFFFF" w:themeColor="background1"/>
                <w:lang w:eastAsia="pl-PL"/>
              </w:rPr>
              <w:drawing>
                <wp:anchor distT="0" distB="0" distL="114300" distR="114300" simplePos="0" relativeHeight="251722752" behindDoc="0" locked="0" layoutInCell="1" allowOverlap="1" wp14:anchorId="4EC277D8" wp14:editId="157C8418">
                  <wp:simplePos x="0" y="0"/>
                  <wp:positionH relativeFrom="column">
                    <wp:posOffset>280826</wp:posOffset>
                  </wp:positionH>
                  <wp:positionV relativeFrom="paragraph">
                    <wp:posOffset>72043</wp:posOffset>
                  </wp:positionV>
                  <wp:extent cx="1561494" cy="877824"/>
                  <wp:effectExtent l="19050" t="19050" r="19685" b="17780"/>
                  <wp:wrapNone/>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5fc62048d2057_o_lar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1494" cy="877824"/>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p>
        </w:tc>
      </w:tr>
      <w:tr w:rsidR="00977887" w14:paraId="746FFFE1" w14:textId="77777777" w:rsidTr="00DF449E">
        <w:trPr>
          <w:trHeight w:val="1701"/>
        </w:trPr>
        <w:tc>
          <w:tcPr>
            <w:tcW w:w="9072" w:type="dxa"/>
            <w:gridSpan w:val="2"/>
            <w:shd w:val="clear" w:color="auto" w:fill="E3F1ED" w:themeFill="accent3" w:themeFillTint="33"/>
          </w:tcPr>
          <w:p w14:paraId="06420059" w14:textId="77777777" w:rsidR="00977887" w:rsidRPr="005F731F" w:rsidRDefault="00977887" w:rsidP="00DF449E">
            <w:pPr>
              <w:spacing w:before="240"/>
              <w:jc w:val="center"/>
              <w:rPr>
                <w:b/>
                <w:i/>
              </w:rPr>
            </w:pPr>
            <w:r>
              <w:rPr>
                <w:b/>
                <w:i/>
              </w:rPr>
              <w:t>Wyzwalamy</w:t>
            </w:r>
            <w:r w:rsidRPr="005F731F">
              <w:rPr>
                <w:b/>
                <w:i/>
              </w:rPr>
              <w:t xml:space="preserve"> jako MOF Chrzanowa potencjał rozwojowy w Małopolsce Zachodniej. Korzystamy ze strategicznego położenia, uwarunkowań lokalizacyjnych oraz silnego kapitału ludzkiego.</w:t>
            </w:r>
          </w:p>
          <w:p w14:paraId="2D14077D" w14:textId="3DFCBDF8" w:rsidR="00977887" w:rsidRDefault="00977887" w:rsidP="00DF449E">
            <w:pPr>
              <w:spacing w:before="240"/>
              <w:jc w:val="center"/>
            </w:pPr>
            <w:r w:rsidRPr="005F731F">
              <w:rPr>
                <w:b/>
                <w:i/>
              </w:rPr>
              <w:t>Dbamy o wysoką jakość życia naszych mieszkańców</w:t>
            </w:r>
            <w:r w:rsidR="00353B52">
              <w:rPr>
                <w:b/>
                <w:i/>
              </w:rPr>
              <w:t xml:space="preserve"> i jesteśmy otwarci na nowych inwestorów.</w:t>
            </w:r>
          </w:p>
        </w:tc>
      </w:tr>
    </w:tbl>
    <w:p w14:paraId="07B840CB" w14:textId="62939738" w:rsidR="00977887" w:rsidRDefault="00977887" w:rsidP="00977887">
      <w:pPr>
        <w:spacing w:before="240" w:line="360" w:lineRule="auto"/>
        <w:jc w:val="both"/>
      </w:pPr>
      <w:r>
        <w:t xml:space="preserve">Treść powyższej misji jest ukierunkowana na strategiczne wykorzystanie posiadanych potencjałów oraz wewnętrznych i zewnętrznych uwarunkowań w celu wzmacniania pozycji i konkurencyjności MOF Chrzanowa w regionie. Głównymi interesariuszami podejmowanych działań będą mieszkańcy </w:t>
      </w:r>
      <w:r w:rsidR="0013076C">
        <w:t>powiatu chrzanowskiego</w:t>
      </w:r>
      <w:r>
        <w:t>, a systematyczne podnoszenie jakości ich życia stanowi kluczowy bodziec rozwojowy.</w:t>
      </w:r>
    </w:p>
    <w:p w14:paraId="429A6E82" w14:textId="77777777" w:rsidR="00977887" w:rsidRDefault="00977887" w:rsidP="00977887">
      <w:r>
        <w:t xml:space="preserve"> </w:t>
      </w:r>
      <w:r>
        <w:br w:type="page"/>
      </w:r>
    </w:p>
    <w:p w14:paraId="398E44FF" w14:textId="77777777" w:rsidR="00977887" w:rsidRDefault="00977887" w:rsidP="00977887">
      <w:pPr>
        <w:spacing w:before="240" w:after="0" w:line="360" w:lineRule="auto"/>
        <w:jc w:val="both"/>
      </w:pPr>
      <w:r>
        <w:t xml:space="preserve">Wizja natomiast to koncepcja stanu MOF Chrzanowa w 2030 roku, a więc obraz przyszłości, którą na drodze interwencji strategicznej będą kreować tworzące go samorządy.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3076C" w14:paraId="476F49B0" w14:textId="77777777" w:rsidTr="007010CC">
        <w:trPr>
          <w:trHeight w:val="900"/>
        </w:trPr>
        <w:tc>
          <w:tcPr>
            <w:tcW w:w="9072" w:type="dxa"/>
            <w:shd w:val="clear" w:color="auto" w:fill="1A495D" w:themeFill="accent1" w:themeFillShade="80"/>
            <w:vAlign w:val="center"/>
          </w:tcPr>
          <w:p w14:paraId="10E72C89" w14:textId="77777777" w:rsidR="0013076C" w:rsidRDefault="0013076C" w:rsidP="00DF449E">
            <w:pPr>
              <w:jc w:val="center"/>
              <w:rPr>
                <w:color w:val="FFFFFF" w:themeColor="background1"/>
                <w:sz w:val="36"/>
              </w:rPr>
            </w:pPr>
            <w:r w:rsidRPr="007E6C59">
              <w:rPr>
                <w:color w:val="FFFFFF" w:themeColor="background1"/>
                <w:sz w:val="36"/>
              </w:rPr>
              <w:t xml:space="preserve">Wizja </w:t>
            </w:r>
          </w:p>
          <w:p w14:paraId="40779A82" w14:textId="0FA43706" w:rsidR="0013076C" w:rsidRPr="00F7440B" w:rsidRDefault="0013076C" w:rsidP="0013076C">
            <w:pPr>
              <w:jc w:val="center"/>
              <w:rPr>
                <w:color w:val="FFFFFF" w:themeColor="background1"/>
              </w:rPr>
            </w:pPr>
            <w:r w:rsidRPr="00F7440B">
              <w:rPr>
                <w:color w:val="FFFFFF" w:themeColor="background1"/>
              </w:rPr>
              <w:t>Miejskiego Obszaru Funkcjonalnego Chrzanowa</w:t>
            </w:r>
          </w:p>
        </w:tc>
      </w:tr>
      <w:tr w:rsidR="00977887" w14:paraId="3C1A788C" w14:textId="77777777" w:rsidTr="0013076C">
        <w:trPr>
          <w:trHeight w:val="3832"/>
        </w:trPr>
        <w:tc>
          <w:tcPr>
            <w:tcW w:w="9072" w:type="dxa"/>
            <w:shd w:val="clear" w:color="auto" w:fill="E3F1ED" w:themeFill="accent3" w:themeFillTint="33"/>
            <w:vAlign w:val="center"/>
          </w:tcPr>
          <w:p w14:paraId="136AC453" w14:textId="1E500719" w:rsidR="00977887" w:rsidRPr="007E6C59" w:rsidRDefault="00977887" w:rsidP="0013076C">
            <w:pPr>
              <w:jc w:val="center"/>
              <w:rPr>
                <w:b/>
                <w:i/>
              </w:rPr>
            </w:pPr>
            <w:r w:rsidRPr="007E6C59">
              <w:rPr>
                <w:b/>
                <w:i/>
              </w:rPr>
              <w:t>W 20</w:t>
            </w:r>
            <w:r>
              <w:rPr>
                <w:b/>
                <w:i/>
              </w:rPr>
              <w:t>30</w:t>
            </w:r>
            <w:r w:rsidRPr="007E6C59">
              <w:rPr>
                <w:b/>
                <w:i/>
              </w:rPr>
              <w:t xml:space="preserve"> roku MOF Chrzanowa jest kluczowym ośrodkiem wzrostu gospodarczego w Małopolsce Zachodniej. Wykorz</w:t>
            </w:r>
            <w:r>
              <w:rPr>
                <w:b/>
                <w:i/>
              </w:rPr>
              <w:t xml:space="preserve">ystujemy tradycje przemysłowe, </w:t>
            </w:r>
            <w:r w:rsidRPr="007E6C59">
              <w:rPr>
                <w:b/>
                <w:i/>
              </w:rPr>
              <w:t xml:space="preserve">wysoką konkurencyjność lokalnych </w:t>
            </w:r>
            <w:r>
              <w:rPr>
                <w:b/>
                <w:i/>
              </w:rPr>
              <w:t>branż</w:t>
            </w:r>
            <w:r w:rsidRPr="007E6C59">
              <w:rPr>
                <w:b/>
                <w:i/>
              </w:rPr>
              <w:t xml:space="preserve"> przemysłowych </w:t>
            </w:r>
            <w:r>
              <w:rPr>
                <w:b/>
                <w:i/>
              </w:rPr>
              <w:t xml:space="preserve">i potencjał technologiczny </w:t>
            </w:r>
            <w:r w:rsidRPr="007E6C59">
              <w:rPr>
                <w:b/>
                <w:i/>
              </w:rPr>
              <w:t>do budowania silnej pozycji w regionie</w:t>
            </w:r>
            <w:r>
              <w:rPr>
                <w:b/>
                <w:i/>
              </w:rPr>
              <w:t>, także w oparciu o innowacyjne rozwiązania</w:t>
            </w:r>
            <w:r w:rsidRPr="007E6C59">
              <w:rPr>
                <w:b/>
                <w:i/>
              </w:rPr>
              <w:t>.</w:t>
            </w:r>
          </w:p>
          <w:p w14:paraId="01FA6066" w14:textId="77777777" w:rsidR="00977887" w:rsidRPr="007E6C59" w:rsidRDefault="00977887" w:rsidP="0013076C">
            <w:pPr>
              <w:spacing w:before="240"/>
              <w:jc w:val="center"/>
              <w:rPr>
                <w:b/>
                <w:i/>
              </w:rPr>
            </w:pPr>
            <w:r w:rsidRPr="007E6C59">
              <w:rPr>
                <w:b/>
                <w:i/>
              </w:rPr>
              <w:t>Stanowimy jako MOF Chrzanowa pomost pomiędzy województwem śląskim a małopolskim. Rozwój infrastruktury technicznej i podniesienie standardu usług transportowych pozwoliły na podniesienie atrakcyjności inwestycyjnej i osiedleńczej Obszar</w:t>
            </w:r>
            <w:r>
              <w:rPr>
                <w:b/>
                <w:i/>
              </w:rPr>
              <w:t>u, a strategiczna lokalizacja w </w:t>
            </w:r>
            <w:r w:rsidRPr="007E6C59">
              <w:rPr>
                <w:b/>
                <w:i/>
              </w:rPr>
              <w:t>pobliżu dużych aglomeracji sprzyja zachowaniu wysokiej dostę</w:t>
            </w:r>
            <w:r>
              <w:rPr>
                <w:b/>
                <w:i/>
              </w:rPr>
              <w:t>pności szerokiego rynku pracy i </w:t>
            </w:r>
            <w:r w:rsidRPr="007E6C59">
              <w:rPr>
                <w:b/>
                <w:i/>
              </w:rPr>
              <w:t>rynku zbytu.</w:t>
            </w:r>
          </w:p>
          <w:p w14:paraId="7D50DE07" w14:textId="77777777" w:rsidR="00977887" w:rsidRPr="007E6C59" w:rsidRDefault="00977887" w:rsidP="0013076C">
            <w:pPr>
              <w:spacing w:before="240"/>
              <w:jc w:val="center"/>
              <w:rPr>
                <w:b/>
                <w:i/>
              </w:rPr>
            </w:pPr>
            <w:r w:rsidRPr="007E6C59">
              <w:rPr>
                <w:b/>
                <w:i/>
              </w:rPr>
              <w:t xml:space="preserve">Transformacja energetyczna staje się faktem. Inwestycje w odnawialne źródła energii i zielono-niebieską infrastrukturę przyczyniły się do poprawy jakości powietrza i wód, a wysokiej jakości środowisko naturalne wraz z walorami kulturowymi przyczynia się do rozwoju funkcji rekreacyjno-turystycznych MOF. </w:t>
            </w:r>
            <w:r>
              <w:rPr>
                <w:b/>
                <w:i/>
              </w:rPr>
              <w:t>Podnieśliśmy też jakość przestrzeni publicznych i zwiększyliśmy ich funkcjonalność, przez co odgrywają one ważną rolę w życiu społecznym, kulturalnym i rekreacyjno-sportowym MOF.</w:t>
            </w:r>
          </w:p>
          <w:p w14:paraId="22629C7F" w14:textId="4FE8CF58" w:rsidR="00977887" w:rsidRPr="0029149C" w:rsidRDefault="00977887" w:rsidP="0013076C">
            <w:pPr>
              <w:spacing w:before="240"/>
              <w:jc w:val="center"/>
              <w:rPr>
                <w:b/>
                <w:i/>
              </w:rPr>
            </w:pPr>
            <w:r w:rsidRPr="007E6C59">
              <w:rPr>
                <w:b/>
                <w:i/>
              </w:rPr>
              <w:t xml:space="preserve">Znacząco podniesiona została jakość życia mieszkańców MOF. Dzięki ścisłej współpracy partnerskich gmin </w:t>
            </w:r>
            <w:r>
              <w:rPr>
                <w:b/>
                <w:i/>
              </w:rPr>
              <w:t xml:space="preserve">i Powiatu Chrzanowskiego </w:t>
            </w:r>
            <w:r w:rsidRPr="007E6C59">
              <w:rPr>
                <w:b/>
                <w:i/>
              </w:rPr>
              <w:t>poszerzyliśmy ofertę usług publicznych i zapewniliśmy wysoki standard życia na ich terenie.</w:t>
            </w:r>
            <w:r>
              <w:rPr>
                <w:b/>
                <w:i/>
              </w:rPr>
              <w:t xml:space="preserve"> </w:t>
            </w:r>
            <w:r w:rsidR="00916133">
              <w:rPr>
                <w:b/>
                <w:i/>
              </w:rPr>
              <w:t>Dostępność i jakość usług</w:t>
            </w:r>
            <w:r w:rsidR="00F62164">
              <w:rPr>
                <w:b/>
                <w:i/>
              </w:rPr>
              <w:t>, zwłaszcza</w:t>
            </w:r>
            <w:r w:rsidR="00916133">
              <w:rPr>
                <w:b/>
                <w:i/>
              </w:rPr>
              <w:t xml:space="preserve"> </w:t>
            </w:r>
            <w:r w:rsidR="00F62164">
              <w:rPr>
                <w:b/>
                <w:i/>
              </w:rPr>
              <w:t xml:space="preserve">szeroka oferta lokalnych szkół dopasowana do potrzeb rynku pracy, </w:t>
            </w:r>
            <w:r w:rsidR="00916133">
              <w:rPr>
                <w:b/>
                <w:i/>
              </w:rPr>
              <w:t>sprzyja rozwojowi kapitału ludzkiego i społecznego</w:t>
            </w:r>
            <w:r w:rsidR="00F62164">
              <w:rPr>
                <w:b/>
                <w:i/>
              </w:rPr>
              <w:t>, stanowiącego kluczowy potencjał MOF.</w:t>
            </w:r>
          </w:p>
        </w:tc>
      </w:tr>
    </w:tbl>
    <w:p w14:paraId="5E8F667A" w14:textId="7923E958" w:rsidR="00977887" w:rsidRDefault="00977887" w:rsidP="00977887">
      <w:pPr>
        <w:spacing w:before="240" w:line="360" w:lineRule="auto"/>
        <w:jc w:val="both"/>
      </w:pPr>
      <w:r>
        <w:rPr>
          <w:noProof/>
          <w:lang w:eastAsia="pl-PL"/>
        </w:rPr>
        <w:drawing>
          <wp:anchor distT="0" distB="0" distL="114300" distR="114300" simplePos="0" relativeHeight="251724800" behindDoc="0" locked="0" layoutInCell="1" allowOverlap="1" wp14:anchorId="1C946191" wp14:editId="036FADDA">
            <wp:simplePos x="0" y="0"/>
            <wp:positionH relativeFrom="column">
              <wp:posOffset>-1150207</wp:posOffset>
            </wp:positionH>
            <wp:positionV relativeFrom="paragraph">
              <wp:posOffset>658240</wp:posOffset>
            </wp:positionV>
            <wp:extent cx="7814310" cy="4146698"/>
            <wp:effectExtent l="0" t="0" r="0" b="6350"/>
            <wp:wrapNone/>
            <wp:docPr id="215" name="Diagram 2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t>Poniżej przedstawiono najważniejsze komponenty wizji, a więc elementy, na rozwój których ukierunkowana będzie interwencja strategiczna.</w:t>
      </w:r>
      <w:r>
        <w:br w:type="page"/>
      </w:r>
    </w:p>
    <w:p w14:paraId="3E5B4B6F" w14:textId="7CB4F125" w:rsidR="00977887" w:rsidRDefault="000E7F70" w:rsidP="008075D1">
      <w:pPr>
        <w:pStyle w:val="Nagwek3"/>
      </w:pPr>
      <w:bookmarkStart w:id="15" w:name="_Toc116884780"/>
      <w:bookmarkStart w:id="16" w:name="_Toc189836549"/>
      <w:r>
        <w:t>V</w:t>
      </w:r>
      <w:r w:rsidR="00977887">
        <w:t>.</w:t>
      </w:r>
      <w:r w:rsidR="008075D1">
        <w:t>4</w:t>
      </w:r>
      <w:r w:rsidR="00977887">
        <w:t>.</w:t>
      </w:r>
      <w:r w:rsidR="008075D1">
        <w:t>2</w:t>
      </w:r>
      <w:r w:rsidR="00977887">
        <w:t xml:space="preserve"> Cele strategiczne Miejskiego Obszaru Funkcjonalnego Chrzanowa</w:t>
      </w:r>
      <w:bookmarkEnd w:id="15"/>
      <w:bookmarkEnd w:id="16"/>
    </w:p>
    <w:p w14:paraId="4F69B77E" w14:textId="153F2197" w:rsidR="00977887" w:rsidRDefault="00977887" w:rsidP="00977887">
      <w:pPr>
        <w:spacing w:before="240" w:line="360" w:lineRule="auto"/>
        <w:jc w:val="both"/>
      </w:pPr>
      <w:r w:rsidRPr="00BF5E5F">
        <w:t>Określenie celów strategicznych, jakie s</w:t>
      </w:r>
      <w:r w:rsidR="00AD74D9">
        <w:t>tawiają przed sobą partnerskie G</w:t>
      </w:r>
      <w:r w:rsidRPr="00BF5E5F">
        <w:t>miny</w:t>
      </w:r>
      <w:r w:rsidR="00AD74D9">
        <w:t xml:space="preserve"> i P</w:t>
      </w:r>
      <w:r>
        <w:t>owiat</w:t>
      </w:r>
      <w:r w:rsidR="00AD74D9">
        <w:t xml:space="preserve"> Chrzanowski</w:t>
      </w:r>
      <w:r w:rsidRPr="00BF5E5F">
        <w:t xml:space="preserve">, jest kluczowym etapem procesu strategicznego. Dzięki zdefiniowaniu priorytetów możliwe jest wypracowanie ścieżki rozwoju i zaplanowanie działań zmierzających do realizacji </w:t>
      </w:r>
      <w:r>
        <w:t>przyjętej</w:t>
      </w:r>
      <w:r w:rsidRPr="00BF5E5F">
        <w:t xml:space="preserve"> misji stanowiącej nadrzędny cel.</w:t>
      </w:r>
      <w:r>
        <w:t xml:space="preserve"> Biorąc pod uwagę ponadlokalny charakter niniejszej Strategii, cele partnerskich jednostek samorządu terytorialnego wyznaczają ramy do koordynacji zadań publicznych zorientowanych na podnoszenie standardów świadczenia wspólnych usług, rozwijanie infrastruktury technicznej, wzmacnianie gospodarki czy ochronę środowiska przyrodniczego.</w:t>
      </w:r>
    </w:p>
    <w:p w14:paraId="25B13245" w14:textId="77777777" w:rsidR="00977887" w:rsidRDefault="00977887" w:rsidP="00977887">
      <w:pPr>
        <w:spacing w:before="240" w:line="360" w:lineRule="auto"/>
        <w:jc w:val="both"/>
      </w:pPr>
      <w:r>
        <w:rPr>
          <w:noProof/>
          <w:lang w:eastAsia="pl-PL"/>
        </w:rPr>
        <w:drawing>
          <wp:anchor distT="0" distB="0" distL="114300" distR="114300" simplePos="0" relativeHeight="251725824" behindDoc="0" locked="0" layoutInCell="1" allowOverlap="1" wp14:anchorId="6E6D442E" wp14:editId="70DD9D8E">
            <wp:simplePos x="0" y="0"/>
            <wp:positionH relativeFrom="column">
              <wp:posOffset>-1718755</wp:posOffset>
            </wp:positionH>
            <wp:positionV relativeFrom="paragraph">
              <wp:posOffset>1108298</wp:posOffset>
            </wp:positionV>
            <wp:extent cx="7287895" cy="3028208"/>
            <wp:effectExtent l="0" t="0" r="0" b="0"/>
            <wp:wrapNone/>
            <wp:docPr id="219" name="Diagram 2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t xml:space="preserve">Uwzględniając zidentyfikowane na drodze diagnozy strategicznej kluczowe potencjały i bariery rozwojowe MOF Chrzanowa zdefiniowano trzy cele strategiczne odnoszące się do sfer: społecznej, gospodarczej i przestrzennej. </w:t>
      </w:r>
      <w:r w:rsidRPr="00BA6F73">
        <w:t xml:space="preserve">Przyjęta formuła interwencji została ukierunkowana na wykorzystanie potencjałów i zasobów </w:t>
      </w:r>
      <w:r>
        <w:t>MOF</w:t>
      </w:r>
      <w:r w:rsidRPr="00BA6F73">
        <w:t xml:space="preserve"> oraz poszcz</w:t>
      </w:r>
      <w:r>
        <w:t>ególnych samorządów w oparciu o </w:t>
      </w:r>
      <w:r w:rsidRPr="00BA6F73">
        <w:t>zintegrowany charakter przedsięwzięć skupiających się przede wszystkim na aspekcie terytorialnym.</w:t>
      </w:r>
      <w:r>
        <w:t xml:space="preserve"> </w:t>
      </w:r>
      <w:r w:rsidRPr="00BA6F73">
        <w:t xml:space="preserve">Poszczególne cele wzajemnie się uzupełniają i oddziałują na kilka sfer jednocześnie, dzięki czemu ich realizacja będzie wspierała wielokierunkowy rozwój </w:t>
      </w:r>
      <w:r>
        <w:t>MOF Chrzanowa</w:t>
      </w:r>
      <w:r w:rsidRPr="00BA6F73">
        <w:t xml:space="preserve">. </w:t>
      </w:r>
    </w:p>
    <w:p w14:paraId="19E23E36" w14:textId="77777777" w:rsidR="00977887" w:rsidRDefault="00977887" w:rsidP="00977887">
      <w:pPr>
        <w:spacing w:before="240" w:line="360" w:lineRule="auto"/>
        <w:jc w:val="both"/>
      </w:pPr>
    </w:p>
    <w:p w14:paraId="1779597D" w14:textId="77777777" w:rsidR="00977887" w:rsidRDefault="00977887" w:rsidP="00977887">
      <w:pPr>
        <w:spacing w:before="240" w:line="360" w:lineRule="auto"/>
        <w:jc w:val="both"/>
      </w:pPr>
      <w:r>
        <w:rPr>
          <w:noProof/>
          <w:lang w:eastAsia="pl-PL"/>
        </w:rPr>
        <w:drawing>
          <wp:anchor distT="0" distB="0" distL="114300" distR="114300" simplePos="0" relativeHeight="251727872" behindDoc="0" locked="0" layoutInCell="1" allowOverlap="1" wp14:anchorId="00F252BE" wp14:editId="6B5CE3C4">
            <wp:simplePos x="0" y="0"/>
            <wp:positionH relativeFrom="margin">
              <wp:posOffset>-1469266</wp:posOffset>
            </wp:positionH>
            <wp:positionV relativeFrom="paragraph">
              <wp:posOffset>1963420</wp:posOffset>
            </wp:positionV>
            <wp:extent cx="6792686" cy="3278786"/>
            <wp:effectExtent l="0" t="0" r="0" b="0"/>
            <wp:wrapNone/>
            <wp:docPr id="222" name="Diagram 2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726848" behindDoc="0" locked="0" layoutInCell="1" allowOverlap="1" wp14:anchorId="659ABE81" wp14:editId="7C8B3A3E">
            <wp:simplePos x="0" y="0"/>
            <wp:positionH relativeFrom="page">
              <wp:posOffset>-831273</wp:posOffset>
            </wp:positionH>
            <wp:positionV relativeFrom="paragraph">
              <wp:posOffset>330299</wp:posOffset>
            </wp:positionV>
            <wp:extent cx="7287895" cy="3182587"/>
            <wp:effectExtent l="0" t="0" r="0" b="0"/>
            <wp:wrapNone/>
            <wp:docPr id="221" name="Diagram 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br w:type="page"/>
      </w:r>
    </w:p>
    <w:tbl>
      <w:tblPr>
        <w:tblStyle w:val="Tabela-Siatka"/>
        <w:tblW w:w="0" w:type="auto"/>
        <w:tblLook w:val="04A0" w:firstRow="1" w:lastRow="0" w:firstColumn="1" w:lastColumn="0" w:noHBand="0" w:noVBand="1"/>
      </w:tblPr>
      <w:tblGrid>
        <w:gridCol w:w="2689"/>
        <w:gridCol w:w="6373"/>
      </w:tblGrid>
      <w:tr w:rsidR="00977887" w14:paraId="7B11A7C7" w14:textId="77777777" w:rsidTr="00DF449E">
        <w:trPr>
          <w:trHeight w:val="907"/>
        </w:trPr>
        <w:tc>
          <w:tcPr>
            <w:tcW w:w="2689" w:type="dxa"/>
            <w:tcBorders>
              <w:top w:val="single" w:sz="4" w:space="0" w:color="FFFFFF" w:themeColor="background1"/>
              <w:left w:val="single" w:sz="4" w:space="0" w:color="FFFFFF" w:themeColor="background1"/>
              <w:bottom w:val="nil"/>
              <w:right w:val="single" w:sz="4" w:space="0" w:color="FFFFFF" w:themeColor="background1"/>
            </w:tcBorders>
            <w:shd w:val="clear" w:color="auto" w:fill="276E8B" w:themeFill="accent1" w:themeFillShade="BF"/>
            <w:vAlign w:val="center"/>
          </w:tcPr>
          <w:p w14:paraId="256AC8E8" w14:textId="77777777" w:rsidR="00977887" w:rsidRDefault="00977887" w:rsidP="00DF449E">
            <w:pPr>
              <w:jc w:val="center"/>
            </w:pPr>
            <w:r w:rsidRPr="00DE1B33">
              <w:rPr>
                <w:color w:val="FFFFFF" w:themeColor="background1"/>
              </w:rPr>
              <w:t>Cel strategiczny 1.</w:t>
            </w:r>
          </w:p>
        </w:tc>
        <w:tc>
          <w:tcPr>
            <w:tcW w:w="6373" w:type="dxa"/>
            <w:tcBorders>
              <w:top w:val="single" w:sz="4" w:space="0" w:color="FFFFFF" w:themeColor="background1"/>
              <w:left w:val="single" w:sz="4" w:space="0" w:color="FFFFFF" w:themeColor="background1"/>
              <w:bottom w:val="nil"/>
              <w:right w:val="single" w:sz="4" w:space="0" w:color="FFFFFF" w:themeColor="background1"/>
            </w:tcBorders>
            <w:shd w:val="clear" w:color="auto" w:fill="D4EAF3" w:themeFill="accent1" w:themeFillTint="33"/>
            <w:vAlign w:val="center"/>
          </w:tcPr>
          <w:p w14:paraId="0CAA447A" w14:textId="77777777" w:rsidR="00977887" w:rsidRDefault="00977887" w:rsidP="00DF449E">
            <w:r>
              <w:t>Zwiększenie atrakcyjności osiedleńczej obszaru poprzez optymalizację jakości i poprawę dostępności usług publicznych oraz wzmacnianie kapitału społecznego MOF</w:t>
            </w:r>
          </w:p>
        </w:tc>
      </w:tr>
      <w:tr w:rsidR="00977887" w14:paraId="600F2D86" w14:textId="77777777" w:rsidTr="00DF449E">
        <w:tc>
          <w:tcPr>
            <w:tcW w:w="9062" w:type="dxa"/>
            <w:gridSpan w:val="2"/>
            <w:tcBorders>
              <w:top w:val="nil"/>
              <w:left w:val="single" w:sz="4" w:space="0" w:color="276E8B" w:themeColor="accent1" w:themeShade="BF"/>
              <w:bottom w:val="single" w:sz="4" w:space="0" w:color="FFFFFF" w:themeColor="background1"/>
              <w:right w:val="nil"/>
            </w:tcBorders>
            <w:shd w:val="clear" w:color="auto" w:fill="FFFFFF" w:themeFill="background1"/>
          </w:tcPr>
          <w:p w14:paraId="6F5E649E" w14:textId="77777777" w:rsidR="00977887" w:rsidRDefault="00977887" w:rsidP="00DF449E">
            <w:pPr>
              <w:spacing w:line="336" w:lineRule="auto"/>
              <w:jc w:val="both"/>
            </w:pPr>
            <w:r w:rsidRPr="0046097D">
              <w:t xml:space="preserve">Sytuacja demograficzna w </w:t>
            </w:r>
            <w:r>
              <w:t xml:space="preserve">MOF Chrzanowa jest stosunkowo niekorzystna, </w:t>
            </w:r>
            <w:r w:rsidRPr="0046097D">
              <w:t>czego wyrazem jest stopniowo malejąca liczba ludności w poszczegól</w:t>
            </w:r>
            <w:r>
              <w:t xml:space="preserve">nych gminach tworzących przedmiotowy obszar funkcjonalny. Na przestrzeni lat 2013-2022 liczba mieszkańców Obszaru spadła o ok. 6%, a w dalszej perspektywie prognozowane jest dalsze zmniejszanie się populacji (o ok. 13,2% w 2040 r.). Nasilające się zjawisko odpływu ludności oraz utrzymujące się ujemne wartości przyrostu naturalnego mogą prowadzić do istotnych zmian w strukturze demograficznej MOF i związanych z nimi negatywnych skutków depopulacji. Z tego względu konieczne jest podejmowanie działań ukierunkowanych na zahamowanie negatywnych trendów migracyjnych i wzmocnienie kapitału ludzkiego i społecznego poprzez realizację efektywnej polityki społecznej i podnoszenie atrakcyjności osiedleńczej MOF. </w:t>
            </w:r>
          </w:p>
          <w:p w14:paraId="1346EDD3" w14:textId="77777777" w:rsidR="00977887" w:rsidRDefault="00977887" w:rsidP="00DF449E">
            <w:pPr>
              <w:spacing w:line="336" w:lineRule="auto"/>
              <w:jc w:val="both"/>
            </w:pPr>
            <w:r>
              <w:t>N</w:t>
            </w:r>
            <w:r w:rsidRPr="00D55AC5">
              <w:t>iekorzystne zmiany w strukturze demograficznej (starzenie si</w:t>
            </w:r>
            <w:r>
              <w:t>ę społeczeństwa, dysproporcja w </w:t>
            </w:r>
            <w:r w:rsidRPr="00D55AC5">
              <w:t xml:space="preserve">liczebności ludności w wieku produkcyjnym i nieprodukcyjnym) są istotne z punktu widzenia realizacji polityki senioralnej i prorodzinnej w gminach wchodzących w skład MOF. </w:t>
            </w:r>
            <w:r>
              <w:t xml:space="preserve">Wzmacnianie kapitału ludzkiego i społecznego powinno uwzględniać działania zorientowane na zatrzymanie odpływu młodych osób i zapewnienie dogodnych warunków do zakładania rodziny. </w:t>
            </w:r>
          </w:p>
          <w:p w14:paraId="231E64D6" w14:textId="77777777" w:rsidR="00977887" w:rsidRDefault="00977887" w:rsidP="00DF449E">
            <w:pPr>
              <w:spacing w:line="336" w:lineRule="auto"/>
              <w:jc w:val="both"/>
            </w:pPr>
            <w:r>
              <w:t xml:space="preserve">Obecna sytuacja demograficzna MOF wynika również z nasilającego się w kraju procesu suburbanizacji i osiedlania się poza silnie zurbanizowanymi ośrodkami miejskimi. W tej kwestii kluczowe jest </w:t>
            </w:r>
            <w:r w:rsidRPr="00D55AC5">
              <w:t>stałe podnoszenie jakości życia mieszkańców, zapewnianie nowoczesnej i sprawnej infrastruktury technicznej oraz szerokiej oferty usług publicznych skierowanych do wszystkich grup wiekowych</w:t>
            </w:r>
            <w:r>
              <w:t>. Kluczowe jest nie tylko podnoszenie poziomu dostępności i jakości podstawowych usług, ale również rozwijanie oferty spędzania czasu wolnego i usług wyższego rzędu w celu zapewnienia wysokiej jakości życia oraz tworzenia warunków do samorozwoju i spełniania indywidualnych aspiracji przedstawicieli różnych grup społecznych i wiekowych.</w:t>
            </w:r>
          </w:p>
        </w:tc>
      </w:tr>
      <w:tr w:rsidR="00977887" w14:paraId="691D60A4" w14:textId="77777777" w:rsidTr="00DF449E">
        <w:trPr>
          <w:trHeight w:val="907"/>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A8C8E" w:themeFill="accent4"/>
            <w:vAlign w:val="center"/>
          </w:tcPr>
          <w:p w14:paraId="415247F8" w14:textId="77777777" w:rsidR="00977887" w:rsidRDefault="00977887" w:rsidP="00DF449E">
            <w:pPr>
              <w:jc w:val="center"/>
            </w:pPr>
            <w:r>
              <w:rPr>
                <w:color w:val="FFFFFF" w:themeColor="background1"/>
              </w:rPr>
              <w:t>Cel strategiczny 2</w:t>
            </w:r>
            <w:r w:rsidRPr="00DE1B33">
              <w:rPr>
                <w:color w:val="FFFFFF" w:themeColor="background1"/>
              </w:rPr>
              <w:t>.</w:t>
            </w:r>
          </w:p>
        </w:tc>
        <w:tc>
          <w:tcPr>
            <w:tcW w:w="63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E7E8" w:themeFill="accent4" w:themeFillTint="33"/>
            <w:vAlign w:val="center"/>
          </w:tcPr>
          <w:p w14:paraId="0C9FCA37" w14:textId="77777777" w:rsidR="00977887" w:rsidRDefault="00977887" w:rsidP="00DF449E">
            <w:r w:rsidRPr="00DE1B33">
              <w:t>Wykreowanie MOF jako is</w:t>
            </w:r>
            <w:r>
              <w:t>totnego ośrodka gospodarczego o </w:t>
            </w:r>
            <w:r w:rsidRPr="00DE1B33">
              <w:t>terytorialnym i ponadregionalnym charakterze</w:t>
            </w:r>
          </w:p>
        </w:tc>
      </w:tr>
      <w:tr w:rsidR="00977887" w14:paraId="798C5A01" w14:textId="77777777" w:rsidTr="00DF449E">
        <w:tc>
          <w:tcPr>
            <w:tcW w:w="9062" w:type="dxa"/>
            <w:gridSpan w:val="2"/>
            <w:tcBorders>
              <w:top w:val="single" w:sz="4" w:space="0" w:color="FFFFFF" w:themeColor="background1"/>
              <w:left w:val="single" w:sz="4" w:space="0" w:color="276E8B" w:themeColor="accent1" w:themeShade="BF"/>
              <w:bottom w:val="single" w:sz="4" w:space="0" w:color="FFFFFF" w:themeColor="background1"/>
              <w:right w:val="nil"/>
            </w:tcBorders>
            <w:shd w:val="clear" w:color="auto" w:fill="FFFFFF" w:themeFill="background1"/>
          </w:tcPr>
          <w:p w14:paraId="27116A6B" w14:textId="350CA409" w:rsidR="00977887" w:rsidRDefault="00977887" w:rsidP="00DF449E">
            <w:pPr>
              <w:spacing w:line="336" w:lineRule="auto"/>
              <w:jc w:val="both"/>
            </w:pPr>
            <w:r w:rsidRPr="00597087">
              <w:t>MOF Chrzanowa jest obszarem silnie uprzemysłowionym, a gminy wchodzące w jego skład to znaczące ośrodki przemysłu: maszynowego, chemicznego, energetycznego, górniczego, a także budowlanego, odzieżowego czy spożywczego.</w:t>
            </w:r>
            <w:r>
              <w:t xml:space="preserve"> Na terenie gmin tworzących MOF funkcjonuje wiele dużych zakładów przemysłowych o szczególnym znaczeniu dla regionu (m.in. </w:t>
            </w:r>
            <w:r w:rsidR="00353B52" w:rsidRPr="00353B52">
              <w:t>Południowy Koncern Węglowy S.A ZG Janina w Libiążu</w:t>
            </w:r>
            <w:r w:rsidR="00353B52">
              <w:t xml:space="preserve">, </w:t>
            </w:r>
            <w:r w:rsidR="007A60F0" w:rsidRPr="007A60F0">
              <w:t>TAURON Wytwarzanie S.A, Oddział Elektrownia Siersza w Trzebini</w:t>
            </w:r>
            <w:r>
              <w:t xml:space="preserve">, </w:t>
            </w:r>
            <w:r w:rsidR="007A60F0" w:rsidRPr="007A60F0">
              <w:t>ORLEN Południe S.A. – Zakład Trzebinia</w:t>
            </w:r>
            <w:r>
              <w:t xml:space="preserve">, czy </w:t>
            </w:r>
            <w:r w:rsidRPr="00AF1FA0">
              <w:t>Valeo Service</w:t>
            </w:r>
            <w:r>
              <w:t xml:space="preserve">), co stanowi istotny potencjał rozwojowy w sferze gospodarczej. </w:t>
            </w:r>
          </w:p>
          <w:p w14:paraId="622C417E" w14:textId="77777777" w:rsidR="00977887" w:rsidRDefault="00977887" w:rsidP="00DF449E">
            <w:pPr>
              <w:spacing w:line="336" w:lineRule="auto"/>
              <w:jc w:val="both"/>
            </w:pPr>
            <w:r>
              <w:t xml:space="preserve">Rdzeń MOF, miasto Chrzanów, klasyfikowane jest jako miasto średnie tracące funkcje społeczno-gospodarcze zagrożone marginalizacją, dlatego działania ukierunkowane na rozwój tej sfery i wzmacnianie rangi ośrodka powinny </w:t>
            </w:r>
            <w:r w:rsidRPr="00216FC2">
              <w:t xml:space="preserve">uwzględniać </w:t>
            </w:r>
            <w:r>
              <w:t xml:space="preserve">wykorzystanie zidentyfikowanych potencjałów, m.in. tradycji przemysłowych, dostępnych terenów inwestycyjnych, czy atrakcyjności turystycznej stanowiącej bazę do dywersyfikacji lokalnej gospodarki. </w:t>
            </w:r>
          </w:p>
          <w:p w14:paraId="56D96892" w14:textId="77777777" w:rsidR="00977887" w:rsidRDefault="00977887" w:rsidP="00DF449E">
            <w:pPr>
              <w:spacing w:line="336" w:lineRule="auto"/>
              <w:jc w:val="both"/>
            </w:pPr>
            <w:r>
              <w:t xml:space="preserve">Tereny inwestycyjne wraz z terenami poprzemysłowymi stanowią istotny zasób sprzyjający przyciąganiu nowych inwestycji, innowacji oraz ośrodków badawczo-rozwojowych, a tym samym rozwijaniu nowych branż w regionie. Rozwój przedsiębiorczości i </w:t>
            </w:r>
            <w:r w:rsidRPr="00A9117B">
              <w:t>podn</w:t>
            </w:r>
            <w:r>
              <w:t>oszenie</w:t>
            </w:r>
            <w:r w:rsidRPr="00A9117B">
              <w:t xml:space="preserve"> konkur</w:t>
            </w:r>
            <w:r>
              <w:t xml:space="preserve">encyjności lokalnej gospodarki w oparciu o </w:t>
            </w:r>
            <w:r w:rsidRPr="00A9117B">
              <w:t>now</w:t>
            </w:r>
            <w:r>
              <w:t xml:space="preserve">e, innowacyjne, specjalistyczne </w:t>
            </w:r>
            <w:r w:rsidRPr="00A9117B">
              <w:t>branż</w:t>
            </w:r>
            <w:r>
              <w:t>e</w:t>
            </w:r>
            <w:r w:rsidRPr="00A9117B">
              <w:t xml:space="preserve"> jest warunkiem realizacji </w:t>
            </w:r>
            <w:r>
              <w:t>przyjętej misji i wizji MOF Chrzanowa.</w:t>
            </w:r>
          </w:p>
          <w:p w14:paraId="6D8D9528" w14:textId="085EC205" w:rsidR="00977887" w:rsidRDefault="00977887" w:rsidP="00DF449E">
            <w:pPr>
              <w:spacing w:line="336" w:lineRule="auto"/>
              <w:jc w:val="both"/>
            </w:pPr>
            <w:r>
              <w:t xml:space="preserve">Istotną kwestią jest również wzmacnianie kapitału ludzkiego i społecznego ze względu na niekorzystne zmiany w strukturze demograficznej MOF, przede wszystkim starzenie się społeczeństwa (ok. 21,6% populacji stanowią osoby po 65. </w:t>
            </w:r>
            <w:r w:rsidR="00B9582B">
              <w:t>r</w:t>
            </w:r>
            <w:r>
              <w:t>oku życia). Ze względu na fakt, iż struktura wiekowa ludności ma kluczowe znaczenie w funkcjonowaniu rynku pracy, MOF Chrzanowa narażony jest na istotne problemy w tej sferze. Luka pokoleniowa spowodowana starzeniem się społeczeństwa i wzrostem udziału osób starszych w populacji może prowadzić do niekorzystnej sytuacji na rynku pracy wynikającej z braku pracowników, a tym samym do osłabienia gospodarki.</w:t>
            </w:r>
          </w:p>
          <w:p w14:paraId="6BA023DA" w14:textId="07DC91D0" w:rsidR="00977887" w:rsidRDefault="00977887">
            <w:pPr>
              <w:spacing w:line="336" w:lineRule="auto"/>
              <w:jc w:val="both"/>
            </w:pPr>
            <w:r w:rsidRPr="0046097D">
              <w:t xml:space="preserve">Wśród kluczowych potencjałów </w:t>
            </w:r>
            <w:r>
              <w:t>MOF Chrzanowa</w:t>
            </w:r>
            <w:r w:rsidRPr="0046097D">
              <w:t xml:space="preserve"> zidentyfikowano </w:t>
            </w:r>
            <w:r>
              <w:t xml:space="preserve">również </w:t>
            </w:r>
            <w:r w:rsidRPr="0046097D">
              <w:t>atrakcyjność turystyczną</w:t>
            </w:r>
            <w:r>
              <w:t xml:space="preserve">. </w:t>
            </w:r>
            <w:r w:rsidRPr="0046097D">
              <w:t xml:space="preserve">Wszystkie gminy wchodzące w skład MOF mają szansę na dywersyfikację lokalnej gospodarki </w:t>
            </w:r>
            <w:r>
              <w:t xml:space="preserve">poprzez rozwój infrastruktury turystycznej i budowanie wspólnej marki w oparciu o istniejące potencjały. Przedmiotowy Obszar charakteryzuje bowiem katalog produktów regionalnych i bogate tradycje związane z lokalnym rzemiosłem oraz różnorodność środowiska przyrodniczego, a także zasoby kulturowo-historyczne. Atrakcyjność turystyczna MOF wynika m.in. z obecności obszarów chronionych </w:t>
            </w:r>
            <w:r w:rsidRPr="00CD3B58">
              <w:t>(</w:t>
            </w:r>
            <w:r>
              <w:t>parków krajobrazowych, rezerwatów przyrody i obszaru Natura 2000</w:t>
            </w:r>
            <w:r w:rsidRPr="00CD3B58">
              <w:t>)</w:t>
            </w:r>
            <w:r>
              <w:t xml:space="preserve"> i zabytkowych obiektów takich jak </w:t>
            </w:r>
            <w:r w:rsidRPr="00CD3B58">
              <w:t xml:space="preserve">ruiny zamku biskupów krakowskich na wzgórzu Lipowiec wraz z </w:t>
            </w:r>
            <w:r>
              <w:t xml:space="preserve">Muzeum </w:t>
            </w:r>
            <w:r w:rsidR="00B47C03">
              <w:t>Małopolski Zachodniej</w:t>
            </w:r>
            <w:r>
              <w:t xml:space="preserve"> czy </w:t>
            </w:r>
            <w:r w:rsidRPr="00CD3B58">
              <w:t>zespół klasztorny bernardynów w Alwerni</w:t>
            </w:r>
            <w:r>
              <w:t>.</w:t>
            </w:r>
          </w:p>
        </w:tc>
      </w:tr>
      <w:tr w:rsidR="00977887" w14:paraId="41C30AA5" w14:textId="77777777" w:rsidTr="00DF449E">
        <w:trPr>
          <w:trHeight w:val="907"/>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A9A82" w:themeFill="accent3" w:themeFillShade="BF"/>
            <w:vAlign w:val="center"/>
          </w:tcPr>
          <w:p w14:paraId="1865C34A" w14:textId="77777777" w:rsidR="00977887" w:rsidRDefault="00977887" w:rsidP="00DF449E">
            <w:pPr>
              <w:jc w:val="center"/>
            </w:pPr>
            <w:r>
              <w:rPr>
                <w:color w:val="FFFFFF" w:themeColor="background1"/>
              </w:rPr>
              <w:t>Cel strateg</w:t>
            </w:r>
            <w:r w:rsidRPr="00DE1B33">
              <w:rPr>
                <w:color w:val="FFFFFF" w:themeColor="background1"/>
                <w:shd w:val="clear" w:color="auto" w:fill="4A9A82" w:themeFill="accent3" w:themeFillShade="BF"/>
              </w:rPr>
              <w:t>i</w:t>
            </w:r>
            <w:r>
              <w:rPr>
                <w:color w:val="FFFFFF" w:themeColor="background1"/>
              </w:rPr>
              <w:t>czny 3</w:t>
            </w:r>
            <w:r w:rsidRPr="00DE1B33">
              <w:rPr>
                <w:color w:val="FFFFFF" w:themeColor="background1"/>
              </w:rPr>
              <w:t>.</w:t>
            </w:r>
          </w:p>
        </w:tc>
        <w:tc>
          <w:tcPr>
            <w:tcW w:w="63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F1ED" w:themeFill="accent3" w:themeFillTint="33"/>
            <w:vAlign w:val="center"/>
          </w:tcPr>
          <w:p w14:paraId="1301A927" w14:textId="77777777" w:rsidR="00977887" w:rsidRDefault="00977887" w:rsidP="00DF449E">
            <w:r w:rsidRPr="00DE1B33">
              <w:t>Integracja przestrzenna obszaru wraz z ochroną istniejących zasobów i wzmacnianiem odporności klimatycznej</w:t>
            </w:r>
          </w:p>
        </w:tc>
      </w:tr>
      <w:tr w:rsidR="00977887" w14:paraId="1A711573" w14:textId="77777777" w:rsidTr="00DF449E">
        <w:tc>
          <w:tcPr>
            <w:tcW w:w="9062" w:type="dxa"/>
            <w:gridSpan w:val="2"/>
            <w:tcBorders>
              <w:top w:val="single" w:sz="4" w:space="0" w:color="FFFFFF" w:themeColor="background1"/>
              <w:left w:val="single" w:sz="4" w:space="0" w:color="276E8B" w:themeColor="accent1" w:themeShade="BF"/>
              <w:bottom w:val="single" w:sz="4" w:space="0" w:color="276E8B" w:themeColor="accent1" w:themeShade="BF"/>
              <w:right w:val="nil"/>
            </w:tcBorders>
            <w:shd w:val="clear" w:color="auto" w:fill="FFFFFF" w:themeFill="background1"/>
          </w:tcPr>
          <w:p w14:paraId="727C2EBC" w14:textId="77777777" w:rsidR="00977887" w:rsidRDefault="00977887" w:rsidP="00DF449E">
            <w:pPr>
              <w:spacing w:line="336" w:lineRule="auto"/>
              <w:jc w:val="both"/>
            </w:pPr>
            <w:r>
              <w:t xml:space="preserve">Analiza struktury przestrzennej i jakości środowiska MOF Chrzanowa pozwoliła na </w:t>
            </w:r>
            <w:r w:rsidRPr="0046097D">
              <w:t xml:space="preserve">określenie wspólnych dla MOF problemów i potrzeb w zakresie dostępności infrastruktury technicznej, zarządzania energią oraz dostosowania przedmiotowego obszaru do zmian klimatu i ich negatywnych skutków. </w:t>
            </w:r>
            <w:r>
              <w:t xml:space="preserve">Istotnym wyzwaniem dla gmin tworzących MOF jest zwiększenie poziomu integracji przestrzennej, ze szczególnym uwzględnieniem transportu i infrastruktury sieciowej oraz przestrzeni publicznych. </w:t>
            </w:r>
            <w:r w:rsidRPr="0046097D">
              <w:t xml:space="preserve">Konieczne jest zatem podjęcie działań </w:t>
            </w:r>
            <w:r>
              <w:t xml:space="preserve">zorientowanych na podnoszenie jakości infrastruktury drogowej i usług transportu zbiorowego oraz wspieranie zrównoważonego transportu nisko- i zeroemisyjnego. Rozwój spójnej sieci komunikacyjnej przyczyni się do </w:t>
            </w:r>
            <w:r w:rsidRPr="0046097D">
              <w:t>wzmocnienia powiązań funkcjonalno-przestrzennych między wszystkimi gminami MOF, co jest istotne w aspekcie wzmocnienia konkurencyjności tego obszaru m.in. pod względ</w:t>
            </w:r>
            <w:r>
              <w:t>em gospodarczym, turystycznym i </w:t>
            </w:r>
            <w:r w:rsidRPr="0046097D">
              <w:t>osiedleńczym</w:t>
            </w:r>
            <w:r>
              <w:t xml:space="preserve">. Ponadto, wpłynie to na </w:t>
            </w:r>
            <w:r w:rsidRPr="0046097D">
              <w:t>o</w:t>
            </w:r>
            <w:r>
              <w:t xml:space="preserve">graniczenie </w:t>
            </w:r>
            <w:r w:rsidRPr="0046097D">
              <w:t xml:space="preserve">zanieczyszczenia powietrza nie tylko lokalnie, ale również w skali całego regionu. </w:t>
            </w:r>
          </w:p>
          <w:p w14:paraId="2119D77D" w14:textId="7E3EB31B" w:rsidR="00977887" w:rsidRDefault="00977887" w:rsidP="00DF449E">
            <w:pPr>
              <w:spacing w:line="336" w:lineRule="auto"/>
              <w:jc w:val="both"/>
            </w:pPr>
            <w:r>
              <w:t>R</w:t>
            </w:r>
            <w:r w:rsidRPr="0046097D">
              <w:t xml:space="preserve">óżnice w dostępności do infrastruktury sieciowej i technicznej (m.in. sieci </w:t>
            </w:r>
            <w:r>
              <w:t>wodociągowej i kanalizacji sanitarnej) na terenach miejskich i wiejskich</w:t>
            </w:r>
            <w:r w:rsidRPr="0046097D">
              <w:t xml:space="preserve"> </w:t>
            </w:r>
            <w:r>
              <w:t xml:space="preserve">mają istotny wpływ na komfort życia mieszkańców i jakość środowiska przyrodniczego. W tym względzie konieczna jest modernizacja i rozbudowa infrastruktury sieciowej oraz podejmowanie inwestycji w </w:t>
            </w:r>
            <w:r w:rsidRPr="0046097D">
              <w:t>n</w:t>
            </w:r>
            <w:r>
              <w:t xml:space="preserve">iebiesko-zieloną infrastrukturę, a także adaptowanie Obszaru do postępujących zmian klimatu. </w:t>
            </w:r>
            <w:r w:rsidRPr="003E31DE">
              <w:t>Z uwagi na fakt, iż w</w:t>
            </w:r>
            <w:r w:rsidR="000E7F70">
              <w:t> </w:t>
            </w:r>
            <w:r w:rsidRPr="003E31DE">
              <w:t>dobie postępującego kryzysu klimatycznego istotnym problemem staje się konieczność zapewnienia bezpieczeństwa energetycznego mieszkańcom, szczególną rolę w interwencji strategicznej odegrają również działania związane z poprawą efektywności energetycznej.</w:t>
            </w:r>
          </w:p>
          <w:p w14:paraId="776C8D2E" w14:textId="77777777" w:rsidR="00977887" w:rsidRDefault="00977887" w:rsidP="00DF449E">
            <w:pPr>
              <w:spacing w:line="336" w:lineRule="auto"/>
              <w:jc w:val="both"/>
            </w:pPr>
            <w:r>
              <w:t xml:space="preserve">W wymiarze przestrzennym ważną rolę odgrywa również aspekt jakości i funkcjonalności przestrzeni publicznych, pełniących nie tylko funkcje integracyjne i rekreacyjne dla lokalnych społeczności, ale również stanowiących istotny element oddziałujący na wizerunek obszaru. Zadbane parki, place czy skwery gromadzące mieszkańców i umożliwiające aktywne spędzanie czasu wolnego lub wypoczynek wpływają bowiem na jakość życia, a bogate w roślinność i powierzchnie przepuszczalne sprzyjają ponadto adaptacji obszarów zurbanizowanych do zmian klimatu. </w:t>
            </w:r>
          </w:p>
        </w:tc>
      </w:tr>
    </w:tbl>
    <w:p w14:paraId="7F509A71" w14:textId="77777777" w:rsidR="00977887" w:rsidRDefault="00977887" w:rsidP="00977887"/>
    <w:p w14:paraId="5241CDB2" w14:textId="77777777" w:rsidR="00977887" w:rsidRDefault="00977887" w:rsidP="00977887">
      <w:r>
        <w:br w:type="page"/>
      </w:r>
    </w:p>
    <w:p w14:paraId="417D0E30" w14:textId="77777777" w:rsidR="00977887" w:rsidRDefault="00977887" w:rsidP="00977887">
      <w:pPr>
        <w:sectPr w:rsidR="00977887">
          <w:headerReference w:type="even" r:id="rId32"/>
          <w:headerReference w:type="default" r:id="rId33"/>
          <w:footerReference w:type="even" r:id="rId34"/>
          <w:footerReference w:type="default" r:id="rId35"/>
          <w:pgSz w:w="11906" w:h="16838"/>
          <w:pgMar w:top="1417" w:right="1417" w:bottom="1417" w:left="1417" w:header="708" w:footer="708" w:gutter="0"/>
          <w:cols w:space="708"/>
          <w:docGrid w:linePitch="360"/>
        </w:sectPr>
      </w:pPr>
    </w:p>
    <w:p w14:paraId="7596302F" w14:textId="77777777" w:rsidR="00977887" w:rsidRDefault="00977887" w:rsidP="00977887">
      <w:r>
        <w:rPr>
          <w:noProof/>
          <w:color w:val="404040" w:themeColor="text1" w:themeTint="BF"/>
          <w:lang w:eastAsia="pl-PL"/>
        </w:rPr>
        <w:drawing>
          <wp:anchor distT="0" distB="0" distL="114300" distR="114300" simplePos="0" relativeHeight="251728896" behindDoc="0" locked="0" layoutInCell="1" allowOverlap="1" wp14:anchorId="0446657F" wp14:editId="17519740">
            <wp:simplePos x="0" y="0"/>
            <wp:positionH relativeFrom="margin">
              <wp:posOffset>-447675</wp:posOffset>
            </wp:positionH>
            <wp:positionV relativeFrom="paragraph">
              <wp:posOffset>-19685</wp:posOffset>
            </wp:positionV>
            <wp:extent cx="9813290" cy="5362575"/>
            <wp:effectExtent l="0" t="0" r="35560" b="9525"/>
            <wp:wrapNone/>
            <wp:docPr id="220" name="Diagram 2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p>
    <w:p w14:paraId="6EFB68EF" w14:textId="14292ABB" w:rsidR="00977887" w:rsidRDefault="00977887" w:rsidP="00977887">
      <w:pPr>
        <w:sectPr w:rsidR="00977887" w:rsidSect="00DF449E">
          <w:pgSz w:w="16838" w:h="11906" w:orient="landscape"/>
          <w:pgMar w:top="1418" w:right="1418" w:bottom="1418" w:left="1418" w:header="709" w:footer="709" w:gutter="0"/>
          <w:cols w:space="708"/>
          <w:docGrid w:linePitch="360"/>
        </w:sectPr>
      </w:pPr>
      <w:r>
        <w:br w:type="page"/>
      </w:r>
    </w:p>
    <w:p w14:paraId="22E6BECE" w14:textId="29A552E5" w:rsidR="008075D1" w:rsidRDefault="008075D1" w:rsidP="008075D1">
      <w:pPr>
        <w:pStyle w:val="Nagwek2"/>
      </w:pPr>
      <w:bookmarkStart w:id="17" w:name="_Toc189836550"/>
      <w:bookmarkStart w:id="18" w:name="_Toc116884790"/>
      <w:bookmarkEnd w:id="12"/>
      <w:r>
        <w:t>V.5 Zgodność z dokumentami strategicznymi</w:t>
      </w:r>
      <w:bookmarkEnd w:id="17"/>
    </w:p>
    <w:p w14:paraId="2929D928" w14:textId="77777777" w:rsidR="008075D1" w:rsidRPr="00FF3D19" w:rsidRDefault="008075D1" w:rsidP="008075D1">
      <w:pPr>
        <w:spacing w:line="360" w:lineRule="auto"/>
        <w:jc w:val="both"/>
      </w:pPr>
      <w:r w:rsidRPr="00FF3D19">
        <w:t xml:space="preserve">Strategia </w:t>
      </w:r>
      <w:r>
        <w:t>rozwoju ponadlokalnego</w:t>
      </w:r>
      <w:r w:rsidRPr="00FF3D19">
        <w:t xml:space="preserve"> </w:t>
      </w:r>
      <w:r>
        <w:t>MOF Chrzanowa na lata 2021-2027 z perspektywą do 2030 roku</w:t>
      </w:r>
      <w:r w:rsidRPr="00FF3D19">
        <w:t xml:space="preserve"> została przeanalizowana pod kątem </w:t>
      </w:r>
      <w:r>
        <w:t>komplementarności</w:t>
      </w:r>
      <w:r w:rsidRPr="00FF3D19">
        <w:t xml:space="preserve"> celów i zapisów kluczowych dokumentów strategicznych i operacyjnych na szczeblu ogólnoeuropejskim, krajowym, regionalnym oraz lokalnym.</w:t>
      </w:r>
      <w:r>
        <w:t xml:space="preserve"> W poniższej tabeli przedstawiono dokumenty, z treścią których Strategia jest spójna.</w:t>
      </w: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10"/>
        <w:gridCol w:w="7152"/>
      </w:tblGrid>
      <w:tr w:rsidR="008075D1" w14:paraId="5659BDA1" w14:textId="77777777" w:rsidTr="00C63170">
        <w:tc>
          <w:tcPr>
            <w:tcW w:w="9062" w:type="dxa"/>
            <w:gridSpan w:val="2"/>
            <w:shd w:val="clear" w:color="auto" w:fill="276E8B" w:themeFill="accent1" w:themeFillShade="BF"/>
          </w:tcPr>
          <w:p w14:paraId="457C8DD3" w14:textId="77777777" w:rsidR="008075D1" w:rsidRDefault="008075D1" w:rsidP="00C63170">
            <w:r>
              <w:t>Ujęcie wspólnotowe</w:t>
            </w:r>
          </w:p>
        </w:tc>
      </w:tr>
      <w:tr w:rsidR="008075D1" w14:paraId="05DBF118" w14:textId="77777777" w:rsidTr="00C63170">
        <w:tc>
          <w:tcPr>
            <w:tcW w:w="9062" w:type="dxa"/>
            <w:gridSpan w:val="2"/>
          </w:tcPr>
          <w:p w14:paraId="4BCCAB7E" w14:textId="77777777" w:rsidR="008075D1" w:rsidRPr="00774727" w:rsidRDefault="008075D1" w:rsidP="0073421C">
            <w:pPr>
              <w:pStyle w:val="Akapitzlist"/>
              <w:numPr>
                <w:ilvl w:val="0"/>
                <w:numId w:val="10"/>
              </w:numPr>
            </w:pPr>
            <w:r w:rsidRPr="00774727">
              <w:t>Europejski Zielony Ład. Umowa partnerstwa 2021-2027</w:t>
            </w:r>
          </w:p>
        </w:tc>
      </w:tr>
      <w:tr w:rsidR="008075D1" w14:paraId="26803258" w14:textId="77777777" w:rsidTr="00C63170">
        <w:tc>
          <w:tcPr>
            <w:tcW w:w="9062" w:type="dxa"/>
            <w:gridSpan w:val="2"/>
            <w:shd w:val="clear" w:color="auto" w:fill="276E8B" w:themeFill="accent1" w:themeFillShade="BF"/>
          </w:tcPr>
          <w:p w14:paraId="61BCE3E8" w14:textId="77777777" w:rsidR="008075D1" w:rsidRDefault="008075D1" w:rsidP="00C63170">
            <w:r>
              <w:t>Ujęcie Krajowe</w:t>
            </w:r>
          </w:p>
        </w:tc>
      </w:tr>
      <w:tr w:rsidR="008075D1" w14:paraId="4BCD2010" w14:textId="77777777" w:rsidTr="00C63170">
        <w:tc>
          <w:tcPr>
            <w:tcW w:w="9062" w:type="dxa"/>
            <w:gridSpan w:val="2"/>
          </w:tcPr>
          <w:p w14:paraId="1F182580" w14:textId="77777777" w:rsidR="008075D1" w:rsidRDefault="008075D1" w:rsidP="0073421C">
            <w:pPr>
              <w:pStyle w:val="Akapitzlist"/>
              <w:numPr>
                <w:ilvl w:val="0"/>
                <w:numId w:val="9"/>
              </w:numPr>
            </w:pPr>
            <w:r>
              <w:t>Krajowa Polityka Miejska 2030</w:t>
            </w:r>
          </w:p>
          <w:p w14:paraId="7C635692" w14:textId="77777777" w:rsidR="008075D1" w:rsidRDefault="008075D1" w:rsidP="0073421C">
            <w:pPr>
              <w:pStyle w:val="Akapitzlist"/>
              <w:numPr>
                <w:ilvl w:val="0"/>
                <w:numId w:val="9"/>
              </w:numPr>
            </w:pPr>
            <w:r>
              <w:t>Długookresowa Strategia Rozwoju Kraju 2030</w:t>
            </w:r>
          </w:p>
          <w:p w14:paraId="09FD0C4A" w14:textId="77777777" w:rsidR="008075D1" w:rsidRDefault="008075D1" w:rsidP="0073421C">
            <w:pPr>
              <w:pStyle w:val="Akapitzlist"/>
              <w:numPr>
                <w:ilvl w:val="0"/>
                <w:numId w:val="9"/>
              </w:numPr>
            </w:pPr>
            <w:r>
              <w:t>Krajowa Strategia Rozwoju Regionalnego 2030</w:t>
            </w:r>
          </w:p>
        </w:tc>
      </w:tr>
      <w:tr w:rsidR="008075D1" w14:paraId="0AC2D84C" w14:textId="77777777" w:rsidTr="00C63170">
        <w:tc>
          <w:tcPr>
            <w:tcW w:w="9062" w:type="dxa"/>
            <w:gridSpan w:val="2"/>
            <w:shd w:val="clear" w:color="auto" w:fill="276E8B" w:themeFill="accent1" w:themeFillShade="BF"/>
          </w:tcPr>
          <w:p w14:paraId="1753F3F6" w14:textId="77777777" w:rsidR="008075D1" w:rsidRDefault="008075D1" w:rsidP="00C63170">
            <w:r>
              <w:t>Ujęcie regionalne</w:t>
            </w:r>
          </w:p>
        </w:tc>
      </w:tr>
      <w:tr w:rsidR="008075D1" w14:paraId="1F80D75D" w14:textId="77777777" w:rsidTr="00C63170">
        <w:tc>
          <w:tcPr>
            <w:tcW w:w="9062" w:type="dxa"/>
            <w:gridSpan w:val="2"/>
          </w:tcPr>
          <w:p w14:paraId="6FF08A5D" w14:textId="77777777" w:rsidR="008075D1" w:rsidRDefault="008075D1" w:rsidP="0073421C">
            <w:pPr>
              <w:pStyle w:val="Akapitzlist"/>
              <w:numPr>
                <w:ilvl w:val="0"/>
                <w:numId w:val="8"/>
              </w:numPr>
            </w:pPr>
            <w:r>
              <w:t>Strategia Rozwoju Województwa Małopolskiego „Małopolska 2030”</w:t>
            </w:r>
          </w:p>
          <w:p w14:paraId="79F8F8CF" w14:textId="77777777" w:rsidR="008075D1" w:rsidRDefault="008075D1" w:rsidP="0073421C">
            <w:pPr>
              <w:pStyle w:val="Akapitzlist"/>
              <w:numPr>
                <w:ilvl w:val="0"/>
                <w:numId w:val="8"/>
              </w:numPr>
            </w:pPr>
            <w:r>
              <w:t>Plan Zagospodarowania Przestrzennego Województwa Małopolskiego</w:t>
            </w:r>
          </w:p>
          <w:p w14:paraId="5F6E141C" w14:textId="77777777" w:rsidR="008075D1" w:rsidRDefault="008075D1" w:rsidP="0073421C">
            <w:pPr>
              <w:pStyle w:val="Akapitzlist"/>
              <w:numPr>
                <w:ilvl w:val="0"/>
                <w:numId w:val="8"/>
              </w:numPr>
            </w:pPr>
            <w:r>
              <w:t>Program Fundusze Europejskie dla Małopolski 2021- 2027</w:t>
            </w:r>
          </w:p>
          <w:p w14:paraId="1D065A34" w14:textId="77777777" w:rsidR="008075D1" w:rsidRDefault="008075D1" w:rsidP="0073421C">
            <w:pPr>
              <w:pStyle w:val="Akapitzlist"/>
              <w:numPr>
                <w:ilvl w:val="0"/>
                <w:numId w:val="8"/>
              </w:numPr>
            </w:pPr>
            <w:r>
              <w:t>Terytorialny Plan</w:t>
            </w:r>
            <w:r w:rsidRPr="0027010A">
              <w:t xml:space="preserve"> Sprawiedliwej Transformacji Małopolski Zachodniej</w:t>
            </w:r>
          </w:p>
          <w:p w14:paraId="17BF432D" w14:textId="77777777" w:rsidR="008075D1" w:rsidRDefault="008075D1" w:rsidP="0073421C">
            <w:pPr>
              <w:pStyle w:val="Akapitzlist"/>
              <w:numPr>
                <w:ilvl w:val="0"/>
                <w:numId w:val="8"/>
              </w:numPr>
            </w:pPr>
            <w:r>
              <w:t>Regionalny Plan Transportowy</w:t>
            </w:r>
            <w:r w:rsidRPr="000E2B91">
              <w:t xml:space="preserve"> Województwa Małopolskiego na lata 2021-2027 z perspektywą do 2030 roku</w:t>
            </w:r>
          </w:p>
        </w:tc>
      </w:tr>
      <w:tr w:rsidR="008075D1" w14:paraId="2BFF4055" w14:textId="77777777" w:rsidTr="00C63170">
        <w:tc>
          <w:tcPr>
            <w:tcW w:w="9062" w:type="dxa"/>
            <w:gridSpan w:val="2"/>
            <w:shd w:val="clear" w:color="auto" w:fill="276E8B" w:themeFill="accent1" w:themeFillShade="BF"/>
          </w:tcPr>
          <w:p w14:paraId="2CD2BF3D" w14:textId="77777777" w:rsidR="008075D1" w:rsidRDefault="008075D1" w:rsidP="00C63170">
            <w:r>
              <w:t>Ujęcie lokalne</w:t>
            </w:r>
          </w:p>
        </w:tc>
      </w:tr>
      <w:tr w:rsidR="008075D1" w14:paraId="0AF98846" w14:textId="77777777" w:rsidTr="00C63170">
        <w:tc>
          <w:tcPr>
            <w:tcW w:w="1910" w:type="dxa"/>
            <w:shd w:val="clear" w:color="auto" w:fill="7FC0DB" w:themeFill="accent1" w:themeFillTint="99"/>
          </w:tcPr>
          <w:p w14:paraId="7A53C70E" w14:textId="77777777" w:rsidR="008075D1" w:rsidRDefault="008075D1" w:rsidP="00C63170">
            <w:r>
              <w:t>Strategia powiatowa</w:t>
            </w:r>
          </w:p>
        </w:tc>
        <w:tc>
          <w:tcPr>
            <w:tcW w:w="7152" w:type="dxa"/>
          </w:tcPr>
          <w:p w14:paraId="7B085D8B" w14:textId="77777777" w:rsidR="008075D1" w:rsidRDefault="008075D1" w:rsidP="0073421C">
            <w:pPr>
              <w:pStyle w:val="Akapitzlist"/>
              <w:numPr>
                <w:ilvl w:val="0"/>
                <w:numId w:val="7"/>
              </w:numPr>
            </w:pPr>
            <w:r>
              <w:t>Strategia Rozwoju Powiatu Chrzanowskiego na lata 2015-2023</w:t>
            </w:r>
          </w:p>
        </w:tc>
      </w:tr>
      <w:tr w:rsidR="008075D1" w14:paraId="780CC780" w14:textId="77777777" w:rsidTr="00C63170">
        <w:tc>
          <w:tcPr>
            <w:tcW w:w="1910" w:type="dxa"/>
            <w:shd w:val="clear" w:color="auto" w:fill="7FC0DB" w:themeFill="accent1" w:themeFillTint="99"/>
          </w:tcPr>
          <w:p w14:paraId="21ED92C3" w14:textId="77777777" w:rsidR="008075D1" w:rsidRDefault="008075D1" w:rsidP="00C63170">
            <w:r>
              <w:t>Programy ponadlokalne</w:t>
            </w:r>
          </w:p>
        </w:tc>
        <w:tc>
          <w:tcPr>
            <w:tcW w:w="7152" w:type="dxa"/>
          </w:tcPr>
          <w:p w14:paraId="3224188F" w14:textId="77777777" w:rsidR="008075D1" w:rsidRDefault="008075D1" w:rsidP="0073421C">
            <w:pPr>
              <w:pStyle w:val="Akapitzlist"/>
              <w:numPr>
                <w:ilvl w:val="0"/>
                <w:numId w:val="6"/>
              </w:numPr>
            </w:pPr>
            <w:r w:rsidRPr="000E2B91">
              <w:t xml:space="preserve">Plan Zrównoważonej Mobilności Miejskiej </w:t>
            </w:r>
            <w:r>
              <w:t>d</w:t>
            </w:r>
            <w:r w:rsidRPr="000E2B91">
              <w:t>la Miejskiego Obszaru Funkcjonalnego Chrzanowa (S</w:t>
            </w:r>
            <w:r>
              <w:t>UMP MOF</w:t>
            </w:r>
            <w:r w:rsidRPr="000E2B91">
              <w:t xml:space="preserve"> Chrzanów)</w:t>
            </w:r>
          </w:p>
          <w:p w14:paraId="2DCEF7FF" w14:textId="77777777" w:rsidR="008075D1" w:rsidRDefault="008075D1" w:rsidP="0073421C">
            <w:pPr>
              <w:pStyle w:val="Akapitzlist"/>
              <w:numPr>
                <w:ilvl w:val="0"/>
                <w:numId w:val="6"/>
              </w:numPr>
            </w:pPr>
            <w:r w:rsidRPr="00FA339E">
              <w:t xml:space="preserve">Program Ochrony Środowiska dla Powiatu Chrzanowskiego na lata 2019-2022 z perspektywą do roku 2026 </w:t>
            </w:r>
          </w:p>
        </w:tc>
      </w:tr>
      <w:tr w:rsidR="008075D1" w14:paraId="19384429" w14:textId="77777777" w:rsidTr="00C63170">
        <w:tc>
          <w:tcPr>
            <w:tcW w:w="1910" w:type="dxa"/>
            <w:shd w:val="clear" w:color="auto" w:fill="7FC0DB" w:themeFill="accent1" w:themeFillTint="99"/>
          </w:tcPr>
          <w:p w14:paraId="1D4E7FD9" w14:textId="77777777" w:rsidR="008075D1" w:rsidRDefault="008075D1" w:rsidP="00C63170">
            <w:r>
              <w:t>Strategie gminne</w:t>
            </w:r>
          </w:p>
        </w:tc>
        <w:tc>
          <w:tcPr>
            <w:tcW w:w="7152" w:type="dxa"/>
          </w:tcPr>
          <w:p w14:paraId="678B7588" w14:textId="77777777" w:rsidR="008075D1" w:rsidRDefault="008075D1" w:rsidP="0073421C">
            <w:pPr>
              <w:pStyle w:val="Akapitzlist"/>
              <w:numPr>
                <w:ilvl w:val="0"/>
                <w:numId w:val="5"/>
              </w:numPr>
            </w:pPr>
            <w:r w:rsidRPr="00774727">
              <w:t xml:space="preserve">Strategia Rozwoju Gminy Alwernia </w:t>
            </w:r>
            <w:r>
              <w:t>na lata 2022-2030</w:t>
            </w:r>
          </w:p>
          <w:p w14:paraId="6C28CA1B" w14:textId="77777777" w:rsidR="008075D1" w:rsidRDefault="008075D1" w:rsidP="0073421C">
            <w:pPr>
              <w:pStyle w:val="Akapitzlist"/>
              <w:numPr>
                <w:ilvl w:val="0"/>
                <w:numId w:val="5"/>
              </w:numPr>
            </w:pPr>
            <w:r w:rsidRPr="00774727">
              <w:t xml:space="preserve">Strategia Rozwoju Gminy </w:t>
            </w:r>
            <w:r>
              <w:t>Babice</w:t>
            </w:r>
            <w:r w:rsidRPr="00774727">
              <w:t xml:space="preserve"> </w:t>
            </w:r>
            <w:r>
              <w:t>do roku 2030</w:t>
            </w:r>
          </w:p>
          <w:p w14:paraId="73DE56A1" w14:textId="77777777" w:rsidR="008075D1" w:rsidRDefault="008075D1" w:rsidP="0073421C">
            <w:pPr>
              <w:pStyle w:val="Akapitzlist"/>
              <w:numPr>
                <w:ilvl w:val="0"/>
                <w:numId w:val="5"/>
              </w:numPr>
            </w:pPr>
            <w:r w:rsidRPr="005E22CC">
              <w:t>Strategia Rozwoj</w:t>
            </w:r>
            <w:r>
              <w:t>u Gminy Chrzanów na lata 2016-</w:t>
            </w:r>
            <w:r w:rsidRPr="005E22CC">
              <w:t>2023</w:t>
            </w:r>
          </w:p>
          <w:p w14:paraId="33AE6330" w14:textId="77777777" w:rsidR="008075D1" w:rsidRDefault="008075D1" w:rsidP="0073421C">
            <w:pPr>
              <w:pStyle w:val="Akapitzlist"/>
              <w:numPr>
                <w:ilvl w:val="0"/>
                <w:numId w:val="5"/>
              </w:numPr>
            </w:pPr>
            <w:r>
              <w:t>Strategia Rozwoju Gminy Libiąż do roku 2030</w:t>
            </w:r>
          </w:p>
          <w:p w14:paraId="441FF64A" w14:textId="77777777" w:rsidR="008075D1" w:rsidRDefault="008075D1" w:rsidP="0073421C">
            <w:pPr>
              <w:pStyle w:val="Akapitzlist"/>
              <w:numPr>
                <w:ilvl w:val="0"/>
                <w:numId w:val="5"/>
              </w:numPr>
            </w:pPr>
            <w:r>
              <w:t>Strategia Rozwoju Gminy Trzebinia na lata 2014-2020</w:t>
            </w:r>
          </w:p>
        </w:tc>
      </w:tr>
      <w:tr w:rsidR="008075D1" w14:paraId="71B77B6C" w14:textId="77777777" w:rsidTr="00C63170">
        <w:tc>
          <w:tcPr>
            <w:tcW w:w="1910" w:type="dxa"/>
            <w:shd w:val="clear" w:color="auto" w:fill="7FC0DB" w:themeFill="accent1" w:themeFillTint="99"/>
          </w:tcPr>
          <w:p w14:paraId="1E9B931E" w14:textId="77777777" w:rsidR="008075D1" w:rsidRDefault="008075D1" w:rsidP="00C63170">
            <w:r>
              <w:t>Studia Uwarunkowań i Kierunków Zagospodarowania Przestrzennego Gmin</w:t>
            </w:r>
          </w:p>
        </w:tc>
        <w:tc>
          <w:tcPr>
            <w:tcW w:w="7152" w:type="dxa"/>
          </w:tcPr>
          <w:p w14:paraId="51679E8B" w14:textId="77777777" w:rsidR="008075D1" w:rsidRDefault="008075D1" w:rsidP="0073421C">
            <w:pPr>
              <w:pStyle w:val="Akapitzlist"/>
              <w:numPr>
                <w:ilvl w:val="0"/>
                <w:numId w:val="4"/>
              </w:numPr>
            </w:pPr>
            <w:r>
              <w:t>Studium Uwarunkowań i Kierunków Zagospodarowania Przestrzennego Gminy Alwernia</w:t>
            </w:r>
          </w:p>
          <w:p w14:paraId="0F3A20A0" w14:textId="77777777" w:rsidR="008075D1" w:rsidRDefault="008075D1" w:rsidP="0073421C">
            <w:pPr>
              <w:pStyle w:val="Akapitzlist"/>
              <w:numPr>
                <w:ilvl w:val="0"/>
                <w:numId w:val="4"/>
              </w:numPr>
            </w:pPr>
            <w:r>
              <w:t>Studium Uwarunkowań i Kierunków Zagospodarowania Przestrzennego Gminy Babice</w:t>
            </w:r>
          </w:p>
          <w:p w14:paraId="440263B4" w14:textId="77777777" w:rsidR="008075D1" w:rsidRDefault="008075D1" w:rsidP="0073421C">
            <w:pPr>
              <w:pStyle w:val="Akapitzlist"/>
              <w:numPr>
                <w:ilvl w:val="0"/>
                <w:numId w:val="4"/>
              </w:numPr>
            </w:pPr>
            <w:r>
              <w:t>Studium Uwarunkowań i Kierunków Zagospodarowania Przestrzennego Gminy Chrzanów</w:t>
            </w:r>
          </w:p>
          <w:p w14:paraId="2AB7D878" w14:textId="77777777" w:rsidR="008075D1" w:rsidRDefault="008075D1" w:rsidP="0073421C">
            <w:pPr>
              <w:pStyle w:val="Akapitzlist"/>
              <w:numPr>
                <w:ilvl w:val="0"/>
                <w:numId w:val="4"/>
              </w:numPr>
            </w:pPr>
            <w:r>
              <w:t>Studium Uwarunkowań i Kierunków Zagospodarowania Przestrzennego Gminy Libiąż</w:t>
            </w:r>
          </w:p>
          <w:p w14:paraId="69F83288" w14:textId="77777777" w:rsidR="008075D1" w:rsidRPr="00774727" w:rsidRDefault="008075D1" w:rsidP="0073421C">
            <w:pPr>
              <w:pStyle w:val="Akapitzlist"/>
              <w:numPr>
                <w:ilvl w:val="0"/>
                <w:numId w:val="4"/>
              </w:numPr>
            </w:pPr>
            <w:r>
              <w:t>Studium Uwarunkowań i Kierunków Zagospodarowania Przestrzennego Gminy Trzebinia</w:t>
            </w:r>
          </w:p>
        </w:tc>
      </w:tr>
      <w:tr w:rsidR="008075D1" w14:paraId="73F9F7DA" w14:textId="77777777" w:rsidTr="00C63170">
        <w:tc>
          <w:tcPr>
            <w:tcW w:w="1910" w:type="dxa"/>
            <w:shd w:val="clear" w:color="auto" w:fill="7FC0DB" w:themeFill="accent1" w:themeFillTint="99"/>
          </w:tcPr>
          <w:p w14:paraId="2706CD48" w14:textId="77777777" w:rsidR="008075D1" w:rsidRDefault="008075D1" w:rsidP="00C63170">
            <w:r>
              <w:t>Programy Rewitalizacji</w:t>
            </w:r>
          </w:p>
        </w:tc>
        <w:tc>
          <w:tcPr>
            <w:tcW w:w="7152" w:type="dxa"/>
          </w:tcPr>
          <w:p w14:paraId="4AFDFE20" w14:textId="77777777" w:rsidR="008075D1" w:rsidRDefault="008075D1" w:rsidP="0073421C">
            <w:pPr>
              <w:pStyle w:val="Akapitzlist"/>
              <w:numPr>
                <w:ilvl w:val="0"/>
                <w:numId w:val="3"/>
              </w:numPr>
            </w:pPr>
            <w:r w:rsidRPr="00774727">
              <w:t>Program Rewitalizacji Gminy Alwernia na lata 2016-2020</w:t>
            </w:r>
          </w:p>
          <w:p w14:paraId="0D0AE998" w14:textId="77777777" w:rsidR="008075D1" w:rsidRDefault="008075D1" w:rsidP="0073421C">
            <w:pPr>
              <w:pStyle w:val="Akapitzlist"/>
              <w:numPr>
                <w:ilvl w:val="0"/>
                <w:numId w:val="3"/>
              </w:numPr>
            </w:pPr>
            <w:r>
              <w:t>Gminny Program Rewitalizacji Gminy Babice na lata 2016-2020</w:t>
            </w:r>
          </w:p>
          <w:p w14:paraId="76B02922" w14:textId="77777777" w:rsidR="008075D1" w:rsidRDefault="008075D1" w:rsidP="0073421C">
            <w:pPr>
              <w:pStyle w:val="Akapitzlist"/>
              <w:numPr>
                <w:ilvl w:val="0"/>
                <w:numId w:val="3"/>
              </w:numPr>
            </w:pPr>
            <w:r>
              <w:t xml:space="preserve">Projekt </w:t>
            </w:r>
            <w:r w:rsidRPr="002665FA">
              <w:t xml:space="preserve">Zmiany Gminnego Programu Rewitalizacji Gminy Chrzanów </w:t>
            </w:r>
          </w:p>
          <w:p w14:paraId="5F26F10A" w14:textId="77777777" w:rsidR="008075D1" w:rsidRDefault="008075D1" w:rsidP="0073421C">
            <w:pPr>
              <w:pStyle w:val="Akapitzlist"/>
              <w:numPr>
                <w:ilvl w:val="0"/>
                <w:numId w:val="3"/>
              </w:numPr>
            </w:pPr>
            <w:r w:rsidRPr="007B197A">
              <w:t>Lokalny Program Rewitalizacji Miasta Libiąża na lata 2016-2023</w:t>
            </w:r>
          </w:p>
        </w:tc>
      </w:tr>
      <w:tr w:rsidR="008075D1" w14:paraId="437A71CD" w14:textId="77777777" w:rsidTr="00C63170">
        <w:tc>
          <w:tcPr>
            <w:tcW w:w="1910" w:type="dxa"/>
            <w:shd w:val="clear" w:color="auto" w:fill="7FC0DB" w:themeFill="accent1" w:themeFillTint="99"/>
          </w:tcPr>
          <w:p w14:paraId="57A663A0" w14:textId="77777777" w:rsidR="008075D1" w:rsidRDefault="008075D1" w:rsidP="00C63170">
            <w:r>
              <w:t>Plany Gospodarki Emisyjnej</w:t>
            </w:r>
          </w:p>
        </w:tc>
        <w:tc>
          <w:tcPr>
            <w:tcW w:w="7152" w:type="dxa"/>
          </w:tcPr>
          <w:p w14:paraId="2548CDAA" w14:textId="77777777" w:rsidR="008075D1" w:rsidRDefault="008075D1" w:rsidP="0073421C">
            <w:pPr>
              <w:pStyle w:val="Akapitzlist"/>
              <w:numPr>
                <w:ilvl w:val="0"/>
                <w:numId w:val="2"/>
              </w:numPr>
            </w:pPr>
            <w:r>
              <w:t>Plan Gospodarki Niskoemisyjnej Gminy Chrzanów</w:t>
            </w:r>
          </w:p>
          <w:p w14:paraId="7506B2BE" w14:textId="77777777" w:rsidR="008075D1" w:rsidRDefault="008075D1" w:rsidP="0073421C">
            <w:pPr>
              <w:pStyle w:val="Akapitzlist"/>
              <w:numPr>
                <w:ilvl w:val="0"/>
                <w:numId w:val="2"/>
              </w:numPr>
            </w:pPr>
            <w:r>
              <w:t>Plan Gospodarki Niskoemisyjnej Gminy Trzebinia</w:t>
            </w:r>
          </w:p>
          <w:p w14:paraId="1D0427E0" w14:textId="77777777" w:rsidR="008075D1" w:rsidRDefault="008075D1" w:rsidP="0073421C">
            <w:pPr>
              <w:pStyle w:val="Akapitzlist"/>
              <w:numPr>
                <w:ilvl w:val="0"/>
                <w:numId w:val="2"/>
              </w:numPr>
            </w:pPr>
            <w:r w:rsidRPr="00ED4300">
              <w:t>Plan Gospodarki Niskoemisyjnej Gminy Babice</w:t>
            </w:r>
          </w:p>
        </w:tc>
      </w:tr>
      <w:tr w:rsidR="008075D1" w14:paraId="7A686564" w14:textId="77777777" w:rsidTr="00C63170">
        <w:tc>
          <w:tcPr>
            <w:tcW w:w="1910" w:type="dxa"/>
            <w:shd w:val="clear" w:color="auto" w:fill="7FC0DB" w:themeFill="accent1" w:themeFillTint="99"/>
          </w:tcPr>
          <w:p w14:paraId="4B6C8C81" w14:textId="77777777" w:rsidR="008075D1" w:rsidRDefault="008075D1" w:rsidP="00C63170">
            <w:r>
              <w:t xml:space="preserve">Strategie </w:t>
            </w:r>
          </w:p>
        </w:tc>
        <w:tc>
          <w:tcPr>
            <w:tcW w:w="7152" w:type="dxa"/>
          </w:tcPr>
          <w:p w14:paraId="1E571233" w14:textId="77777777" w:rsidR="008075D1" w:rsidRDefault="008075D1" w:rsidP="0073421C">
            <w:pPr>
              <w:pStyle w:val="Akapitzlist"/>
              <w:numPr>
                <w:ilvl w:val="0"/>
                <w:numId w:val="1"/>
              </w:numPr>
            </w:pPr>
            <w:r>
              <w:t xml:space="preserve">Strategia rozwiazywania problemów społecznych w gminie Alwernia na lata </w:t>
            </w:r>
            <w:r w:rsidRPr="00774727">
              <w:t>2015-2020</w:t>
            </w:r>
          </w:p>
          <w:p w14:paraId="0D61E022" w14:textId="77777777" w:rsidR="008075D1" w:rsidRDefault="008075D1" w:rsidP="0073421C">
            <w:pPr>
              <w:pStyle w:val="Akapitzlist"/>
              <w:numPr>
                <w:ilvl w:val="0"/>
                <w:numId w:val="1"/>
              </w:numPr>
            </w:pPr>
            <w:r w:rsidRPr="00774727">
              <w:t>Strategia Rozwi</w:t>
            </w:r>
            <w:r>
              <w:t>ązywania Problemów Społecznych w Gminie Babice na lata 2021-</w:t>
            </w:r>
            <w:r w:rsidRPr="00774727">
              <w:t>2026</w:t>
            </w:r>
          </w:p>
          <w:p w14:paraId="7EE03544" w14:textId="77777777" w:rsidR="008075D1" w:rsidRDefault="008075D1" w:rsidP="0073421C">
            <w:pPr>
              <w:pStyle w:val="Akapitzlist"/>
              <w:numPr>
                <w:ilvl w:val="0"/>
                <w:numId w:val="1"/>
              </w:numPr>
            </w:pPr>
            <w:r>
              <w:t>Gminna strategia rozwiązywania problemów społecznych na lata 2021-2027 gminy Trzebinia</w:t>
            </w:r>
          </w:p>
        </w:tc>
      </w:tr>
    </w:tbl>
    <w:p w14:paraId="1206988E" w14:textId="77777777" w:rsidR="008075D1" w:rsidRDefault="008075D1" w:rsidP="008075D1">
      <w:pPr>
        <w:spacing w:before="240" w:line="360" w:lineRule="auto"/>
        <w:jc w:val="both"/>
      </w:pPr>
      <w:r>
        <w:t xml:space="preserve">Strategia rozwoju ponadlokalnego MOF Chrzanowa odnosi się również do </w:t>
      </w:r>
      <w:r w:rsidRPr="001D65A9">
        <w:rPr>
          <w:rFonts w:cstheme="minorHAnsi"/>
        </w:rPr>
        <w:t xml:space="preserve">zapisów ustawy z dnia 20 lipca 2017 r. </w:t>
      </w:r>
      <w:r>
        <w:rPr>
          <w:rFonts w:cstheme="minorHAnsi"/>
          <w:i/>
        </w:rPr>
        <w:t xml:space="preserve">Prawo wodne. </w:t>
      </w:r>
      <w:r w:rsidRPr="001D65A9">
        <w:rPr>
          <w:rFonts w:cstheme="minorHAnsi"/>
        </w:rPr>
        <w:t xml:space="preserve">Zgodnie z jej treścią, w strategii rozwoju </w:t>
      </w:r>
      <w:r>
        <w:rPr>
          <w:rFonts w:cstheme="minorHAnsi"/>
        </w:rPr>
        <w:t>uwzględnia się</w:t>
      </w:r>
      <w:r>
        <w:t>: 1) plany gospodarowania wodami na obszarach dorzeczy, 2) plany zarządzania ryzykiem powodziowym i 3) plan przeciwdziałania skutkom suszy.</w:t>
      </w:r>
    </w:p>
    <w:p w14:paraId="2217305E" w14:textId="77777777" w:rsidR="008075D1" w:rsidRDefault="008075D1" w:rsidP="008075D1">
      <w:pPr>
        <w:spacing w:before="240" w:line="360" w:lineRule="auto"/>
        <w:jc w:val="both"/>
      </w:pPr>
      <w:r>
        <w:t>W związku z powyższym, w niniejszym rozdziale odniesiono się do zapisów dokumentów w zakresie bezpośrednio związanym z granicami administracyjnymi gmin MOF Chrzanowa: Alwernia, Babice, Chrzanów, Libiąż i Trzebinia.</w:t>
      </w:r>
    </w:p>
    <w:p w14:paraId="6EA74323" w14:textId="77777777" w:rsidR="008075D1" w:rsidRPr="00506521" w:rsidRDefault="008075D1" w:rsidP="008075D1">
      <w:pPr>
        <w:spacing w:line="360" w:lineRule="auto"/>
        <w:jc w:val="both"/>
        <w:rPr>
          <w:rFonts w:ascii="Calibri" w:hAnsi="Calibri" w:cs="Calibri"/>
          <w:b/>
          <w:color w:val="1C6194" w:themeColor="accent6" w:themeShade="BF"/>
        </w:rPr>
      </w:pPr>
      <w:r w:rsidRPr="00506521">
        <w:rPr>
          <w:rFonts w:ascii="Calibri" w:hAnsi="Calibri" w:cs="Calibri"/>
          <w:b/>
          <w:color w:val="1C6194" w:themeColor="accent6" w:themeShade="BF"/>
        </w:rPr>
        <w:t>Plan gospodarowania wodami na obszarze dorzecza Wisły</w:t>
      </w:r>
    </w:p>
    <w:p w14:paraId="21C79060" w14:textId="77777777" w:rsidR="008075D1" w:rsidRDefault="008075D1" w:rsidP="008075D1">
      <w:pPr>
        <w:spacing w:line="360" w:lineRule="auto"/>
        <w:jc w:val="both"/>
      </w:pPr>
      <w:r>
        <w:t>Plan gospodarowania wodami jest jednym z podstawowych dokumentów planistycznych gospodarki wodnej kraju. Ustalane są w nim cele środowiskowe dla poszczególnych części wód i obszarów chronionych. Dokument</w:t>
      </w:r>
      <w:r w:rsidRPr="0056105B">
        <w:t xml:space="preserve"> te</w:t>
      </w:r>
      <w:r>
        <w:t>n stanowi</w:t>
      </w:r>
      <w:r w:rsidRPr="0056105B">
        <w:t xml:space="preserve"> podstawę podejmowania decyzji kształtujących stan zasobów wodnych i zasady gospodarowania nimi w przyszłości.</w:t>
      </w:r>
      <w:r>
        <w:t xml:space="preserve"> </w:t>
      </w:r>
    </w:p>
    <w:p w14:paraId="65707ED8" w14:textId="4567B5AC" w:rsidR="008075D1" w:rsidRDefault="008075D1" w:rsidP="008075D1">
      <w:pPr>
        <w:spacing w:line="360" w:lineRule="auto"/>
        <w:jc w:val="both"/>
      </w:pPr>
      <w:r w:rsidRPr="007730E0">
        <w:t>Od 17 lutego 2023 r. obowiązuje druga aktualizacja Planu gospodarowania wodami (II aPGW, cykl planistyczny 2022-2027) zatwierdzona Rozporządzeniem Ministra Infrastruktury z dnia 4 listopada 2022 r. w sprawie Planu gospodarowania wodami na obszarze dorzecza Wisły. W poniższej tabeli nr 1 przedstawiono charakterystykę jednolitych części wód powierzchniowych (JCWP), które zlokalizowane są na terenie gminy, zgodnie z załącznikami do II aPGW.</w:t>
      </w:r>
      <w:r>
        <w:t xml:space="preserve"> W tabeli zawarto informacje takie jak typologia i status oraz ocenę stanu/potencjału ekologicznego i chemicznego, a także przewidziane do realizacji działania niezbędne</w:t>
      </w:r>
      <w:r w:rsidRPr="005D43FC">
        <w:t xml:space="preserve"> do osiągnięcia celów środowiskowych Ramowej Dyrektywy Wodnej</w:t>
      </w:r>
      <w:r>
        <w:t>.</w:t>
      </w:r>
    </w:p>
    <w:p w14:paraId="0D4B5EF9" w14:textId="77777777" w:rsidR="008075D1" w:rsidRDefault="008075D1" w:rsidP="008075D1">
      <w:pPr>
        <w:spacing w:line="360" w:lineRule="auto"/>
        <w:jc w:val="both"/>
        <w:sectPr w:rsidR="008075D1" w:rsidSect="00E124E9">
          <w:headerReference w:type="even" r:id="rId41"/>
          <w:headerReference w:type="default" r:id="rId42"/>
          <w:footerReference w:type="even" r:id="rId43"/>
          <w:footerReference w:type="default" r:id="rId44"/>
          <w:pgSz w:w="11906" w:h="16838"/>
          <w:pgMar w:top="1417" w:right="1417" w:bottom="1417" w:left="1417" w:header="708" w:footer="708" w:gutter="0"/>
          <w:cols w:space="708"/>
          <w:docGrid w:linePitch="360"/>
        </w:sectPr>
      </w:pPr>
    </w:p>
    <w:p w14:paraId="1D504A18" w14:textId="69C18759" w:rsidR="003D266C" w:rsidRDefault="003D266C" w:rsidP="003D266C">
      <w:pPr>
        <w:pStyle w:val="Legenda"/>
        <w:keepNext/>
      </w:pPr>
      <w:bookmarkStart w:id="19" w:name="_Toc189836274"/>
      <w:r>
        <w:t xml:space="preserve">Tabela </w:t>
      </w:r>
      <w:r w:rsidR="00AE7555">
        <w:rPr>
          <w:noProof/>
        </w:rPr>
        <w:fldChar w:fldCharType="begin"/>
      </w:r>
      <w:r w:rsidR="00AE7555">
        <w:rPr>
          <w:noProof/>
        </w:rPr>
        <w:instrText xml:space="preserve"> SEQ Tabela \* ARABIC </w:instrText>
      </w:r>
      <w:r w:rsidR="00AE7555">
        <w:rPr>
          <w:noProof/>
        </w:rPr>
        <w:fldChar w:fldCharType="separate"/>
      </w:r>
      <w:r w:rsidR="00AE7555">
        <w:rPr>
          <w:noProof/>
        </w:rPr>
        <w:t>2</w:t>
      </w:r>
      <w:r w:rsidR="00AE7555">
        <w:rPr>
          <w:noProof/>
        </w:rPr>
        <w:fldChar w:fldCharType="end"/>
      </w:r>
      <w:r>
        <w:t xml:space="preserve"> Charakterystyka aJCWP na terenie MOF Chrzanowa</w:t>
      </w:r>
      <w:bookmarkEnd w:id="19"/>
    </w:p>
    <w:tbl>
      <w:tblPr>
        <w:tblStyle w:val="Tabela-Siatka"/>
        <w:tblW w:w="5081" w:type="pct"/>
        <w:tblInd w:w="-26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8"/>
        <w:gridCol w:w="1691"/>
        <w:gridCol w:w="1551"/>
        <w:gridCol w:w="845"/>
        <w:gridCol w:w="1972"/>
        <w:gridCol w:w="6464"/>
      </w:tblGrid>
      <w:tr w:rsidR="00DD4337" w:rsidRPr="003910EE" w14:paraId="40B99D86" w14:textId="77777777" w:rsidTr="00C63170">
        <w:trPr>
          <w:trHeight w:val="850"/>
          <w:tblHeader/>
        </w:trPr>
        <w:tc>
          <w:tcPr>
            <w:tcW w:w="600" w:type="pct"/>
            <w:tcBorders>
              <w:top w:val="nil"/>
              <w:left w:val="nil"/>
              <w:bottom w:val="nil"/>
              <w:right w:val="nil"/>
            </w:tcBorders>
            <w:shd w:val="clear" w:color="auto" w:fill="E3F1ED" w:themeFill="accent3" w:themeFillTint="33"/>
            <w:vAlign w:val="center"/>
          </w:tcPr>
          <w:p w14:paraId="48247986" w14:textId="77777777" w:rsidR="00DD4337" w:rsidRPr="003910EE" w:rsidRDefault="00DD4337" w:rsidP="00C63170">
            <w:pPr>
              <w:pStyle w:val="Default"/>
              <w:jc w:val="center"/>
              <w:rPr>
                <w:rFonts w:asciiTheme="minorHAnsi" w:hAnsiTheme="minorHAnsi" w:cstheme="minorHAnsi"/>
                <w:color w:val="auto"/>
                <w:sz w:val="18"/>
                <w:szCs w:val="18"/>
              </w:rPr>
            </w:pPr>
            <w:r w:rsidRPr="003910EE">
              <w:rPr>
                <w:rFonts w:asciiTheme="minorHAnsi" w:hAnsiTheme="minorHAnsi" w:cstheme="minorHAnsi"/>
                <w:color w:val="auto"/>
                <w:sz w:val="18"/>
                <w:szCs w:val="18"/>
              </w:rPr>
              <w:t xml:space="preserve">Kod </w:t>
            </w:r>
            <w:r>
              <w:rPr>
                <w:rFonts w:asciiTheme="minorHAnsi" w:hAnsiTheme="minorHAnsi" w:cstheme="minorHAnsi"/>
                <w:color w:val="auto"/>
                <w:sz w:val="18"/>
                <w:szCs w:val="18"/>
              </w:rPr>
              <w:t>a</w:t>
            </w:r>
            <w:r w:rsidRPr="003910EE">
              <w:rPr>
                <w:rFonts w:asciiTheme="minorHAnsi" w:hAnsiTheme="minorHAnsi" w:cstheme="minorHAnsi"/>
                <w:color w:val="auto"/>
                <w:sz w:val="18"/>
                <w:szCs w:val="18"/>
              </w:rPr>
              <w:t>JCWP</w:t>
            </w:r>
          </w:p>
        </w:tc>
        <w:tc>
          <w:tcPr>
            <w:tcW w:w="594" w:type="pct"/>
            <w:tcBorders>
              <w:top w:val="nil"/>
              <w:left w:val="nil"/>
              <w:bottom w:val="nil"/>
              <w:right w:val="nil"/>
            </w:tcBorders>
            <w:shd w:val="clear" w:color="auto" w:fill="E3F1ED" w:themeFill="accent3" w:themeFillTint="33"/>
            <w:vAlign w:val="center"/>
          </w:tcPr>
          <w:p w14:paraId="3A56DD9A" w14:textId="77777777" w:rsidR="00DD4337" w:rsidRPr="003910EE" w:rsidRDefault="00DD4337" w:rsidP="00C63170">
            <w:pPr>
              <w:pStyle w:val="Default"/>
              <w:jc w:val="center"/>
              <w:rPr>
                <w:rFonts w:asciiTheme="minorHAnsi" w:hAnsiTheme="minorHAnsi" w:cstheme="minorHAnsi"/>
                <w:color w:val="auto"/>
                <w:sz w:val="18"/>
                <w:szCs w:val="18"/>
              </w:rPr>
            </w:pPr>
            <w:r w:rsidRPr="003910EE">
              <w:rPr>
                <w:rFonts w:asciiTheme="minorHAnsi" w:hAnsiTheme="minorHAnsi" w:cstheme="minorHAnsi"/>
                <w:color w:val="auto"/>
                <w:sz w:val="18"/>
                <w:szCs w:val="18"/>
              </w:rPr>
              <w:t xml:space="preserve">Nazwa </w:t>
            </w:r>
            <w:r>
              <w:rPr>
                <w:rFonts w:asciiTheme="minorHAnsi" w:hAnsiTheme="minorHAnsi" w:cstheme="minorHAnsi"/>
                <w:color w:val="auto"/>
                <w:sz w:val="18"/>
                <w:szCs w:val="18"/>
              </w:rPr>
              <w:t>a</w:t>
            </w:r>
            <w:r w:rsidRPr="003910EE">
              <w:rPr>
                <w:rFonts w:asciiTheme="minorHAnsi" w:hAnsiTheme="minorHAnsi" w:cstheme="minorHAnsi"/>
                <w:color w:val="auto"/>
                <w:sz w:val="18"/>
                <w:szCs w:val="18"/>
              </w:rPr>
              <w:t>JCWP</w:t>
            </w:r>
          </w:p>
        </w:tc>
        <w:tc>
          <w:tcPr>
            <w:tcW w:w="545" w:type="pct"/>
            <w:tcBorders>
              <w:top w:val="nil"/>
              <w:left w:val="nil"/>
              <w:bottom w:val="nil"/>
              <w:right w:val="nil"/>
            </w:tcBorders>
            <w:shd w:val="clear" w:color="auto" w:fill="E3F1ED" w:themeFill="accent3" w:themeFillTint="33"/>
            <w:vAlign w:val="center"/>
          </w:tcPr>
          <w:p w14:paraId="31802135" w14:textId="77777777" w:rsidR="00DD4337" w:rsidRPr="003910EE" w:rsidRDefault="00DD4337" w:rsidP="00C63170">
            <w:pPr>
              <w:pStyle w:val="Default"/>
              <w:jc w:val="center"/>
              <w:rPr>
                <w:rFonts w:asciiTheme="minorHAnsi" w:hAnsiTheme="minorHAnsi" w:cstheme="minorHAnsi"/>
                <w:color w:val="auto"/>
                <w:sz w:val="18"/>
                <w:szCs w:val="18"/>
              </w:rPr>
            </w:pPr>
            <w:r w:rsidRPr="003910EE">
              <w:rPr>
                <w:rFonts w:asciiTheme="minorHAnsi" w:hAnsiTheme="minorHAnsi" w:cstheme="minorHAnsi"/>
                <w:color w:val="auto"/>
                <w:sz w:val="18"/>
                <w:szCs w:val="18"/>
              </w:rPr>
              <w:t xml:space="preserve">Typologia i status </w:t>
            </w:r>
            <w:r>
              <w:rPr>
                <w:rFonts w:asciiTheme="minorHAnsi" w:hAnsiTheme="minorHAnsi" w:cstheme="minorHAnsi"/>
                <w:color w:val="auto"/>
                <w:sz w:val="18"/>
                <w:szCs w:val="18"/>
              </w:rPr>
              <w:t>a</w:t>
            </w:r>
            <w:r w:rsidRPr="003910EE">
              <w:rPr>
                <w:rFonts w:asciiTheme="minorHAnsi" w:hAnsiTheme="minorHAnsi" w:cstheme="minorHAnsi"/>
                <w:color w:val="auto"/>
                <w:sz w:val="18"/>
                <w:szCs w:val="18"/>
              </w:rPr>
              <w:t>JCW</w:t>
            </w:r>
          </w:p>
        </w:tc>
        <w:tc>
          <w:tcPr>
            <w:tcW w:w="297" w:type="pct"/>
            <w:tcBorders>
              <w:top w:val="nil"/>
              <w:left w:val="nil"/>
              <w:bottom w:val="nil"/>
              <w:right w:val="nil"/>
            </w:tcBorders>
            <w:shd w:val="clear" w:color="auto" w:fill="E3F1ED" w:themeFill="accent3" w:themeFillTint="33"/>
            <w:vAlign w:val="center"/>
          </w:tcPr>
          <w:p w14:paraId="1B86B3F1" w14:textId="77777777" w:rsidR="00DD4337" w:rsidRPr="003910EE" w:rsidRDefault="00DD4337" w:rsidP="00C63170">
            <w:pPr>
              <w:pStyle w:val="Default"/>
              <w:jc w:val="center"/>
              <w:rPr>
                <w:rFonts w:asciiTheme="minorHAnsi" w:hAnsiTheme="minorHAnsi" w:cstheme="minorHAnsi"/>
                <w:color w:val="auto"/>
                <w:sz w:val="18"/>
                <w:szCs w:val="18"/>
              </w:rPr>
            </w:pPr>
            <w:r w:rsidRPr="003910EE">
              <w:rPr>
                <w:rFonts w:asciiTheme="minorHAnsi" w:hAnsiTheme="minorHAnsi" w:cstheme="minorHAnsi"/>
                <w:color w:val="auto"/>
                <w:sz w:val="18"/>
                <w:szCs w:val="18"/>
              </w:rPr>
              <w:t>Stan ogólny</w:t>
            </w:r>
          </w:p>
        </w:tc>
        <w:tc>
          <w:tcPr>
            <w:tcW w:w="693" w:type="pct"/>
            <w:tcBorders>
              <w:top w:val="nil"/>
              <w:left w:val="nil"/>
              <w:bottom w:val="nil"/>
              <w:right w:val="nil"/>
            </w:tcBorders>
            <w:shd w:val="clear" w:color="auto" w:fill="E3F1ED" w:themeFill="accent3" w:themeFillTint="33"/>
            <w:vAlign w:val="center"/>
          </w:tcPr>
          <w:p w14:paraId="19B1D52F" w14:textId="77777777" w:rsidR="00DD4337" w:rsidRPr="003910EE" w:rsidRDefault="00DD4337" w:rsidP="00C63170">
            <w:pPr>
              <w:pStyle w:val="Default"/>
              <w:jc w:val="center"/>
              <w:rPr>
                <w:rFonts w:asciiTheme="minorHAnsi" w:hAnsiTheme="minorHAnsi" w:cstheme="minorHAnsi"/>
                <w:color w:val="auto"/>
                <w:sz w:val="18"/>
                <w:szCs w:val="18"/>
              </w:rPr>
            </w:pPr>
            <w:r w:rsidRPr="003910EE">
              <w:rPr>
                <w:rFonts w:asciiTheme="minorHAnsi" w:hAnsiTheme="minorHAnsi" w:cstheme="minorHAnsi"/>
                <w:color w:val="auto"/>
                <w:sz w:val="18"/>
                <w:szCs w:val="18"/>
              </w:rPr>
              <w:t>Ocena stanu/potencjału ekologicznego i stanu chemicznego</w:t>
            </w:r>
          </w:p>
        </w:tc>
        <w:tc>
          <w:tcPr>
            <w:tcW w:w="2271" w:type="pct"/>
            <w:tcBorders>
              <w:top w:val="nil"/>
              <w:left w:val="nil"/>
              <w:bottom w:val="nil"/>
              <w:right w:val="nil"/>
            </w:tcBorders>
            <w:shd w:val="clear" w:color="auto" w:fill="E3F1ED" w:themeFill="accent3" w:themeFillTint="33"/>
            <w:vAlign w:val="center"/>
          </w:tcPr>
          <w:p w14:paraId="564C1B21" w14:textId="77777777" w:rsidR="00DD4337" w:rsidRPr="003910EE" w:rsidRDefault="00DD4337" w:rsidP="00C63170">
            <w:pPr>
              <w:jc w:val="center"/>
              <w:rPr>
                <w:rFonts w:cstheme="minorHAnsi"/>
                <w:bCs/>
                <w:sz w:val="18"/>
                <w:szCs w:val="18"/>
              </w:rPr>
            </w:pPr>
            <w:r w:rsidRPr="003910EE">
              <w:rPr>
                <w:rFonts w:cstheme="minorHAnsi"/>
                <w:bCs/>
                <w:sz w:val="18"/>
                <w:szCs w:val="18"/>
              </w:rPr>
              <w:t xml:space="preserve">Działania </w:t>
            </w:r>
            <w:r>
              <w:rPr>
                <w:rFonts w:cstheme="minorHAnsi"/>
                <w:bCs/>
                <w:sz w:val="18"/>
                <w:szCs w:val="18"/>
              </w:rPr>
              <w:t>podstawowe i uzupełniające</w:t>
            </w:r>
          </w:p>
        </w:tc>
      </w:tr>
      <w:tr w:rsidR="00DD4337" w:rsidRPr="008A667E" w14:paraId="411160EE" w14:textId="77777777" w:rsidTr="00C63170">
        <w:tc>
          <w:tcPr>
            <w:tcW w:w="600" w:type="pct"/>
            <w:tcBorders>
              <w:top w:val="nil"/>
            </w:tcBorders>
            <w:vAlign w:val="center"/>
          </w:tcPr>
          <w:p w14:paraId="2BDD0409" w14:textId="77777777" w:rsidR="00DD4337" w:rsidRPr="00813EE6"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RW20000321289</w:t>
            </w:r>
          </w:p>
        </w:tc>
        <w:tc>
          <w:tcPr>
            <w:tcW w:w="594" w:type="pct"/>
            <w:tcBorders>
              <w:top w:val="nil"/>
            </w:tcBorders>
            <w:vAlign w:val="center"/>
          </w:tcPr>
          <w:p w14:paraId="58F08564" w14:textId="77777777" w:rsidR="00DD4337" w:rsidRPr="00B80033"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ab/>
            </w:r>
          </w:p>
          <w:p w14:paraId="1E3A290B" w14:textId="77777777" w:rsidR="00DD4337" w:rsidRPr="00813EE6"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Biała Przemsza od Dębiesznicy do ujścia</w:t>
            </w:r>
          </w:p>
        </w:tc>
        <w:tc>
          <w:tcPr>
            <w:tcW w:w="545" w:type="pct"/>
            <w:tcBorders>
              <w:top w:val="nil"/>
            </w:tcBorders>
            <w:vAlign w:val="center"/>
          </w:tcPr>
          <w:p w14:paraId="38454B10" w14:textId="77777777" w:rsidR="00DD4337" w:rsidRPr="00813EE6"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Potok lub mała rzeka wyżynna na podłożu krzemianowym</w:t>
            </w:r>
            <w:r>
              <w:rPr>
                <w:rFonts w:asciiTheme="minorHAnsi" w:hAnsiTheme="minorHAnsi" w:cstheme="minorHAnsi"/>
                <w:sz w:val="18"/>
                <w:szCs w:val="18"/>
              </w:rPr>
              <w:t xml:space="preserve">, </w:t>
            </w:r>
            <w:r w:rsidRPr="00B80033">
              <w:rPr>
                <w:rFonts w:asciiTheme="minorHAnsi" w:hAnsiTheme="minorHAnsi" w:cstheme="minorHAnsi"/>
                <w:sz w:val="18"/>
                <w:szCs w:val="18"/>
              </w:rPr>
              <w:t>silnie zmieniona część wód</w:t>
            </w:r>
          </w:p>
        </w:tc>
        <w:tc>
          <w:tcPr>
            <w:tcW w:w="297" w:type="pct"/>
            <w:tcBorders>
              <w:top w:val="nil"/>
            </w:tcBorders>
            <w:vAlign w:val="center"/>
          </w:tcPr>
          <w:p w14:paraId="555D63E7" w14:textId="77777777" w:rsidR="00DD4337" w:rsidRPr="00813EE6" w:rsidRDefault="00DD4337" w:rsidP="00C63170">
            <w:pPr>
              <w:jc w:val="center"/>
              <w:rPr>
                <w:rFonts w:cstheme="minorHAnsi"/>
                <w:color w:val="000000"/>
                <w:sz w:val="18"/>
                <w:szCs w:val="18"/>
              </w:rPr>
            </w:pPr>
            <w:r w:rsidRPr="00B80033">
              <w:rPr>
                <w:rFonts w:cstheme="minorHAnsi"/>
                <w:color w:val="000000"/>
                <w:sz w:val="18"/>
                <w:szCs w:val="18"/>
              </w:rPr>
              <w:t>zły stan wód</w:t>
            </w:r>
          </w:p>
        </w:tc>
        <w:tc>
          <w:tcPr>
            <w:tcW w:w="693" w:type="pct"/>
            <w:tcBorders>
              <w:top w:val="nil"/>
            </w:tcBorders>
            <w:vAlign w:val="center"/>
          </w:tcPr>
          <w:p w14:paraId="7ACE6C82" w14:textId="77777777" w:rsidR="00DD4337" w:rsidRPr="00B80033" w:rsidRDefault="00DD4337" w:rsidP="00C63170">
            <w:pPr>
              <w:jc w:val="center"/>
              <w:rPr>
                <w:rFonts w:cstheme="minorHAnsi"/>
                <w:color w:val="000000"/>
                <w:sz w:val="18"/>
                <w:szCs w:val="18"/>
              </w:rPr>
            </w:pPr>
            <w:r w:rsidRPr="00B80033">
              <w:rPr>
                <w:rFonts w:cstheme="minorHAnsi"/>
                <w:color w:val="000000"/>
                <w:sz w:val="18"/>
                <w:szCs w:val="18"/>
              </w:rPr>
              <w:t>słaby potencjał ekologiczny</w:t>
            </w:r>
            <w:r>
              <w:rPr>
                <w:rFonts w:cstheme="minorHAnsi"/>
                <w:color w:val="000000"/>
                <w:sz w:val="18"/>
                <w:szCs w:val="18"/>
              </w:rPr>
              <w:t xml:space="preserve">, </w:t>
            </w:r>
          </w:p>
          <w:p w14:paraId="5C259E07" w14:textId="77777777" w:rsidR="00DD4337" w:rsidRPr="00E275F0" w:rsidRDefault="00DD4337" w:rsidP="00C63170">
            <w:pPr>
              <w:jc w:val="center"/>
              <w:rPr>
                <w:rFonts w:cstheme="minorHAnsi"/>
                <w:color w:val="000000"/>
                <w:sz w:val="18"/>
                <w:szCs w:val="18"/>
              </w:rPr>
            </w:pPr>
            <w:r w:rsidRPr="00B80033">
              <w:rPr>
                <w:rFonts w:cstheme="minorHAnsi"/>
                <w:color w:val="000000"/>
                <w:sz w:val="18"/>
                <w:szCs w:val="18"/>
              </w:rPr>
              <w:t>stan chemiczny poniżej dobrego</w:t>
            </w:r>
          </w:p>
        </w:tc>
        <w:tc>
          <w:tcPr>
            <w:tcW w:w="2271" w:type="pct"/>
            <w:tcBorders>
              <w:top w:val="nil"/>
            </w:tcBorders>
            <w:vAlign w:val="center"/>
          </w:tcPr>
          <w:p w14:paraId="2A2C547A"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 xml:space="preserve">Działania renaturyzacyjne </w:t>
            </w:r>
          </w:p>
          <w:p w14:paraId="01B18F4F"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Realizacja Krajowego Programu Oczyszczania Ścieków Komunalnych</w:t>
            </w:r>
          </w:p>
          <w:p w14:paraId="13D38C04"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Uporządkowanie i poprawa infrastruktury związanej z gospodarką ściekową na obszarze gminy poza aglomeracjami</w:t>
            </w:r>
          </w:p>
          <w:p w14:paraId="35AF1F6B" w14:textId="77777777" w:rsidR="00DD4337" w:rsidRDefault="00DD4337" w:rsidP="0073421C">
            <w:pPr>
              <w:pStyle w:val="Akapitzlist"/>
              <w:numPr>
                <w:ilvl w:val="0"/>
                <w:numId w:val="12"/>
              </w:numPr>
              <w:spacing w:before="120"/>
              <w:rPr>
                <w:rFonts w:cstheme="minorHAnsi"/>
                <w:color w:val="000000"/>
                <w:sz w:val="18"/>
                <w:szCs w:val="18"/>
              </w:rPr>
            </w:pPr>
            <w:r w:rsidRPr="00D7037A">
              <w:rPr>
                <w:rFonts w:cstheme="minorHAnsi"/>
                <w:color w:val="000000"/>
                <w:sz w:val="18"/>
                <w:szCs w:val="18"/>
              </w:rPr>
              <w:t>Realizacja Krajowego Programu Oczyszczania Ścieków Komunalnych</w:t>
            </w:r>
          </w:p>
          <w:p w14:paraId="1A550B90"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Realizacja działań wynikających z planów ochrony i planów zadań ochronnych dla obszarów chronionych</w:t>
            </w:r>
          </w:p>
          <w:p w14:paraId="4BA955EC"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Kontrola gospodarowania wodami oraz przeglądy pozwoleń wodnoprawnych</w:t>
            </w:r>
          </w:p>
          <w:p w14:paraId="3A522AEE"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Analizy techniczno-ekonomiczne gospodarowania ściekami w obszarze gminy poza aglomeracjami</w:t>
            </w:r>
          </w:p>
          <w:p w14:paraId="7D45D163"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Przekazanie informacji do PGW WP o braku przepływu lub braku wody w korycie cieku przy przeprowadzeniu badań monitoringowych JCWP w ramach strategicznego programu PMŚ</w:t>
            </w:r>
          </w:p>
          <w:p w14:paraId="7A7EB680" w14:textId="77777777" w:rsidR="00DD4337" w:rsidRDefault="00DD4337" w:rsidP="0073421C">
            <w:pPr>
              <w:pStyle w:val="Akapitzlist"/>
              <w:numPr>
                <w:ilvl w:val="0"/>
                <w:numId w:val="12"/>
              </w:numPr>
              <w:spacing w:before="120"/>
              <w:rPr>
                <w:rFonts w:cstheme="minorHAnsi"/>
                <w:color w:val="000000"/>
                <w:sz w:val="18"/>
                <w:szCs w:val="18"/>
              </w:rPr>
            </w:pPr>
            <w:r w:rsidRPr="00CB5996">
              <w:rPr>
                <w:rFonts w:cstheme="minorHAnsi"/>
                <w:color w:val="000000"/>
                <w:sz w:val="18"/>
                <w:szCs w:val="18"/>
              </w:rPr>
              <w:t>Aktualizacja programu ochrony środowiska pod kątem poprawy efektywności dotyczącej ograniczania dopływu zanieczyszczeń do JCWP</w:t>
            </w:r>
          </w:p>
          <w:p w14:paraId="6A2C504C" w14:textId="77777777" w:rsidR="00DD4337" w:rsidRPr="008A667E" w:rsidRDefault="00DD4337" w:rsidP="0073421C">
            <w:pPr>
              <w:pStyle w:val="Akapitzlist"/>
              <w:numPr>
                <w:ilvl w:val="0"/>
                <w:numId w:val="12"/>
              </w:numPr>
              <w:spacing w:before="120"/>
              <w:rPr>
                <w:rFonts w:cstheme="minorHAnsi"/>
                <w:color w:val="000000"/>
                <w:sz w:val="18"/>
                <w:szCs w:val="18"/>
              </w:rPr>
            </w:pPr>
            <w:r w:rsidRPr="00CB5996">
              <w:rPr>
                <w:rFonts w:cstheme="minorHAnsi"/>
                <w:color w:val="000000"/>
                <w:sz w:val="18"/>
                <w:szCs w:val="18"/>
              </w:rPr>
              <w:t>Dodatkowy przegląd pozwoleń wodnoprawnych</w:t>
            </w:r>
          </w:p>
        </w:tc>
      </w:tr>
      <w:tr w:rsidR="00DD4337" w:rsidRPr="00A955EA" w14:paraId="6A6E935B" w14:textId="77777777" w:rsidTr="00C63170">
        <w:tc>
          <w:tcPr>
            <w:tcW w:w="600" w:type="pct"/>
            <w:vAlign w:val="center"/>
          </w:tcPr>
          <w:p w14:paraId="52C064D3" w14:textId="77777777" w:rsidR="00DD4337" w:rsidRPr="00813EE6" w:rsidRDefault="00DD4337" w:rsidP="00C63170">
            <w:pPr>
              <w:jc w:val="center"/>
              <w:rPr>
                <w:rFonts w:cstheme="minorHAnsi"/>
                <w:color w:val="000000"/>
                <w:sz w:val="18"/>
                <w:szCs w:val="18"/>
              </w:rPr>
            </w:pPr>
            <w:r w:rsidRPr="00B80033">
              <w:rPr>
                <w:rFonts w:cstheme="minorHAnsi"/>
                <w:color w:val="000000"/>
                <w:sz w:val="18"/>
                <w:szCs w:val="18"/>
              </w:rPr>
              <w:t>RW20001021294</w:t>
            </w:r>
          </w:p>
        </w:tc>
        <w:tc>
          <w:tcPr>
            <w:tcW w:w="594" w:type="pct"/>
            <w:vAlign w:val="center"/>
          </w:tcPr>
          <w:p w14:paraId="39E8CEBD" w14:textId="77777777" w:rsidR="00DD4337" w:rsidRPr="00B80033" w:rsidRDefault="00DD4337" w:rsidP="00C63170">
            <w:pPr>
              <w:jc w:val="center"/>
              <w:rPr>
                <w:rFonts w:cstheme="minorHAnsi"/>
                <w:color w:val="000000"/>
                <w:sz w:val="18"/>
                <w:szCs w:val="18"/>
              </w:rPr>
            </w:pPr>
            <w:r w:rsidRPr="00B80033">
              <w:rPr>
                <w:rFonts w:cstheme="minorHAnsi"/>
                <w:color w:val="000000"/>
                <w:sz w:val="18"/>
                <w:szCs w:val="18"/>
              </w:rPr>
              <w:tab/>
            </w:r>
          </w:p>
          <w:p w14:paraId="33500B91" w14:textId="77777777" w:rsidR="00DD4337" w:rsidRPr="00120AA8" w:rsidRDefault="00DD4337" w:rsidP="00C63170">
            <w:pPr>
              <w:jc w:val="center"/>
              <w:rPr>
                <w:rFonts w:cstheme="minorHAnsi"/>
                <w:color w:val="000000"/>
                <w:sz w:val="18"/>
                <w:szCs w:val="18"/>
              </w:rPr>
            </w:pPr>
            <w:r w:rsidRPr="00B80033">
              <w:rPr>
                <w:rFonts w:cstheme="minorHAnsi"/>
                <w:color w:val="000000"/>
                <w:sz w:val="18"/>
                <w:szCs w:val="18"/>
              </w:rPr>
              <w:t>Przemsza od Białej Przemszy do ujścia</w:t>
            </w:r>
          </w:p>
        </w:tc>
        <w:tc>
          <w:tcPr>
            <w:tcW w:w="545" w:type="pct"/>
            <w:vAlign w:val="center"/>
          </w:tcPr>
          <w:p w14:paraId="20D88A87" w14:textId="77777777" w:rsidR="00DD4337" w:rsidRPr="00813EE6"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Potok lub strumień nizinny piaszczysty</w:t>
            </w:r>
            <w:r>
              <w:rPr>
                <w:rFonts w:asciiTheme="minorHAnsi" w:hAnsiTheme="minorHAnsi" w:cstheme="minorHAnsi"/>
                <w:sz w:val="18"/>
                <w:szCs w:val="18"/>
              </w:rPr>
              <w:t xml:space="preserve">, </w:t>
            </w:r>
            <w:r w:rsidRPr="00B80033">
              <w:rPr>
                <w:rFonts w:asciiTheme="minorHAnsi" w:hAnsiTheme="minorHAnsi" w:cstheme="minorHAnsi"/>
                <w:sz w:val="18"/>
                <w:szCs w:val="18"/>
              </w:rPr>
              <w:t>silnie zmieniona część wód</w:t>
            </w:r>
          </w:p>
        </w:tc>
        <w:tc>
          <w:tcPr>
            <w:tcW w:w="297" w:type="pct"/>
            <w:vAlign w:val="center"/>
          </w:tcPr>
          <w:p w14:paraId="2E471025" w14:textId="77777777" w:rsidR="00DD4337" w:rsidRPr="00E275F0" w:rsidRDefault="00DD4337" w:rsidP="00C63170">
            <w:pPr>
              <w:jc w:val="center"/>
              <w:rPr>
                <w:rFonts w:cstheme="minorHAnsi"/>
                <w:color w:val="000000"/>
                <w:sz w:val="18"/>
                <w:szCs w:val="18"/>
              </w:rPr>
            </w:pPr>
            <w:r w:rsidRPr="00B80033">
              <w:rPr>
                <w:rFonts w:cstheme="minorHAnsi"/>
                <w:color w:val="000000"/>
                <w:sz w:val="18"/>
                <w:szCs w:val="18"/>
              </w:rPr>
              <w:t>zły stan wód</w:t>
            </w:r>
          </w:p>
        </w:tc>
        <w:tc>
          <w:tcPr>
            <w:tcW w:w="693" w:type="pct"/>
            <w:vAlign w:val="center"/>
          </w:tcPr>
          <w:p w14:paraId="774330A2" w14:textId="77777777" w:rsidR="00DD4337" w:rsidRPr="00B80033" w:rsidRDefault="00DD4337" w:rsidP="00C63170">
            <w:pPr>
              <w:jc w:val="center"/>
              <w:rPr>
                <w:rFonts w:cstheme="minorHAnsi"/>
                <w:color w:val="000000"/>
                <w:sz w:val="18"/>
                <w:szCs w:val="18"/>
              </w:rPr>
            </w:pPr>
          </w:p>
          <w:p w14:paraId="67ADA4D8" w14:textId="77777777" w:rsidR="00DD4337" w:rsidRPr="00E275F0" w:rsidRDefault="00DD4337" w:rsidP="00C63170">
            <w:pPr>
              <w:jc w:val="center"/>
              <w:rPr>
                <w:rFonts w:cstheme="minorHAnsi"/>
                <w:color w:val="000000"/>
                <w:sz w:val="18"/>
                <w:szCs w:val="18"/>
              </w:rPr>
            </w:pPr>
            <w:r w:rsidRPr="00B80033">
              <w:rPr>
                <w:rFonts w:cstheme="minorHAnsi"/>
                <w:color w:val="000000"/>
                <w:sz w:val="18"/>
                <w:szCs w:val="18"/>
              </w:rPr>
              <w:t>słaby potencjał ekologiczny</w:t>
            </w:r>
            <w:r>
              <w:rPr>
                <w:rFonts w:cstheme="minorHAnsi"/>
                <w:color w:val="000000"/>
                <w:sz w:val="18"/>
                <w:szCs w:val="18"/>
              </w:rPr>
              <w:t xml:space="preserve">, </w:t>
            </w:r>
            <w:r w:rsidRPr="00B80033">
              <w:rPr>
                <w:rFonts w:cstheme="minorHAnsi"/>
                <w:color w:val="000000"/>
                <w:sz w:val="18"/>
                <w:szCs w:val="18"/>
              </w:rPr>
              <w:t>stan chemiczny poniżej dobrego</w:t>
            </w:r>
          </w:p>
        </w:tc>
        <w:tc>
          <w:tcPr>
            <w:tcW w:w="2271" w:type="pct"/>
            <w:vAlign w:val="center"/>
          </w:tcPr>
          <w:p w14:paraId="0B99E530" w14:textId="77777777" w:rsidR="00DD4337" w:rsidRDefault="00DD4337" w:rsidP="0073421C">
            <w:pPr>
              <w:pStyle w:val="Akapitzlist"/>
              <w:numPr>
                <w:ilvl w:val="0"/>
                <w:numId w:val="13"/>
              </w:numPr>
              <w:spacing w:before="120"/>
              <w:rPr>
                <w:rFonts w:cstheme="minorHAnsi"/>
                <w:color w:val="000000"/>
                <w:sz w:val="18"/>
                <w:szCs w:val="18"/>
              </w:rPr>
            </w:pPr>
            <w:r w:rsidRPr="00B80033">
              <w:rPr>
                <w:rFonts w:cstheme="minorHAnsi"/>
                <w:color w:val="000000"/>
                <w:sz w:val="18"/>
                <w:szCs w:val="18"/>
              </w:rPr>
              <w:t>Kontrola gospodarowania wodami oraz przeglądy pozwoleń wodnoprawnych</w:t>
            </w:r>
          </w:p>
          <w:p w14:paraId="29FA1970" w14:textId="77777777" w:rsidR="00DD4337" w:rsidRDefault="00DD4337" w:rsidP="0073421C">
            <w:pPr>
              <w:pStyle w:val="Akapitzlist"/>
              <w:numPr>
                <w:ilvl w:val="0"/>
                <w:numId w:val="13"/>
              </w:numPr>
              <w:spacing w:before="120"/>
              <w:rPr>
                <w:rFonts w:cstheme="minorHAnsi"/>
                <w:color w:val="000000"/>
                <w:sz w:val="18"/>
                <w:szCs w:val="18"/>
              </w:rPr>
            </w:pPr>
            <w:r w:rsidRPr="00B80033">
              <w:rPr>
                <w:rFonts w:cstheme="minorHAnsi"/>
                <w:color w:val="000000"/>
                <w:sz w:val="18"/>
                <w:szCs w:val="18"/>
              </w:rPr>
              <w:t>Realizacja Krajowego Programu Oczyszczania Ścieków Komunalnych</w:t>
            </w:r>
          </w:p>
          <w:p w14:paraId="7AAE9D99" w14:textId="77777777" w:rsidR="00DD4337" w:rsidRDefault="00DD4337" w:rsidP="0073421C">
            <w:pPr>
              <w:pStyle w:val="Akapitzlist"/>
              <w:numPr>
                <w:ilvl w:val="0"/>
                <w:numId w:val="13"/>
              </w:numPr>
              <w:spacing w:before="120"/>
              <w:rPr>
                <w:rFonts w:cstheme="minorHAnsi"/>
                <w:color w:val="000000"/>
                <w:sz w:val="18"/>
                <w:szCs w:val="18"/>
              </w:rPr>
            </w:pPr>
            <w:r w:rsidRPr="00B80033">
              <w:rPr>
                <w:rFonts w:cstheme="minorHAnsi"/>
                <w:color w:val="000000"/>
                <w:sz w:val="18"/>
                <w:szCs w:val="18"/>
              </w:rPr>
              <w:t>Uporządkowanie i poprawa infrastruktury związanej z gospodarką ściekową na obszarze gminy poza aglomeracjami</w:t>
            </w:r>
          </w:p>
          <w:p w14:paraId="17E0F477" w14:textId="77777777" w:rsidR="00DD4337" w:rsidRDefault="00DD4337" w:rsidP="0073421C">
            <w:pPr>
              <w:pStyle w:val="Akapitzlist"/>
              <w:numPr>
                <w:ilvl w:val="0"/>
                <w:numId w:val="13"/>
              </w:numPr>
              <w:spacing w:before="120"/>
              <w:rPr>
                <w:rFonts w:cstheme="minorHAnsi"/>
                <w:color w:val="000000"/>
                <w:sz w:val="18"/>
                <w:szCs w:val="18"/>
              </w:rPr>
            </w:pPr>
            <w:r w:rsidRPr="00B80033">
              <w:rPr>
                <w:rFonts w:cstheme="minorHAnsi"/>
                <w:color w:val="000000"/>
                <w:sz w:val="18"/>
                <w:szCs w:val="18"/>
              </w:rPr>
              <w:t>Analizy techniczno-ekonomiczne gospodarowania ściekami w obszarze gminy poza aglomeracjami</w:t>
            </w:r>
          </w:p>
          <w:p w14:paraId="2C0F32B4" w14:textId="77777777" w:rsidR="00DD4337" w:rsidRDefault="00DD4337" w:rsidP="0073421C">
            <w:pPr>
              <w:pStyle w:val="Akapitzlist"/>
              <w:numPr>
                <w:ilvl w:val="0"/>
                <w:numId w:val="13"/>
              </w:numPr>
              <w:spacing w:before="120"/>
              <w:rPr>
                <w:rFonts w:cstheme="minorHAnsi"/>
                <w:color w:val="000000"/>
                <w:sz w:val="18"/>
                <w:szCs w:val="18"/>
              </w:rPr>
            </w:pPr>
            <w:r w:rsidRPr="00B80033">
              <w:rPr>
                <w:rFonts w:cstheme="minorHAnsi"/>
                <w:color w:val="000000"/>
                <w:sz w:val="18"/>
                <w:szCs w:val="18"/>
              </w:rPr>
              <w:t>Przekazanie informacji do PGW WP o braku przepływu lub braku wody w korycie cieku przy przeprowadzeniu badań monitoringowych JCWP w ramach strategicznego programu PMŚ</w:t>
            </w:r>
          </w:p>
          <w:p w14:paraId="5E18E314" w14:textId="77777777" w:rsidR="00DD4337" w:rsidRDefault="00DD4337" w:rsidP="0073421C">
            <w:pPr>
              <w:pStyle w:val="Akapitzlist"/>
              <w:numPr>
                <w:ilvl w:val="0"/>
                <w:numId w:val="13"/>
              </w:numPr>
              <w:spacing w:before="120"/>
              <w:rPr>
                <w:rFonts w:cstheme="minorHAnsi"/>
                <w:color w:val="000000"/>
                <w:sz w:val="18"/>
                <w:szCs w:val="18"/>
              </w:rPr>
            </w:pPr>
            <w:r w:rsidRPr="00CB5996">
              <w:rPr>
                <w:rFonts w:cstheme="minorHAnsi"/>
                <w:color w:val="000000"/>
                <w:sz w:val="18"/>
                <w:szCs w:val="18"/>
              </w:rPr>
              <w:t>Dodatkowy przegląd pozwoleń wodnoprawnych</w:t>
            </w:r>
          </w:p>
          <w:p w14:paraId="7BCC5F3D" w14:textId="77777777" w:rsidR="00DD4337" w:rsidRPr="00A955EA" w:rsidRDefault="00DD4337" w:rsidP="0073421C">
            <w:pPr>
              <w:pStyle w:val="Akapitzlist"/>
              <w:numPr>
                <w:ilvl w:val="0"/>
                <w:numId w:val="13"/>
              </w:numPr>
              <w:spacing w:before="120"/>
              <w:rPr>
                <w:rFonts w:cstheme="minorHAnsi"/>
                <w:color w:val="000000"/>
                <w:sz w:val="18"/>
                <w:szCs w:val="18"/>
              </w:rPr>
            </w:pPr>
            <w:r w:rsidRPr="00CB5996">
              <w:rPr>
                <w:rFonts w:cstheme="minorHAnsi"/>
                <w:color w:val="000000"/>
                <w:sz w:val="18"/>
                <w:szCs w:val="18"/>
              </w:rPr>
              <w:t>Aktualizacja programu ochrony środowiska pod kątem poprawy efektywności dotyczącej ograniczania dopływu zanieczyszczeń do JCWP</w:t>
            </w:r>
          </w:p>
        </w:tc>
      </w:tr>
      <w:tr w:rsidR="00DD4337" w:rsidRPr="006D643E" w14:paraId="28932A68" w14:textId="77777777" w:rsidTr="00C63170">
        <w:trPr>
          <w:trHeight w:val="679"/>
        </w:trPr>
        <w:tc>
          <w:tcPr>
            <w:tcW w:w="600" w:type="pct"/>
            <w:vAlign w:val="center"/>
          </w:tcPr>
          <w:p w14:paraId="2F17EEFD" w14:textId="77777777" w:rsidR="00DD4337" w:rsidRPr="008D4CB1"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RW200003212852</w:t>
            </w:r>
          </w:p>
        </w:tc>
        <w:tc>
          <w:tcPr>
            <w:tcW w:w="594" w:type="pct"/>
            <w:vAlign w:val="center"/>
          </w:tcPr>
          <w:p w14:paraId="44382D16" w14:textId="77777777" w:rsidR="00DD4337" w:rsidRPr="00B80033"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ab/>
            </w:r>
          </w:p>
          <w:p w14:paraId="3A268247" w14:textId="77777777" w:rsidR="00DD4337" w:rsidRPr="008D4CB1"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Kanał Główny</w:t>
            </w:r>
          </w:p>
        </w:tc>
        <w:tc>
          <w:tcPr>
            <w:tcW w:w="545" w:type="pct"/>
            <w:vAlign w:val="center"/>
          </w:tcPr>
          <w:p w14:paraId="7260BD19" w14:textId="77777777" w:rsidR="00DD4337" w:rsidRPr="006D643E"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Potok lub mała rzeka wyżynna na podłożu krzemianowym</w:t>
            </w:r>
            <w:r>
              <w:rPr>
                <w:rFonts w:asciiTheme="minorHAnsi" w:hAnsiTheme="minorHAnsi" w:cstheme="minorHAnsi"/>
                <w:sz w:val="18"/>
                <w:szCs w:val="18"/>
              </w:rPr>
              <w:t xml:space="preserve">, </w:t>
            </w:r>
            <w:r w:rsidRPr="00B80033">
              <w:rPr>
                <w:rFonts w:asciiTheme="minorHAnsi" w:hAnsiTheme="minorHAnsi" w:cstheme="minorHAnsi"/>
                <w:sz w:val="18"/>
                <w:szCs w:val="18"/>
              </w:rPr>
              <w:t>sztuczna część wód</w:t>
            </w:r>
          </w:p>
        </w:tc>
        <w:tc>
          <w:tcPr>
            <w:tcW w:w="297" w:type="pct"/>
            <w:vAlign w:val="center"/>
          </w:tcPr>
          <w:p w14:paraId="04436A16" w14:textId="77777777" w:rsidR="00DD4337" w:rsidRPr="00E275F0" w:rsidRDefault="00DD4337" w:rsidP="00C63170">
            <w:pPr>
              <w:jc w:val="center"/>
              <w:rPr>
                <w:rFonts w:cstheme="minorHAnsi"/>
                <w:color w:val="000000"/>
                <w:sz w:val="18"/>
                <w:szCs w:val="18"/>
              </w:rPr>
            </w:pPr>
            <w:r w:rsidRPr="00B80033">
              <w:rPr>
                <w:rFonts w:cstheme="minorHAnsi"/>
                <w:color w:val="000000"/>
                <w:sz w:val="18"/>
                <w:szCs w:val="18"/>
              </w:rPr>
              <w:t>zły stan wód</w:t>
            </w:r>
          </w:p>
        </w:tc>
        <w:tc>
          <w:tcPr>
            <w:tcW w:w="693" w:type="pct"/>
            <w:vAlign w:val="center"/>
          </w:tcPr>
          <w:p w14:paraId="2949872A" w14:textId="77777777" w:rsidR="00DD4337" w:rsidRPr="00B80033" w:rsidRDefault="00DD4337" w:rsidP="00C63170">
            <w:pPr>
              <w:jc w:val="center"/>
              <w:rPr>
                <w:rFonts w:cstheme="minorHAnsi"/>
                <w:color w:val="000000"/>
                <w:sz w:val="18"/>
                <w:szCs w:val="18"/>
              </w:rPr>
            </w:pPr>
          </w:p>
          <w:p w14:paraId="04D32071" w14:textId="77777777" w:rsidR="00DD4337" w:rsidRPr="00E275F0" w:rsidRDefault="00DD4337" w:rsidP="00C63170">
            <w:pPr>
              <w:jc w:val="center"/>
              <w:rPr>
                <w:rFonts w:cstheme="minorHAnsi"/>
                <w:color w:val="000000"/>
                <w:sz w:val="18"/>
                <w:szCs w:val="18"/>
              </w:rPr>
            </w:pPr>
            <w:r w:rsidRPr="00B80033">
              <w:rPr>
                <w:rFonts w:cstheme="minorHAnsi"/>
                <w:color w:val="000000"/>
                <w:sz w:val="18"/>
                <w:szCs w:val="18"/>
              </w:rPr>
              <w:t>słaby potencjał ekologiczny</w:t>
            </w:r>
            <w:r>
              <w:rPr>
                <w:rFonts w:cstheme="minorHAnsi"/>
                <w:color w:val="000000"/>
                <w:sz w:val="18"/>
                <w:szCs w:val="18"/>
              </w:rPr>
              <w:t xml:space="preserve">, </w:t>
            </w:r>
            <w:r w:rsidRPr="00B80033">
              <w:rPr>
                <w:rFonts w:cstheme="minorHAnsi"/>
                <w:color w:val="000000"/>
                <w:sz w:val="18"/>
                <w:szCs w:val="18"/>
              </w:rPr>
              <w:t>stan chemiczny poniżej dobrego</w:t>
            </w:r>
          </w:p>
        </w:tc>
        <w:tc>
          <w:tcPr>
            <w:tcW w:w="2271" w:type="pct"/>
            <w:vAlign w:val="center"/>
          </w:tcPr>
          <w:p w14:paraId="32903BC9" w14:textId="77777777" w:rsidR="00DD4337" w:rsidRDefault="00DD4337" w:rsidP="0073421C">
            <w:pPr>
              <w:pStyle w:val="Akapitzlist"/>
              <w:numPr>
                <w:ilvl w:val="0"/>
                <w:numId w:val="11"/>
              </w:numPr>
              <w:spacing w:before="120"/>
              <w:rPr>
                <w:rFonts w:cstheme="minorHAnsi"/>
                <w:color w:val="000000"/>
                <w:sz w:val="18"/>
                <w:szCs w:val="18"/>
              </w:rPr>
            </w:pPr>
            <w:r w:rsidRPr="00B80033">
              <w:rPr>
                <w:rFonts w:cstheme="minorHAnsi"/>
                <w:color w:val="000000"/>
                <w:sz w:val="18"/>
                <w:szCs w:val="18"/>
              </w:rPr>
              <w:t>Realizacja działań wynikających z planów ochrony i planów zadań ochronnych dla obszarów chronionych</w:t>
            </w:r>
          </w:p>
          <w:p w14:paraId="6252525A" w14:textId="77777777" w:rsidR="00DD4337" w:rsidRDefault="00DD4337" w:rsidP="0073421C">
            <w:pPr>
              <w:pStyle w:val="Akapitzlist"/>
              <w:numPr>
                <w:ilvl w:val="0"/>
                <w:numId w:val="11"/>
              </w:numPr>
              <w:spacing w:before="120"/>
              <w:rPr>
                <w:rFonts w:cstheme="minorHAnsi"/>
                <w:color w:val="000000"/>
                <w:sz w:val="18"/>
                <w:szCs w:val="18"/>
              </w:rPr>
            </w:pPr>
            <w:r w:rsidRPr="00B80033">
              <w:rPr>
                <w:rFonts w:cstheme="minorHAnsi"/>
                <w:color w:val="000000"/>
                <w:sz w:val="18"/>
                <w:szCs w:val="18"/>
              </w:rPr>
              <w:t>Opracowanie programu poprawy retencji na terenach zurbanizowanych w zlewni JCWP</w:t>
            </w:r>
          </w:p>
          <w:p w14:paraId="0B2E39B7" w14:textId="77777777" w:rsidR="00DD4337" w:rsidRDefault="00DD4337" w:rsidP="0073421C">
            <w:pPr>
              <w:pStyle w:val="Akapitzlist"/>
              <w:numPr>
                <w:ilvl w:val="0"/>
                <w:numId w:val="11"/>
              </w:numPr>
              <w:spacing w:before="120"/>
              <w:rPr>
                <w:rFonts w:cstheme="minorHAnsi"/>
                <w:color w:val="000000"/>
                <w:sz w:val="18"/>
                <w:szCs w:val="18"/>
              </w:rPr>
            </w:pPr>
            <w:r w:rsidRPr="00B80033">
              <w:rPr>
                <w:rFonts w:cstheme="minorHAnsi"/>
                <w:color w:val="000000"/>
                <w:sz w:val="18"/>
                <w:szCs w:val="18"/>
              </w:rPr>
              <w:t>Realizacja przedsięwzięć zmierzających do zwiększenia ilości i czasu retencji wód na terenach zurbanizowanych w zlewni JCWP</w:t>
            </w:r>
          </w:p>
          <w:p w14:paraId="0768CDFE" w14:textId="77777777" w:rsidR="00DD4337" w:rsidRDefault="00DD4337" w:rsidP="0073421C">
            <w:pPr>
              <w:pStyle w:val="Akapitzlist"/>
              <w:numPr>
                <w:ilvl w:val="0"/>
                <w:numId w:val="11"/>
              </w:numPr>
              <w:spacing w:before="120"/>
              <w:rPr>
                <w:rFonts w:cstheme="minorHAnsi"/>
                <w:color w:val="000000"/>
                <w:sz w:val="18"/>
                <w:szCs w:val="18"/>
              </w:rPr>
            </w:pPr>
            <w:r w:rsidRPr="00B80033">
              <w:rPr>
                <w:rFonts w:cstheme="minorHAnsi"/>
                <w:color w:val="000000"/>
                <w:sz w:val="18"/>
                <w:szCs w:val="18"/>
              </w:rPr>
              <w:t>Przekazanie informacji do PGW WP o braku przepływu lub braku wody w korycie cieku przy przeprowadzeniu badań monitoringowych JCWP w ramach strategicznego programu PMŚ</w:t>
            </w:r>
          </w:p>
          <w:p w14:paraId="5AB338B4" w14:textId="77777777" w:rsidR="00DD4337" w:rsidRPr="006D643E" w:rsidRDefault="00DD4337" w:rsidP="0073421C">
            <w:pPr>
              <w:pStyle w:val="Akapitzlist"/>
              <w:numPr>
                <w:ilvl w:val="0"/>
                <w:numId w:val="11"/>
              </w:numPr>
              <w:spacing w:before="120"/>
              <w:rPr>
                <w:rFonts w:cstheme="minorHAnsi"/>
                <w:color w:val="000000"/>
                <w:sz w:val="18"/>
                <w:szCs w:val="18"/>
              </w:rPr>
            </w:pPr>
            <w:r w:rsidRPr="004864F7">
              <w:rPr>
                <w:rFonts w:cstheme="minorHAnsi"/>
                <w:color w:val="000000"/>
                <w:sz w:val="18"/>
                <w:szCs w:val="18"/>
              </w:rPr>
              <w:t>Dodatkowy przegląd pozwoleń wodnoprawnych</w:t>
            </w:r>
          </w:p>
        </w:tc>
      </w:tr>
      <w:tr w:rsidR="00DD4337" w:rsidRPr="001D59B2" w14:paraId="2E7E703F" w14:textId="77777777" w:rsidTr="00C63170">
        <w:tc>
          <w:tcPr>
            <w:tcW w:w="600" w:type="pct"/>
            <w:vAlign w:val="center"/>
          </w:tcPr>
          <w:p w14:paraId="30CEA987" w14:textId="77777777" w:rsidR="00DD4337" w:rsidRPr="008D4CB1"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RW20000321296</w:t>
            </w:r>
          </w:p>
        </w:tc>
        <w:tc>
          <w:tcPr>
            <w:tcW w:w="594" w:type="pct"/>
            <w:vAlign w:val="center"/>
          </w:tcPr>
          <w:p w14:paraId="034A8068" w14:textId="77777777" w:rsidR="00DD4337" w:rsidRPr="00B80033"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ab/>
            </w:r>
          </w:p>
          <w:p w14:paraId="5C2CB985" w14:textId="77777777" w:rsidR="00DD4337" w:rsidRPr="00BC26D9"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Byczynka</w:t>
            </w:r>
          </w:p>
        </w:tc>
        <w:tc>
          <w:tcPr>
            <w:tcW w:w="545" w:type="pct"/>
            <w:vAlign w:val="center"/>
          </w:tcPr>
          <w:p w14:paraId="3AD615CF" w14:textId="77777777" w:rsidR="00DD4337" w:rsidRPr="006D643E"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Potok lub mała rzeka wyżynna na podłożu krzemianowym</w:t>
            </w:r>
            <w:r>
              <w:rPr>
                <w:rFonts w:asciiTheme="minorHAnsi" w:hAnsiTheme="minorHAnsi" w:cstheme="minorHAnsi"/>
                <w:sz w:val="18"/>
                <w:szCs w:val="18"/>
              </w:rPr>
              <w:t xml:space="preserve">, </w:t>
            </w:r>
            <w:r w:rsidRPr="00B80033">
              <w:rPr>
                <w:rFonts w:asciiTheme="minorHAnsi" w:hAnsiTheme="minorHAnsi" w:cstheme="minorHAnsi"/>
                <w:sz w:val="18"/>
                <w:szCs w:val="18"/>
              </w:rPr>
              <w:t>naturalna część wód</w:t>
            </w:r>
          </w:p>
        </w:tc>
        <w:tc>
          <w:tcPr>
            <w:tcW w:w="297" w:type="pct"/>
            <w:vAlign w:val="center"/>
          </w:tcPr>
          <w:p w14:paraId="420F85A8" w14:textId="77777777" w:rsidR="00DD4337" w:rsidRPr="00B80033" w:rsidRDefault="00DD4337" w:rsidP="00C63170">
            <w:pPr>
              <w:jc w:val="center"/>
              <w:rPr>
                <w:rFonts w:cstheme="minorHAnsi"/>
                <w:color w:val="000000"/>
                <w:sz w:val="18"/>
                <w:szCs w:val="18"/>
              </w:rPr>
            </w:pPr>
          </w:p>
          <w:p w14:paraId="6887679A" w14:textId="77777777" w:rsidR="00DD4337" w:rsidRPr="00E275F0" w:rsidRDefault="00DD4337" w:rsidP="00C63170">
            <w:pPr>
              <w:jc w:val="center"/>
              <w:rPr>
                <w:rFonts w:cstheme="minorHAnsi"/>
                <w:color w:val="000000"/>
                <w:sz w:val="18"/>
                <w:szCs w:val="18"/>
              </w:rPr>
            </w:pPr>
            <w:r w:rsidRPr="00B80033">
              <w:rPr>
                <w:rFonts w:cstheme="minorHAnsi"/>
                <w:color w:val="000000"/>
                <w:sz w:val="18"/>
                <w:szCs w:val="18"/>
              </w:rPr>
              <w:t>zły stan wód</w:t>
            </w:r>
          </w:p>
        </w:tc>
        <w:tc>
          <w:tcPr>
            <w:tcW w:w="693" w:type="pct"/>
            <w:vAlign w:val="center"/>
          </w:tcPr>
          <w:p w14:paraId="2D9E7C87" w14:textId="77777777" w:rsidR="00DD4337" w:rsidRPr="00E275F0" w:rsidRDefault="00DD4337" w:rsidP="00C63170">
            <w:pPr>
              <w:jc w:val="center"/>
              <w:rPr>
                <w:rFonts w:cstheme="minorHAnsi"/>
                <w:color w:val="000000"/>
                <w:sz w:val="18"/>
                <w:szCs w:val="18"/>
              </w:rPr>
            </w:pPr>
            <w:r w:rsidRPr="00B80033">
              <w:rPr>
                <w:rFonts w:cstheme="minorHAnsi"/>
                <w:color w:val="000000"/>
                <w:sz w:val="18"/>
                <w:szCs w:val="18"/>
              </w:rPr>
              <w:t>umiarkowany stan ekologiczny</w:t>
            </w:r>
          </w:p>
        </w:tc>
        <w:tc>
          <w:tcPr>
            <w:tcW w:w="2271" w:type="pct"/>
            <w:vAlign w:val="center"/>
          </w:tcPr>
          <w:p w14:paraId="341C0B01" w14:textId="77777777" w:rsidR="00DD4337" w:rsidRDefault="00DD4337" w:rsidP="0073421C">
            <w:pPr>
              <w:pStyle w:val="Akapitzlist"/>
              <w:numPr>
                <w:ilvl w:val="0"/>
                <w:numId w:val="11"/>
              </w:numPr>
              <w:spacing w:before="120"/>
              <w:rPr>
                <w:rFonts w:cstheme="minorHAnsi"/>
                <w:color w:val="000000"/>
                <w:sz w:val="18"/>
                <w:szCs w:val="18"/>
              </w:rPr>
            </w:pPr>
            <w:r w:rsidRPr="00B80033">
              <w:rPr>
                <w:rFonts w:cstheme="minorHAnsi"/>
                <w:color w:val="000000"/>
                <w:sz w:val="18"/>
                <w:szCs w:val="18"/>
              </w:rPr>
              <w:t>Przekazanie informacji do PGW WP o braku przepływu lub braku wody w korycie cieku przy przeprowadzeniu badań monitoringowych JCWP w ramach strategicznego programu PMŚ</w:t>
            </w:r>
          </w:p>
          <w:p w14:paraId="32DEF58A" w14:textId="77777777" w:rsidR="00DD4337" w:rsidRPr="001D59B2" w:rsidRDefault="00DD4337" w:rsidP="0073421C">
            <w:pPr>
              <w:pStyle w:val="Akapitzlist"/>
              <w:numPr>
                <w:ilvl w:val="0"/>
                <w:numId w:val="11"/>
              </w:numPr>
              <w:spacing w:before="120"/>
              <w:rPr>
                <w:rFonts w:cstheme="minorHAnsi"/>
                <w:color w:val="000000"/>
                <w:sz w:val="18"/>
                <w:szCs w:val="18"/>
              </w:rPr>
            </w:pPr>
            <w:r w:rsidRPr="004864F7">
              <w:rPr>
                <w:rFonts w:cstheme="minorHAnsi"/>
                <w:color w:val="000000"/>
                <w:sz w:val="18"/>
                <w:szCs w:val="18"/>
              </w:rPr>
              <w:t>Dodatkowy przegląd pozwoleń wodnoprawnych</w:t>
            </w:r>
          </w:p>
        </w:tc>
      </w:tr>
      <w:tr w:rsidR="00DD4337" w:rsidRPr="001D59B2" w14:paraId="777CD80B" w14:textId="77777777" w:rsidTr="00C63170">
        <w:tc>
          <w:tcPr>
            <w:tcW w:w="600" w:type="pct"/>
            <w:vAlign w:val="center"/>
          </w:tcPr>
          <w:p w14:paraId="43A4F4CE" w14:textId="77777777" w:rsidR="00DD4337" w:rsidRPr="003A2378"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RW20000321298</w:t>
            </w:r>
          </w:p>
        </w:tc>
        <w:tc>
          <w:tcPr>
            <w:tcW w:w="594" w:type="pct"/>
            <w:vAlign w:val="center"/>
          </w:tcPr>
          <w:p w14:paraId="2A506D76" w14:textId="77777777" w:rsidR="00DD4337" w:rsidRPr="00B80033"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ab/>
            </w:r>
          </w:p>
          <w:p w14:paraId="6A840D8C" w14:textId="77777777" w:rsidR="00DD4337" w:rsidRPr="00813EE6"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Matylda</w:t>
            </w:r>
          </w:p>
        </w:tc>
        <w:tc>
          <w:tcPr>
            <w:tcW w:w="545" w:type="pct"/>
            <w:vAlign w:val="center"/>
          </w:tcPr>
          <w:p w14:paraId="6708B136" w14:textId="77777777" w:rsidR="00DD4337" w:rsidRPr="00813EE6"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Potok lub mała rzeka wyżynna na podłożu krzemianowym</w:t>
            </w:r>
            <w:r>
              <w:rPr>
                <w:rFonts w:asciiTheme="minorHAnsi" w:hAnsiTheme="minorHAnsi" w:cstheme="minorHAnsi"/>
                <w:sz w:val="18"/>
                <w:szCs w:val="18"/>
              </w:rPr>
              <w:t xml:space="preserve">, </w:t>
            </w:r>
            <w:r w:rsidRPr="00B80033">
              <w:rPr>
                <w:rFonts w:asciiTheme="minorHAnsi" w:hAnsiTheme="minorHAnsi" w:cstheme="minorHAnsi"/>
                <w:sz w:val="18"/>
                <w:szCs w:val="18"/>
              </w:rPr>
              <w:t>silnie zmieniona część wód</w:t>
            </w:r>
          </w:p>
        </w:tc>
        <w:tc>
          <w:tcPr>
            <w:tcW w:w="297" w:type="pct"/>
            <w:vAlign w:val="center"/>
          </w:tcPr>
          <w:p w14:paraId="53836066" w14:textId="77777777" w:rsidR="00DD4337" w:rsidRPr="00E275F0" w:rsidRDefault="00DD4337" w:rsidP="00C63170">
            <w:pPr>
              <w:jc w:val="center"/>
              <w:rPr>
                <w:rFonts w:cstheme="minorHAnsi"/>
                <w:color w:val="000000"/>
                <w:sz w:val="18"/>
                <w:szCs w:val="18"/>
              </w:rPr>
            </w:pPr>
            <w:r w:rsidRPr="00B80033">
              <w:rPr>
                <w:rFonts w:cstheme="minorHAnsi"/>
                <w:color w:val="000000"/>
                <w:sz w:val="18"/>
                <w:szCs w:val="18"/>
              </w:rPr>
              <w:t>zły stan wód</w:t>
            </w:r>
          </w:p>
        </w:tc>
        <w:tc>
          <w:tcPr>
            <w:tcW w:w="693" w:type="pct"/>
            <w:vAlign w:val="center"/>
          </w:tcPr>
          <w:p w14:paraId="72160597" w14:textId="77777777" w:rsidR="00DD4337" w:rsidRPr="00B80033" w:rsidRDefault="00DD4337" w:rsidP="00C63170">
            <w:pPr>
              <w:jc w:val="center"/>
              <w:rPr>
                <w:rFonts w:cstheme="minorHAnsi"/>
                <w:color w:val="000000"/>
                <w:sz w:val="18"/>
                <w:szCs w:val="18"/>
              </w:rPr>
            </w:pPr>
            <w:r w:rsidRPr="00B80033">
              <w:rPr>
                <w:rFonts w:cstheme="minorHAnsi"/>
                <w:color w:val="000000"/>
                <w:sz w:val="18"/>
                <w:szCs w:val="18"/>
              </w:rPr>
              <w:t>umiarkowany potencjał ekologiczny</w:t>
            </w:r>
            <w:r>
              <w:rPr>
                <w:rFonts w:cstheme="minorHAnsi"/>
                <w:color w:val="000000"/>
                <w:sz w:val="18"/>
                <w:szCs w:val="18"/>
              </w:rPr>
              <w:t xml:space="preserve">, </w:t>
            </w:r>
          </w:p>
          <w:p w14:paraId="51E15835" w14:textId="77777777" w:rsidR="00DD4337" w:rsidRPr="00E275F0" w:rsidRDefault="00DD4337" w:rsidP="00C63170">
            <w:pPr>
              <w:jc w:val="center"/>
              <w:rPr>
                <w:rFonts w:cstheme="minorHAnsi"/>
                <w:color w:val="000000"/>
                <w:sz w:val="18"/>
                <w:szCs w:val="18"/>
              </w:rPr>
            </w:pPr>
            <w:r w:rsidRPr="00B80033">
              <w:rPr>
                <w:rFonts w:cstheme="minorHAnsi"/>
                <w:color w:val="000000"/>
                <w:sz w:val="18"/>
                <w:szCs w:val="18"/>
              </w:rPr>
              <w:t>stan chemiczny dobry</w:t>
            </w:r>
          </w:p>
        </w:tc>
        <w:tc>
          <w:tcPr>
            <w:tcW w:w="2271" w:type="pct"/>
            <w:vAlign w:val="center"/>
          </w:tcPr>
          <w:p w14:paraId="4D01C7E3" w14:textId="77777777" w:rsidR="00DD4337" w:rsidRDefault="00DD4337" w:rsidP="0073421C">
            <w:pPr>
              <w:pStyle w:val="Akapitzlist"/>
              <w:numPr>
                <w:ilvl w:val="0"/>
                <w:numId w:val="14"/>
              </w:numPr>
              <w:spacing w:before="120"/>
              <w:rPr>
                <w:rFonts w:cstheme="minorHAnsi"/>
                <w:color w:val="000000"/>
                <w:sz w:val="18"/>
                <w:szCs w:val="18"/>
              </w:rPr>
            </w:pPr>
            <w:r w:rsidRPr="00B80033">
              <w:rPr>
                <w:rFonts w:cstheme="minorHAnsi"/>
                <w:color w:val="000000"/>
                <w:sz w:val="18"/>
                <w:szCs w:val="18"/>
              </w:rPr>
              <w:t>Realizacja Krajowego Programu O</w:t>
            </w:r>
            <w:r>
              <w:rPr>
                <w:rFonts w:cstheme="minorHAnsi"/>
                <w:color w:val="000000"/>
                <w:sz w:val="18"/>
                <w:szCs w:val="18"/>
              </w:rPr>
              <w:t>czyszczania Ścieków Komunalnych</w:t>
            </w:r>
          </w:p>
          <w:p w14:paraId="585E391D" w14:textId="77777777" w:rsidR="00DD4337" w:rsidRDefault="00DD4337" w:rsidP="0073421C">
            <w:pPr>
              <w:pStyle w:val="Akapitzlist"/>
              <w:numPr>
                <w:ilvl w:val="0"/>
                <w:numId w:val="14"/>
              </w:numPr>
              <w:spacing w:before="120"/>
              <w:rPr>
                <w:rFonts w:cstheme="minorHAnsi"/>
                <w:color w:val="000000"/>
                <w:sz w:val="18"/>
                <w:szCs w:val="18"/>
              </w:rPr>
            </w:pPr>
            <w:r w:rsidRPr="00B80033">
              <w:rPr>
                <w:rFonts w:cstheme="minorHAnsi"/>
                <w:color w:val="000000"/>
                <w:sz w:val="18"/>
                <w:szCs w:val="18"/>
              </w:rPr>
              <w:t>Uporządkowanie i poprawa infrastruktury związanej z gospodarką ściekową na obszarze gminy poza aglomeracjami</w:t>
            </w:r>
          </w:p>
          <w:p w14:paraId="31C1EBB9" w14:textId="77777777" w:rsidR="00DD4337" w:rsidRPr="001D59B2" w:rsidRDefault="00DD4337" w:rsidP="0073421C">
            <w:pPr>
              <w:pStyle w:val="Akapitzlist"/>
              <w:numPr>
                <w:ilvl w:val="0"/>
                <w:numId w:val="14"/>
              </w:numPr>
              <w:spacing w:before="120"/>
              <w:rPr>
                <w:rFonts w:cstheme="minorHAnsi"/>
                <w:color w:val="000000"/>
                <w:sz w:val="18"/>
                <w:szCs w:val="18"/>
              </w:rPr>
            </w:pPr>
            <w:r w:rsidRPr="00B80033">
              <w:rPr>
                <w:rFonts w:cstheme="minorHAnsi"/>
                <w:color w:val="000000"/>
                <w:sz w:val="18"/>
                <w:szCs w:val="18"/>
              </w:rPr>
              <w:t>Analizy techniczno-ekonomiczne gospodarowania ściekami w obszarze gminy poza aglomeracjami</w:t>
            </w:r>
          </w:p>
        </w:tc>
      </w:tr>
      <w:tr w:rsidR="00DD4337" w:rsidRPr="001D59B2" w14:paraId="7940C8D7" w14:textId="77777777" w:rsidTr="00C63170">
        <w:tc>
          <w:tcPr>
            <w:tcW w:w="600" w:type="pct"/>
            <w:vAlign w:val="center"/>
          </w:tcPr>
          <w:p w14:paraId="0B7914E9" w14:textId="77777777" w:rsidR="00DD4337" w:rsidRPr="00813EE6"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RW200006213699</w:t>
            </w:r>
          </w:p>
        </w:tc>
        <w:tc>
          <w:tcPr>
            <w:tcW w:w="594" w:type="pct"/>
            <w:vAlign w:val="center"/>
          </w:tcPr>
          <w:p w14:paraId="3F23EC50" w14:textId="77777777" w:rsidR="00DD4337" w:rsidRPr="00B80033"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ab/>
            </w:r>
          </w:p>
          <w:p w14:paraId="602D7F58" w14:textId="77777777" w:rsidR="00DD4337" w:rsidRPr="00813EE6"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Rudawa</w:t>
            </w:r>
          </w:p>
        </w:tc>
        <w:tc>
          <w:tcPr>
            <w:tcW w:w="545" w:type="pct"/>
            <w:vAlign w:val="center"/>
          </w:tcPr>
          <w:p w14:paraId="4C7B3B58" w14:textId="77777777" w:rsidR="00DD4337" w:rsidRPr="00813EE6"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Potok lub mała rzeka wyżynna na podłożu węglanowym</w:t>
            </w:r>
            <w:r>
              <w:rPr>
                <w:rFonts w:asciiTheme="minorHAnsi" w:hAnsiTheme="minorHAnsi" w:cstheme="minorHAnsi"/>
                <w:sz w:val="18"/>
                <w:szCs w:val="18"/>
              </w:rPr>
              <w:t xml:space="preserve">, </w:t>
            </w:r>
            <w:r w:rsidRPr="00B80033">
              <w:rPr>
                <w:rFonts w:asciiTheme="minorHAnsi" w:hAnsiTheme="minorHAnsi" w:cstheme="minorHAnsi"/>
                <w:sz w:val="18"/>
                <w:szCs w:val="18"/>
              </w:rPr>
              <w:t>naturalna część wód</w:t>
            </w:r>
          </w:p>
        </w:tc>
        <w:tc>
          <w:tcPr>
            <w:tcW w:w="297" w:type="pct"/>
            <w:vAlign w:val="center"/>
          </w:tcPr>
          <w:p w14:paraId="2EA079C9" w14:textId="77777777" w:rsidR="00DD4337" w:rsidRPr="00B80033" w:rsidRDefault="00DD4337" w:rsidP="00C63170">
            <w:pPr>
              <w:jc w:val="center"/>
              <w:rPr>
                <w:rFonts w:cstheme="minorHAnsi"/>
                <w:color w:val="000000"/>
                <w:sz w:val="18"/>
                <w:szCs w:val="18"/>
              </w:rPr>
            </w:pPr>
          </w:p>
          <w:p w14:paraId="5D6CCD30" w14:textId="77777777" w:rsidR="00DD4337" w:rsidRPr="00813EE6" w:rsidRDefault="00DD4337" w:rsidP="00C63170">
            <w:pPr>
              <w:jc w:val="center"/>
              <w:rPr>
                <w:rFonts w:cstheme="minorHAnsi"/>
                <w:color w:val="000000"/>
                <w:sz w:val="18"/>
                <w:szCs w:val="18"/>
              </w:rPr>
            </w:pPr>
            <w:r w:rsidRPr="00B80033">
              <w:rPr>
                <w:rFonts w:cstheme="minorHAnsi"/>
                <w:color w:val="000000"/>
                <w:sz w:val="18"/>
                <w:szCs w:val="18"/>
              </w:rPr>
              <w:t>zły stan wód</w:t>
            </w:r>
          </w:p>
        </w:tc>
        <w:tc>
          <w:tcPr>
            <w:tcW w:w="693" w:type="pct"/>
            <w:vAlign w:val="center"/>
          </w:tcPr>
          <w:p w14:paraId="32089AFB" w14:textId="77777777" w:rsidR="00DD4337" w:rsidRPr="00E275F0" w:rsidRDefault="00DD4337" w:rsidP="00C63170">
            <w:pPr>
              <w:jc w:val="center"/>
              <w:rPr>
                <w:rFonts w:cstheme="minorHAnsi"/>
                <w:color w:val="000000"/>
                <w:sz w:val="18"/>
                <w:szCs w:val="18"/>
              </w:rPr>
            </w:pPr>
            <w:r w:rsidRPr="00B80033">
              <w:rPr>
                <w:rFonts w:cstheme="minorHAnsi"/>
                <w:color w:val="000000"/>
                <w:sz w:val="18"/>
                <w:szCs w:val="18"/>
              </w:rPr>
              <w:t>umiarkowany stan ekologiczny</w:t>
            </w:r>
            <w:r>
              <w:rPr>
                <w:rFonts w:cstheme="minorHAnsi"/>
                <w:color w:val="000000"/>
                <w:sz w:val="18"/>
                <w:szCs w:val="18"/>
              </w:rPr>
              <w:t xml:space="preserve">, </w:t>
            </w:r>
            <w:r w:rsidRPr="00B80033">
              <w:rPr>
                <w:rFonts w:cstheme="minorHAnsi"/>
                <w:color w:val="000000"/>
                <w:sz w:val="18"/>
                <w:szCs w:val="18"/>
              </w:rPr>
              <w:t>stan chemiczny poniżej dobrego</w:t>
            </w:r>
          </w:p>
        </w:tc>
        <w:tc>
          <w:tcPr>
            <w:tcW w:w="2271" w:type="pct"/>
            <w:vAlign w:val="center"/>
          </w:tcPr>
          <w:p w14:paraId="0F2E6248"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Rozpoznanie zasadności realizacji działań naprawczych dla obszarów chronionych w zakresie utrzymania naturalnego charakteru koryta</w:t>
            </w:r>
          </w:p>
          <w:p w14:paraId="017D287F"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Realizacja Krajowego Programu Oczyszczania Ścieków Komunalnych</w:t>
            </w:r>
          </w:p>
          <w:p w14:paraId="3987366D"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Kontrole dotyczące stosowania programu działań mających na celu zmniejszenie zanieczyszczenia wód azotanami pochodzącymi ze źródeł rolniczych oraz zapobieganie dalszemu zanieczyszczeniu przez podmioty prowadzące produkcję rolną i działalność</w:t>
            </w:r>
          </w:p>
          <w:p w14:paraId="133FC679"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Realizacja działań wynikających z planów ochrony i planów zadań ochronnych dla obszarów chronionych</w:t>
            </w:r>
          </w:p>
          <w:p w14:paraId="10ADCADB"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Renaturyzacja JCWP z uwzględnieniem celów środowiskowych JCWP</w:t>
            </w:r>
          </w:p>
          <w:p w14:paraId="764BDE31" w14:textId="77777777" w:rsidR="00DD4337" w:rsidRDefault="00DD4337" w:rsidP="0073421C">
            <w:pPr>
              <w:pStyle w:val="Akapitzlist"/>
              <w:numPr>
                <w:ilvl w:val="0"/>
                <w:numId w:val="12"/>
              </w:numPr>
              <w:spacing w:before="120"/>
              <w:rPr>
                <w:rFonts w:cstheme="minorHAnsi"/>
                <w:color w:val="000000"/>
                <w:sz w:val="18"/>
                <w:szCs w:val="18"/>
              </w:rPr>
            </w:pPr>
            <w:r w:rsidRPr="004864F7">
              <w:rPr>
                <w:rFonts w:cstheme="minorHAnsi"/>
                <w:color w:val="000000"/>
                <w:sz w:val="18"/>
                <w:szCs w:val="18"/>
              </w:rPr>
              <w:t>Analiza możliwości przebudowy budowli piętrzących w zakresie zapewniającym ciągłość biologiczną i spełnienie celów środowiskowych</w:t>
            </w:r>
          </w:p>
          <w:p w14:paraId="5797E533" w14:textId="77777777" w:rsidR="00DD4337" w:rsidRPr="001D59B2" w:rsidRDefault="00DD4337" w:rsidP="0073421C">
            <w:pPr>
              <w:pStyle w:val="Akapitzlist"/>
              <w:numPr>
                <w:ilvl w:val="0"/>
                <w:numId w:val="12"/>
              </w:numPr>
              <w:spacing w:before="120"/>
              <w:rPr>
                <w:rFonts w:cstheme="minorHAnsi"/>
                <w:color w:val="000000"/>
                <w:sz w:val="18"/>
                <w:szCs w:val="18"/>
              </w:rPr>
            </w:pPr>
            <w:r w:rsidRPr="004864F7">
              <w:rPr>
                <w:rFonts w:cstheme="minorHAnsi"/>
                <w:color w:val="000000"/>
                <w:sz w:val="18"/>
                <w:szCs w:val="18"/>
              </w:rPr>
              <w:t>Ocena wpływu budowli poprzecznych na ciągłość biologiczną i cele środowiskowe JCWP</w:t>
            </w:r>
          </w:p>
        </w:tc>
      </w:tr>
      <w:tr w:rsidR="00DD4337" w:rsidRPr="001D59B2" w14:paraId="5F3FC3C1" w14:textId="77777777" w:rsidTr="00C63170">
        <w:tc>
          <w:tcPr>
            <w:tcW w:w="600" w:type="pct"/>
            <w:vAlign w:val="center"/>
          </w:tcPr>
          <w:p w14:paraId="4565CED9" w14:textId="77777777" w:rsidR="00DD4337" w:rsidRPr="00A45110"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RW2000112135599</w:t>
            </w:r>
          </w:p>
        </w:tc>
        <w:tc>
          <w:tcPr>
            <w:tcW w:w="594" w:type="pct"/>
            <w:vAlign w:val="center"/>
          </w:tcPr>
          <w:p w14:paraId="6DBD46A7" w14:textId="77777777" w:rsidR="00DD4337" w:rsidRPr="00B80033"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ab/>
            </w:r>
          </w:p>
          <w:p w14:paraId="114C5D1F" w14:textId="77777777" w:rsidR="00DD4337" w:rsidRPr="008D4CB1"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Wisła od Skawy do Skawinki</w:t>
            </w:r>
          </w:p>
        </w:tc>
        <w:tc>
          <w:tcPr>
            <w:tcW w:w="545" w:type="pct"/>
            <w:vAlign w:val="center"/>
          </w:tcPr>
          <w:p w14:paraId="399D29D5" w14:textId="77777777" w:rsidR="00DD4337" w:rsidRPr="006D643E"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Rzeka nizinna</w:t>
            </w:r>
            <w:r>
              <w:rPr>
                <w:rFonts w:asciiTheme="minorHAnsi" w:hAnsiTheme="minorHAnsi" w:cstheme="minorHAnsi"/>
                <w:sz w:val="18"/>
                <w:szCs w:val="18"/>
              </w:rPr>
              <w:t xml:space="preserve">, </w:t>
            </w:r>
            <w:r w:rsidRPr="00B80033">
              <w:rPr>
                <w:rFonts w:asciiTheme="minorHAnsi" w:hAnsiTheme="minorHAnsi" w:cstheme="minorHAnsi"/>
                <w:sz w:val="18"/>
                <w:szCs w:val="18"/>
              </w:rPr>
              <w:t>silnie zmieniona część wód</w:t>
            </w:r>
          </w:p>
        </w:tc>
        <w:tc>
          <w:tcPr>
            <w:tcW w:w="297" w:type="pct"/>
            <w:vAlign w:val="center"/>
          </w:tcPr>
          <w:p w14:paraId="5D5A935D" w14:textId="77777777" w:rsidR="00DD4337" w:rsidRPr="00E275F0" w:rsidRDefault="00DD4337" w:rsidP="00C63170">
            <w:pPr>
              <w:jc w:val="center"/>
              <w:rPr>
                <w:rFonts w:cstheme="minorHAnsi"/>
                <w:color w:val="000000"/>
                <w:sz w:val="18"/>
                <w:szCs w:val="18"/>
              </w:rPr>
            </w:pPr>
            <w:r w:rsidRPr="00B80033">
              <w:rPr>
                <w:rFonts w:cstheme="minorHAnsi"/>
                <w:color w:val="000000"/>
                <w:sz w:val="18"/>
                <w:szCs w:val="18"/>
              </w:rPr>
              <w:t>zły stan wód</w:t>
            </w:r>
          </w:p>
        </w:tc>
        <w:tc>
          <w:tcPr>
            <w:tcW w:w="693" w:type="pct"/>
            <w:vAlign w:val="center"/>
          </w:tcPr>
          <w:p w14:paraId="76D43F75" w14:textId="77777777" w:rsidR="00DD4337" w:rsidRPr="00B80033" w:rsidRDefault="00DD4337" w:rsidP="00C63170">
            <w:pPr>
              <w:jc w:val="center"/>
              <w:rPr>
                <w:rFonts w:cstheme="minorHAnsi"/>
                <w:color w:val="000000"/>
                <w:sz w:val="18"/>
                <w:szCs w:val="18"/>
              </w:rPr>
            </w:pPr>
          </w:p>
          <w:p w14:paraId="47936231" w14:textId="77777777" w:rsidR="00DD4337" w:rsidRPr="00B80033" w:rsidRDefault="00DD4337" w:rsidP="00C63170">
            <w:pPr>
              <w:jc w:val="center"/>
              <w:rPr>
                <w:rFonts w:cstheme="minorHAnsi"/>
                <w:color w:val="000000"/>
                <w:sz w:val="18"/>
                <w:szCs w:val="18"/>
              </w:rPr>
            </w:pPr>
            <w:r w:rsidRPr="00B80033">
              <w:rPr>
                <w:rFonts w:cstheme="minorHAnsi"/>
                <w:color w:val="000000"/>
                <w:sz w:val="18"/>
                <w:szCs w:val="18"/>
              </w:rPr>
              <w:t>słaby potencjał ekologiczny</w:t>
            </w:r>
            <w:r>
              <w:rPr>
                <w:rFonts w:cstheme="minorHAnsi"/>
                <w:color w:val="000000"/>
                <w:sz w:val="18"/>
                <w:szCs w:val="18"/>
              </w:rPr>
              <w:t xml:space="preserve">, </w:t>
            </w:r>
          </w:p>
          <w:p w14:paraId="7C2AC0D9" w14:textId="77777777" w:rsidR="00DD4337" w:rsidRPr="00E275F0" w:rsidRDefault="00DD4337" w:rsidP="00C63170">
            <w:pPr>
              <w:jc w:val="center"/>
              <w:rPr>
                <w:rFonts w:cstheme="minorHAnsi"/>
                <w:color w:val="000000"/>
                <w:sz w:val="18"/>
                <w:szCs w:val="18"/>
              </w:rPr>
            </w:pPr>
            <w:r w:rsidRPr="00B80033">
              <w:rPr>
                <w:rFonts w:cstheme="minorHAnsi"/>
                <w:color w:val="000000"/>
                <w:sz w:val="18"/>
                <w:szCs w:val="18"/>
              </w:rPr>
              <w:t>stan chemiczny poniżej dobrego</w:t>
            </w:r>
          </w:p>
        </w:tc>
        <w:tc>
          <w:tcPr>
            <w:tcW w:w="2271" w:type="pct"/>
            <w:vAlign w:val="center"/>
          </w:tcPr>
          <w:p w14:paraId="0F3536E0"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Realizacja działań wynikających z planów ochrony i planów zadań ochronnych dla obszarów chronionych</w:t>
            </w:r>
          </w:p>
          <w:p w14:paraId="0786F48A"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Rozpoznanie zasadności realizacji działań naprawczych dla obszarów chronionych w zakresie dopływu zanieczyszczeń</w:t>
            </w:r>
          </w:p>
          <w:p w14:paraId="5F5FF858"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Działania renaturyzacyjne</w:t>
            </w:r>
          </w:p>
          <w:p w14:paraId="7FC73A3B"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Rozpoznanie zasadności realizacji działań naprawczych dla obszarów chronionych w zakresie utrzymania naturalnego charakteru koryta</w:t>
            </w:r>
          </w:p>
          <w:p w14:paraId="1911E9B7" w14:textId="77777777" w:rsidR="00DD4337" w:rsidRPr="001D59B2" w:rsidRDefault="00DD4337" w:rsidP="0073421C">
            <w:pPr>
              <w:pStyle w:val="Akapitzlist"/>
              <w:numPr>
                <w:ilvl w:val="0"/>
                <w:numId w:val="12"/>
              </w:numPr>
              <w:spacing w:before="120"/>
              <w:rPr>
                <w:rFonts w:cstheme="minorHAnsi"/>
                <w:color w:val="000000"/>
                <w:sz w:val="18"/>
                <w:szCs w:val="18"/>
              </w:rPr>
            </w:pPr>
            <w:r w:rsidRPr="004864F7">
              <w:rPr>
                <w:rFonts w:cstheme="minorHAnsi"/>
                <w:color w:val="000000"/>
                <w:sz w:val="18"/>
                <w:szCs w:val="18"/>
              </w:rPr>
              <w:t>Kontrola funkcjonowania urządzeń do migracji ryb</w:t>
            </w:r>
          </w:p>
        </w:tc>
      </w:tr>
      <w:tr w:rsidR="00DD4337" w:rsidRPr="001D59B2" w14:paraId="673E602B" w14:textId="77777777" w:rsidTr="00C63170">
        <w:tc>
          <w:tcPr>
            <w:tcW w:w="600" w:type="pct"/>
            <w:vAlign w:val="center"/>
          </w:tcPr>
          <w:p w14:paraId="2C45BEBF" w14:textId="77777777" w:rsidR="00DD4337" w:rsidRPr="00A45110"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RW20001121339</w:t>
            </w:r>
          </w:p>
        </w:tc>
        <w:tc>
          <w:tcPr>
            <w:tcW w:w="594" w:type="pct"/>
            <w:vAlign w:val="center"/>
          </w:tcPr>
          <w:p w14:paraId="0AB373FD" w14:textId="77777777" w:rsidR="00DD4337" w:rsidRPr="00B80033"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ab/>
            </w:r>
          </w:p>
          <w:p w14:paraId="21757925" w14:textId="77777777" w:rsidR="00DD4337" w:rsidRPr="00BC26D9"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Wisła od Przemszy do Skawy</w:t>
            </w:r>
          </w:p>
        </w:tc>
        <w:tc>
          <w:tcPr>
            <w:tcW w:w="545" w:type="pct"/>
            <w:vAlign w:val="center"/>
          </w:tcPr>
          <w:p w14:paraId="32B537D1" w14:textId="77777777" w:rsidR="00DD4337" w:rsidRPr="006D643E"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Rzeka nizinna</w:t>
            </w:r>
            <w:r>
              <w:rPr>
                <w:rFonts w:asciiTheme="minorHAnsi" w:hAnsiTheme="minorHAnsi" w:cstheme="minorHAnsi"/>
                <w:sz w:val="18"/>
                <w:szCs w:val="18"/>
              </w:rPr>
              <w:t xml:space="preserve">, </w:t>
            </w:r>
            <w:r w:rsidRPr="00B80033">
              <w:rPr>
                <w:rFonts w:asciiTheme="minorHAnsi" w:hAnsiTheme="minorHAnsi" w:cstheme="minorHAnsi"/>
                <w:sz w:val="18"/>
                <w:szCs w:val="18"/>
              </w:rPr>
              <w:t>silnie zmieniona część wód</w:t>
            </w:r>
          </w:p>
        </w:tc>
        <w:tc>
          <w:tcPr>
            <w:tcW w:w="297" w:type="pct"/>
            <w:vAlign w:val="center"/>
          </w:tcPr>
          <w:p w14:paraId="6D2B0951" w14:textId="77777777" w:rsidR="00DD4337" w:rsidRPr="00E275F0" w:rsidRDefault="00DD4337" w:rsidP="00C63170">
            <w:pPr>
              <w:jc w:val="center"/>
              <w:rPr>
                <w:rFonts w:cstheme="minorHAnsi"/>
                <w:color w:val="000000"/>
                <w:sz w:val="18"/>
                <w:szCs w:val="18"/>
              </w:rPr>
            </w:pPr>
            <w:r w:rsidRPr="00B80033">
              <w:rPr>
                <w:rFonts w:cstheme="minorHAnsi"/>
                <w:color w:val="000000"/>
                <w:sz w:val="18"/>
                <w:szCs w:val="18"/>
              </w:rPr>
              <w:t>zły stan wód</w:t>
            </w:r>
          </w:p>
        </w:tc>
        <w:tc>
          <w:tcPr>
            <w:tcW w:w="693" w:type="pct"/>
            <w:vAlign w:val="center"/>
          </w:tcPr>
          <w:p w14:paraId="271151B4" w14:textId="77777777" w:rsidR="00DD4337" w:rsidRPr="00B80033" w:rsidRDefault="00DD4337" w:rsidP="00C63170">
            <w:pPr>
              <w:jc w:val="center"/>
              <w:rPr>
                <w:rFonts w:cstheme="minorHAnsi"/>
                <w:color w:val="000000"/>
                <w:sz w:val="18"/>
                <w:szCs w:val="18"/>
              </w:rPr>
            </w:pPr>
            <w:r w:rsidRPr="00B80033">
              <w:rPr>
                <w:rFonts w:cstheme="minorHAnsi"/>
                <w:color w:val="000000"/>
                <w:sz w:val="18"/>
                <w:szCs w:val="18"/>
              </w:rPr>
              <w:t>zły potencjał ekologiczny</w:t>
            </w:r>
            <w:r>
              <w:rPr>
                <w:rFonts w:cstheme="minorHAnsi"/>
                <w:color w:val="000000"/>
                <w:sz w:val="18"/>
                <w:szCs w:val="18"/>
              </w:rPr>
              <w:t xml:space="preserve">, </w:t>
            </w:r>
          </w:p>
          <w:p w14:paraId="5E7821CF" w14:textId="77777777" w:rsidR="00DD4337" w:rsidRPr="00E275F0" w:rsidRDefault="00DD4337" w:rsidP="00C63170">
            <w:pPr>
              <w:jc w:val="center"/>
              <w:rPr>
                <w:rFonts w:cstheme="minorHAnsi"/>
                <w:color w:val="000000"/>
                <w:sz w:val="18"/>
                <w:szCs w:val="18"/>
              </w:rPr>
            </w:pPr>
            <w:r w:rsidRPr="00B80033">
              <w:rPr>
                <w:rFonts w:cstheme="minorHAnsi"/>
                <w:color w:val="000000"/>
                <w:sz w:val="18"/>
                <w:szCs w:val="18"/>
              </w:rPr>
              <w:t>stan chemiczny poniżej dobrego</w:t>
            </w:r>
          </w:p>
        </w:tc>
        <w:tc>
          <w:tcPr>
            <w:tcW w:w="2271" w:type="pct"/>
            <w:vAlign w:val="center"/>
          </w:tcPr>
          <w:p w14:paraId="41B5DD9D" w14:textId="77777777" w:rsidR="00DD4337" w:rsidRDefault="00DD4337" w:rsidP="0073421C">
            <w:pPr>
              <w:pStyle w:val="Akapitzlist"/>
              <w:numPr>
                <w:ilvl w:val="0"/>
                <w:numId w:val="13"/>
              </w:numPr>
              <w:rPr>
                <w:rFonts w:cstheme="minorHAnsi"/>
                <w:color w:val="000000"/>
                <w:sz w:val="18"/>
                <w:szCs w:val="18"/>
              </w:rPr>
            </w:pPr>
            <w:r w:rsidRPr="00B80033">
              <w:rPr>
                <w:rFonts w:cstheme="minorHAnsi"/>
                <w:color w:val="000000"/>
                <w:sz w:val="18"/>
                <w:szCs w:val="18"/>
              </w:rPr>
              <w:t>Kontrola gospodarowania wodami oraz przeglądy pozwoleń wodnoprawnych</w:t>
            </w:r>
          </w:p>
          <w:p w14:paraId="79039A96" w14:textId="77777777" w:rsidR="00DD4337" w:rsidRDefault="00DD4337" w:rsidP="0073421C">
            <w:pPr>
              <w:pStyle w:val="Akapitzlist"/>
              <w:numPr>
                <w:ilvl w:val="0"/>
                <w:numId w:val="13"/>
              </w:numPr>
              <w:rPr>
                <w:rFonts w:cstheme="minorHAnsi"/>
                <w:color w:val="000000"/>
                <w:sz w:val="18"/>
                <w:szCs w:val="18"/>
              </w:rPr>
            </w:pPr>
            <w:r w:rsidRPr="00B80033">
              <w:rPr>
                <w:rFonts w:cstheme="minorHAnsi"/>
                <w:color w:val="000000"/>
                <w:sz w:val="18"/>
                <w:szCs w:val="18"/>
              </w:rPr>
              <w:t>Kontrole dotyczące stosowania programu działań mających na celu zmniejszenie zanieczyszczenia wód azotanami pochodzącymi ze źródeł rolniczych oraz zapobieganie dalszemu zanieczyszczeniu przez podmioty prowadzące produkcję rolną i działalność</w:t>
            </w:r>
          </w:p>
          <w:p w14:paraId="1A4E626F" w14:textId="77777777" w:rsidR="00DD4337" w:rsidRDefault="00DD4337" w:rsidP="0073421C">
            <w:pPr>
              <w:pStyle w:val="Akapitzlist"/>
              <w:numPr>
                <w:ilvl w:val="0"/>
                <w:numId w:val="13"/>
              </w:numPr>
              <w:rPr>
                <w:rFonts w:cstheme="minorHAnsi"/>
                <w:color w:val="000000"/>
                <w:sz w:val="18"/>
                <w:szCs w:val="18"/>
              </w:rPr>
            </w:pPr>
            <w:r w:rsidRPr="00B80033">
              <w:rPr>
                <w:rFonts w:cstheme="minorHAnsi"/>
                <w:color w:val="000000"/>
                <w:sz w:val="18"/>
                <w:szCs w:val="18"/>
              </w:rPr>
              <w:t>Rozpoznanie zasadności realizacji działań naprawczych dla obszarów chronionych w zakresie utrzymania naturalnego charakteru koryta</w:t>
            </w:r>
          </w:p>
          <w:p w14:paraId="4C22EC34" w14:textId="77777777" w:rsidR="00DD4337" w:rsidRDefault="00DD4337" w:rsidP="0073421C">
            <w:pPr>
              <w:pStyle w:val="Akapitzlist"/>
              <w:numPr>
                <w:ilvl w:val="0"/>
                <w:numId w:val="13"/>
              </w:numPr>
              <w:rPr>
                <w:rFonts w:cstheme="minorHAnsi"/>
                <w:color w:val="000000"/>
                <w:sz w:val="18"/>
                <w:szCs w:val="18"/>
              </w:rPr>
            </w:pPr>
            <w:r w:rsidRPr="00B80033">
              <w:rPr>
                <w:rFonts w:cstheme="minorHAnsi"/>
                <w:color w:val="000000"/>
                <w:sz w:val="18"/>
                <w:szCs w:val="18"/>
              </w:rPr>
              <w:t>Realizacja działań wynikających z planów ochrony i planów zadań ochronnych dla obszarów chronionych</w:t>
            </w:r>
          </w:p>
          <w:p w14:paraId="72CC6359" w14:textId="77777777" w:rsidR="00DD4337" w:rsidRDefault="00DD4337" w:rsidP="0073421C">
            <w:pPr>
              <w:pStyle w:val="Akapitzlist"/>
              <w:numPr>
                <w:ilvl w:val="0"/>
                <w:numId w:val="13"/>
              </w:numPr>
              <w:rPr>
                <w:rFonts w:cstheme="minorHAnsi"/>
                <w:color w:val="000000"/>
                <w:sz w:val="18"/>
                <w:szCs w:val="18"/>
              </w:rPr>
            </w:pPr>
            <w:r w:rsidRPr="004864F7">
              <w:rPr>
                <w:rFonts w:cstheme="minorHAnsi"/>
                <w:color w:val="000000"/>
                <w:sz w:val="18"/>
                <w:szCs w:val="18"/>
              </w:rPr>
              <w:t>Ograniczenie zanieczyszczenia wód związkami biogennymi pochodzącymi z rolnictwa oraz ograniczenie zanieczyszczenia pestycydami</w:t>
            </w:r>
          </w:p>
          <w:p w14:paraId="260C5315" w14:textId="77777777" w:rsidR="00DD4337" w:rsidRDefault="00DD4337" w:rsidP="0073421C">
            <w:pPr>
              <w:pStyle w:val="Akapitzlist"/>
              <w:numPr>
                <w:ilvl w:val="0"/>
                <w:numId w:val="13"/>
              </w:numPr>
              <w:rPr>
                <w:rFonts w:cstheme="minorHAnsi"/>
                <w:color w:val="000000"/>
                <w:sz w:val="18"/>
                <w:szCs w:val="18"/>
              </w:rPr>
            </w:pPr>
            <w:r>
              <w:rPr>
                <w:rFonts w:cstheme="minorHAnsi"/>
                <w:color w:val="000000"/>
                <w:sz w:val="18"/>
                <w:szCs w:val="18"/>
              </w:rPr>
              <w:t>K</w:t>
            </w:r>
            <w:r w:rsidRPr="004864F7">
              <w:rPr>
                <w:rFonts w:cstheme="minorHAnsi"/>
                <w:color w:val="000000"/>
                <w:sz w:val="18"/>
                <w:szCs w:val="18"/>
              </w:rPr>
              <w:t>ontrola funkcjonowania urządzeń do migracji ryb</w:t>
            </w:r>
          </w:p>
          <w:p w14:paraId="41DC08F2" w14:textId="77777777" w:rsidR="00DD4337" w:rsidRDefault="00DD4337" w:rsidP="0073421C">
            <w:pPr>
              <w:pStyle w:val="Akapitzlist"/>
              <w:numPr>
                <w:ilvl w:val="0"/>
                <w:numId w:val="13"/>
              </w:numPr>
              <w:rPr>
                <w:rFonts w:cstheme="minorHAnsi"/>
                <w:color w:val="000000"/>
                <w:sz w:val="18"/>
                <w:szCs w:val="18"/>
              </w:rPr>
            </w:pPr>
            <w:r w:rsidRPr="004864F7">
              <w:rPr>
                <w:rFonts w:cstheme="minorHAnsi"/>
                <w:color w:val="000000"/>
                <w:sz w:val="18"/>
                <w:szCs w:val="18"/>
              </w:rPr>
              <w:t>Aktualizacja programu ochrony środowiska pod kątem poprawy efektywności dotyczącej ograniczania dopływu zanieczyszczeń do JCWP</w:t>
            </w:r>
          </w:p>
          <w:p w14:paraId="31500E39" w14:textId="77777777" w:rsidR="00DD4337" w:rsidRPr="001D59B2" w:rsidRDefault="00DD4337" w:rsidP="0073421C">
            <w:pPr>
              <w:pStyle w:val="Akapitzlist"/>
              <w:numPr>
                <w:ilvl w:val="0"/>
                <w:numId w:val="13"/>
              </w:numPr>
              <w:rPr>
                <w:rFonts w:cstheme="minorHAnsi"/>
                <w:color w:val="000000"/>
                <w:sz w:val="18"/>
                <w:szCs w:val="18"/>
              </w:rPr>
            </w:pPr>
            <w:r w:rsidRPr="004864F7">
              <w:rPr>
                <w:rFonts w:cstheme="minorHAnsi"/>
                <w:color w:val="000000"/>
                <w:sz w:val="18"/>
                <w:szCs w:val="18"/>
              </w:rPr>
              <w:t>Opracowanie wariantowej analizy sposobu udrożnienia budowli piętrzących na cieku wraz ze wskazaniem wariantu do realizacji oraz opracowaniem dokumentacji projektowej</w:t>
            </w:r>
          </w:p>
        </w:tc>
      </w:tr>
      <w:tr w:rsidR="00DD4337" w:rsidRPr="001D59B2" w14:paraId="778E8864" w14:textId="77777777" w:rsidTr="00C63170">
        <w:tc>
          <w:tcPr>
            <w:tcW w:w="600" w:type="pct"/>
            <w:vAlign w:val="center"/>
          </w:tcPr>
          <w:p w14:paraId="5EFC4C0D" w14:textId="77777777" w:rsidR="00DD4337" w:rsidRPr="00A45110"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RW200006213389</w:t>
            </w:r>
          </w:p>
        </w:tc>
        <w:tc>
          <w:tcPr>
            <w:tcW w:w="594" w:type="pct"/>
            <w:vAlign w:val="center"/>
          </w:tcPr>
          <w:p w14:paraId="0FFE8749" w14:textId="77777777" w:rsidR="00DD4337" w:rsidRPr="00B80033"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ab/>
            </w:r>
          </w:p>
          <w:p w14:paraId="3298B8F6" w14:textId="77777777" w:rsidR="00DD4337" w:rsidRPr="00813EE6"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Płazanka</w:t>
            </w:r>
          </w:p>
        </w:tc>
        <w:tc>
          <w:tcPr>
            <w:tcW w:w="545" w:type="pct"/>
            <w:vAlign w:val="center"/>
          </w:tcPr>
          <w:p w14:paraId="27FC8D1C" w14:textId="77777777" w:rsidR="00DD4337" w:rsidRPr="00813EE6"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Potok lub mała rzeka wyżynna na podłożu węglanowym</w:t>
            </w:r>
            <w:r>
              <w:rPr>
                <w:rFonts w:asciiTheme="minorHAnsi" w:hAnsiTheme="minorHAnsi" w:cstheme="minorHAnsi"/>
                <w:sz w:val="18"/>
                <w:szCs w:val="18"/>
              </w:rPr>
              <w:t xml:space="preserve">, </w:t>
            </w:r>
            <w:r w:rsidRPr="00B80033">
              <w:rPr>
                <w:rFonts w:asciiTheme="minorHAnsi" w:hAnsiTheme="minorHAnsi" w:cstheme="minorHAnsi"/>
                <w:sz w:val="18"/>
                <w:szCs w:val="18"/>
              </w:rPr>
              <w:t>naturalna część wód</w:t>
            </w:r>
          </w:p>
        </w:tc>
        <w:tc>
          <w:tcPr>
            <w:tcW w:w="297" w:type="pct"/>
            <w:vAlign w:val="center"/>
          </w:tcPr>
          <w:p w14:paraId="1EBE398D" w14:textId="77777777" w:rsidR="00DD4337" w:rsidRPr="0007004C" w:rsidRDefault="00DD4337" w:rsidP="00C63170">
            <w:pPr>
              <w:jc w:val="center"/>
              <w:rPr>
                <w:rFonts w:cstheme="minorHAnsi"/>
                <w:color w:val="000000"/>
                <w:sz w:val="18"/>
                <w:szCs w:val="18"/>
              </w:rPr>
            </w:pPr>
            <w:r w:rsidRPr="00B80033">
              <w:rPr>
                <w:rFonts w:cstheme="minorHAnsi"/>
                <w:color w:val="000000"/>
                <w:sz w:val="18"/>
                <w:szCs w:val="18"/>
              </w:rPr>
              <w:t>zły stan wód</w:t>
            </w:r>
          </w:p>
        </w:tc>
        <w:tc>
          <w:tcPr>
            <w:tcW w:w="693" w:type="pct"/>
            <w:vAlign w:val="center"/>
          </w:tcPr>
          <w:p w14:paraId="02B2898D" w14:textId="77777777" w:rsidR="00DD4337" w:rsidRPr="0007004C" w:rsidRDefault="00DD4337" w:rsidP="00C63170">
            <w:pPr>
              <w:jc w:val="center"/>
              <w:rPr>
                <w:rFonts w:cstheme="minorHAnsi"/>
                <w:color w:val="000000"/>
                <w:sz w:val="18"/>
                <w:szCs w:val="18"/>
              </w:rPr>
            </w:pPr>
            <w:r w:rsidRPr="00B80033">
              <w:rPr>
                <w:rFonts w:cstheme="minorHAnsi"/>
                <w:color w:val="000000"/>
                <w:sz w:val="18"/>
                <w:szCs w:val="18"/>
              </w:rPr>
              <w:t>słaby stan ekologiczny</w:t>
            </w:r>
            <w:r>
              <w:rPr>
                <w:rFonts w:cstheme="minorHAnsi"/>
                <w:color w:val="000000"/>
                <w:sz w:val="18"/>
                <w:szCs w:val="18"/>
              </w:rPr>
              <w:t xml:space="preserve">, </w:t>
            </w:r>
            <w:r w:rsidRPr="00B80033">
              <w:rPr>
                <w:rFonts w:cstheme="minorHAnsi"/>
                <w:color w:val="000000"/>
                <w:sz w:val="18"/>
                <w:szCs w:val="18"/>
              </w:rPr>
              <w:t>stan chemiczny poniżej dobrego</w:t>
            </w:r>
          </w:p>
        </w:tc>
        <w:tc>
          <w:tcPr>
            <w:tcW w:w="2271" w:type="pct"/>
            <w:vAlign w:val="center"/>
          </w:tcPr>
          <w:p w14:paraId="1653A9F6"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Realizacja działań wynikających z planów ochrony i planów zadań ochronnych dla obszarów chronionych</w:t>
            </w:r>
          </w:p>
          <w:p w14:paraId="22ABFDA4" w14:textId="77777777" w:rsidR="00DD4337" w:rsidRDefault="00DD4337" w:rsidP="0073421C">
            <w:pPr>
              <w:pStyle w:val="Akapitzlist"/>
              <w:numPr>
                <w:ilvl w:val="0"/>
                <w:numId w:val="12"/>
              </w:numPr>
              <w:spacing w:before="120"/>
              <w:rPr>
                <w:rFonts w:cstheme="minorHAnsi"/>
                <w:color w:val="000000"/>
                <w:sz w:val="18"/>
                <w:szCs w:val="18"/>
              </w:rPr>
            </w:pPr>
            <w:r w:rsidRPr="00B80033">
              <w:rPr>
                <w:rFonts w:cstheme="minorHAnsi"/>
                <w:color w:val="000000"/>
                <w:sz w:val="18"/>
                <w:szCs w:val="18"/>
              </w:rPr>
              <w:t>Przekazanie informacji do PGW WP o braku przepływu lub braku wody w korycie cieku przy przeprowadzeniu badań monitoringowych JCWP w ram</w:t>
            </w:r>
            <w:r>
              <w:rPr>
                <w:rFonts w:cstheme="minorHAnsi"/>
                <w:color w:val="000000"/>
                <w:sz w:val="18"/>
                <w:szCs w:val="18"/>
              </w:rPr>
              <w:t>ach strategicznego programu PMŚ</w:t>
            </w:r>
          </w:p>
          <w:p w14:paraId="3B2E3AB2" w14:textId="77777777" w:rsidR="00DD4337" w:rsidRPr="001D59B2" w:rsidRDefault="00DD4337" w:rsidP="0073421C">
            <w:pPr>
              <w:pStyle w:val="Akapitzlist"/>
              <w:numPr>
                <w:ilvl w:val="0"/>
                <w:numId w:val="12"/>
              </w:numPr>
              <w:spacing w:before="120"/>
              <w:rPr>
                <w:rFonts w:cstheme="minorHAnsi"/>
                <w:color w:val="000000"/>
                <w:sz w:val="18"/>
                <w:szCs w:val="18"/>
              </w:rPr>
            </w:pPr>
            <w:r w:rsidRPr="004864F7">
              <w:rPr>
                <w:rFonts w:cstheme="minorHAnsi"/>
                <w:color w:val="000000"/>
                <w:sz w:val="18"/>
                <w:szCs w:val="18"/>
              </w:rPr>
              <w:t>Dodatkowy przegląd pozwoleń wodnoprawnych</w:t>
            </w:r>
          </w:p>
        </w:tc>
      </w:tr>
      <w:tr w:rsidR="00DD4337" w:rsidRPr="00B80033" w14:paraId="7CCC5D84" w14:textId="77777777" w:rsidTr="00C63170">
        <w:tc>
          <w:tcPr>
            <w:tcW w:w="600" w:type="pct"/>
            <w:vAlign w:val="center"/>
          </w:tcPr>
          <w:p w14:paraId="32135A57" w14:textId="77777777" w:rsidR="00DD4337" w:rsidRPr="00A45110"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RW200006213549</w:t>
            </w:r>
          </w:p>
        </w:tc>
        <w:tc>
          <w:tcPr>
            <w:tcW w:w="594" w:type="pct"/>
            <w:vAlign w:val="center"/>
          </w:tcPr>
          <w:p w14:paraId="2B7D98BE" w14:textId="77777777" w:rsidR="00DD4337" w:rsidRPr="00B80033"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ab/>
            </w:r>
          </w:p>
          <w:p w14:paraId="0C598266" w14:textId="77777777" w:rsidR="00DD4337" w:rsidRPr="008D4CB1"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Rudno</w:t>
            </w:r>
          </w:p>
        </w:tc>
        <w:tc>
          <w:tcPr>
            <w:tcW w:w="545" w:type="pct"/>
            <w:vAlign w:val="center"/>
          </w:tcPr>
          <w:p w14:paraId="60EC4092" w14:textId="77777777" w:rsidR="00DD4337" w:rsidRPr="006D643E" w:rsidRDefault="00DD4337" w:rsidP="00C63170">
            <w:pPr>
              <w:pStyle w:val="Default"/>
              <w:jc w:val="center"/>
              <w:rPr>
                <w:rFonts w:asciiTheme="minorHAnsi" w:hAnsiTheme="minorHAnsi" w:cstheme="minorHAnsi"/>
                <w:sz w:val="18"/>
                <w:szCs w:val="18"/>
              </w:rPr>
            </w:pPr>
            <w:r w:rsidRPr="00B80033">
              <w:rPr>
                <w:rFonts w:asciiTheme="minorHAnsi" w:hAnsiTheme="minorHAnsi" w:cstheme="minorHAnsi"/>
                <w:sz w:val="18"/>
                <w:szCs w:val="18"/>
              </w:rPr>
              <w:t>Potok lub mała rzeka wyżynna na podłożu węglanowym</w:t>
            </w:r>
            <w:r>
              <w:rPr>
                <w:rFonts w:asciiTheme="minorHAnsi" w:hAnsiTheme="minorHAnsi" w:cstheme="minorHAnsi"/>
                <w:sz w:val="18"/>
                <w:szCs w:val="18"/>
              </w:rPr>
              <w:t xml:space="preserve">, </w:t>
            </w:r>
            <w:r w:rsidRPr="00B80033">
              <w:rPr>
                <w:rFonts w:asciiTheme="minorHAnsi" w:hAnsiTheme="minorHAnsi" w:cstheme="minorHAnsi"/>
                <w:sz w:val="18"/>
                <w:szCs w:val="18"/>
              </w:rPr>
              <w:t>naturalna część wód</w:t>
            </w:r>
          </w:p>
        </w:tc>
        <w:tc>
          <w:tcPr>
            <w:tcW w:w="297" w:type="pct"/>
            <w:vAlign w:val="center"/>
          </w:tcPr>
          <w:p w14:paraId="6275FFBF" w14:textId="77777777" w:rsidR="00DD4337" w:rsidRPr="00C02C47" w:rsidRDefault="00DD4337" w:rsidP="00C63170">
            <w:pPr>
              <w:jc w:val="center"/>
              <w:rPr>
                <w:rFonts w:cstheme="minorHAnsi"/>
                <w:color w:val="000000"/>
                <w:sz w:val="18"/>
                <w:szCs w:val="18"/>
              </w:rPr>
            </w:pPr>
            <w:r w:rsidRPr="00B80033">
              <w:rPr>
                <w:rFonts w:cstheme="minorHAnsi"/>
                <w:color w:val="000000"/>
                <w:sz w:val="18"/>
                <w:szCs w:val="18"/>
              </w:rPr>
              <w:t>zły stan wód</w:t>
            </w:r>
          </w:p>
        </w:tc>
        <w:tc>
          <w:tcPr>
            <w:tcW w:w="693" w:type="pct"/>
            <w:vAlign w:val="center"/>
          </w:tcPr>
          <w:p w14:paraId="63E13301" w14:textId="77777777" w:rsidR="00DD4337" w:rsidRPr="00C02C47" w:rsidRDefault="00DD4337" w:rsidP="00C63170">
            <w:pPr>
              <w:jc w:val="center"/>
              <w:rPr>
                <w:rFonts w:cstheme="minorHAnsi"/>
                <w:color w:val="000000"/>
                <w:sz w:val="18"/>
                <w:szCs w:val="18"/>
              </w:rPr>
            </w:pPr>
            <w:r w:rsidRPr="00B80033">
              <w:rPr>
                <w:rFonts w:cstheme="minorHAnsi"/>
                <w:color w:val="000000"/>
                <w:sz w:val="18"/>
                <w:szCs w:val="18"/>
              </w:rPr>
              <w:t>słaby stan ekologiczny</w:t>
            </w:r>
            <w:r>
              <w:rPr>
                <w:rFonts w:cstheme="minorHAnsi"/>
                <w:color w:val="000000"/>
                <w:sz w:val="18"/>
                <w:szCs w:val="18"/>
              </w:rPr>
              <w:t xml:space="preserve">, </w:t>
            </w:r>
            <w:r w:rsidRPr="00B80033">
              <w:rPr>
                <w:rFonts w:cstheme="minorHAnsi"/>
                <w:color w:val="000000"/>
                <w:sz w:val="18"/>
                <w:szCs w:val="18"/>
              </w:rPr>
              <w:t>stan chemiczny poniżej dobrego</w:t>
            </w:r>
          </w:p>
        </w:tc>
        <w:tc>
          <w:tcPr>
            <w:tcW w:w="2271" w:type="pct"/>
            <w:vAlign w:val="center"/>
          </w:tcPr>
          <w:p w14:paraId="516E876D" w14:textId="77777777" w:rsidR="00DD4337" w:rsidRDefault="00DD4337" w:rsidP="0073421C">
            <w:pPr>
              <w:pStyle w:val="Akapitzlist"/>
              <w:numPr>
                <w:ilvl w:val="0"/>
                <w:numId w:val="16"/>
              </w:numPr>
              <w:spacing w:before="120"/>
              <w:rPr>
                <w:rFonts w:cstheme="minorHAnsi"/>
                <w:color w:val="000000"/>
                <w:sz w:val="18"/>
                <w:szCs w:val="18"/>
              </w:rPr>
            </w:pPr>
            <w:r w:rsidRPr="00B80033">
              <w:rPr>
                <w:rFonts w:cstheme="minorHAnsi"/>
                <w:color w:val="000000"/>
                <w:sz w:val="18"/>
                <w:szCs w:val="18"/>
              </w:rPr>
              <w:t>Realizacja działań wynikających z planów ochrony i planów zadań ochronnych dla obszarów chronionych</w:t>
            </w:r>
          </w:p>
          <w:p w14:paraId="184E472D" w14:textId="77777777" w:rsidR="00DD4337" w:rsidRDefault="00DD4337" w:rsidP="0073421C">
            <w:pPr>
              <w:pStyle w:val="Akapitzlist"/>
              <w:numPr>
                <w:ilvl w:val="0"/>
                <w:numId w:val="16"/>
              </w:numPr>
              <w:spacing w:before="120"/>
              <w:rPr>
                <w:rFonts w:cstheme="minorHAnsi"/>
                <w:color w:val="000000"/>
                <w:sz w:val="18"/>
                <w:szCs w:val="18"/>
              </w:rPr>
            </w:pPr>
            <w:r w:rsidRPr="00B80033">
              <w:rPr>
                <w:rFonts w:cstheme="minorHAnsi"/>
                <w:color w:val="000000"/>
                <w:sz w:val="18"/>
                <w:szCs w:val="18"/>
              </w:rPr>
              <w:t>Realizacja Krajowego Programu Oczyszczania Ścieków Komunalnych</w:t>
            </w:r>
          </w:p>
          <w:p w14:paraId="0E0D5661" w14:textId="77777777" w:rsidR="00DD4337" w:rsidRDefault="00DD4337" w:rsidP="0073421C">
            <w:pPr>
              <w:pStyle w:val="Akapitzlist"/>
              <w:numPr>
                <w:ilvl w:val="0"/>
                <w:numId w:val="16"/>
              </w:numPr>
              <w:spacing w:before="120"/>
              <w:rPr>
                <w:rFonts w:cstheme="minorHAnsi"/>
                <w:color w:val="000000"/>
                <w:sz w:val="18"/>
                <w:szCs w:val="18"/>
              </w:rPr>
            </w:pPr>
            <w:r w:rsidRPr="00B80033">
              <w:rPr>
                <w:rFonts w:cstheme="minorHAnsi"/>
                <w:color w:val="000000"/>
                <w:sz w:val="18"/>
                <w:szCs w:val="18"/>
              </w:rPr>
              <w:t>Uporządkowanie i poprawa infrastruktury związanej z gospodarką ściekową na obszarze gminy poza aglomeracjami</w:t>
            </w:r>
          </w:p>
          <w:p w14:paraId="30B7703A" w14:textId="77777777" w:rsidR="00DD4337" w:rsidRDefault="00DD4337" w:rsidP="0073421C">
            <w:pPr>
              <w:pStyle w:val="Akapitzlist"/>
              <w:numPr>
                <w:ilvl w:val="0"/>
                <w:numId w:val="16"/>
              </w:numPr>
              <w:spacing w:before="120"/>
              <w:rPr>
                <w:rFonts w:cstheme="minorHAnsi"/>
                <w:color w:val="000000"/>
                <w:sz w:val="18"/>
                <w:szCs w:val="18"/>
              </w:rPr>
            </w:pPr>
            <w:r w:rsidRPr="00B80033">
              <w:rPr>
                <w:rFonts w:cstheme="minorHAnsi"/>
                <w:color w:val="000000"/>
                <w:sz w:val="18"/>
                <w:szCs w:val="18"/>
              </w:rPr>
              <w:t>Kontrola przestrzegania warunków stosowania środków ochrony roślin</w:t>
            </w:r>
          </w:p>
          <w:p w14:paraId="08592243" w14:textId="77777777" w:rsidR="00DD4337" w:rsidRDefault="00DD4337" w:rsidP="0073421C">
            <w:pPr>
              <w:pStyle w:val="Akapitzlist"/>
              <w:numPr>
                <w:ilvl w:val="0"/>
                <w:numId w:val="16"/>
              </w:numPr>
              <w:spacing w:before="120"/>
              <w:rPr>
                <w:rFonts w:cstheme="minorHAnsi"/>
                <w:color w:val="000000"/>
                <w:sz w:val="18"/>
                <w:szCs w:val="18"/>
              </w:rPr>
            </w:pPr>
            <w:r w:rsidRPr="00634B46">
              <w:rPr>
                <w:rFonts w:cstheme="minorHAnsi"/>
                <w:color w:val="000000"/>
                <w:sz w:val="18"/>
                <w:szCs w:val="18"/>
              </w:rPr>
              <w:t>Rozpoznanie zasadności realizacji działań naprawczych dla obszarów chronionych w zakresie utrzymania naturalnego charakteru koryta</w:t>
            </w:r>
          </w:p>
          <w:p w14:paraId="5E8418DD" w14:textId="77777777" w:rsidR="00DD4337" w:rsidRDefault="00DD4337" w:rsidP="0073421C">
            <w:pPr>
              <w:pStyle w:val="Akapitzlist"/>
              <w:numPr>
                <w:ilvl w:val="0"/>
                <w:numId w:val="16"/>
              </w:numPr>
              <w:spacing w:before="120"/>
              <w:rPr>
                <w:rFonts w:cstheme="minorHAnsi"/>
                <w:color w:val="000000"/>
                <w:sz w:val="18"/>
                <w:szCs w:val="18"/>
              </w:rPr>
            </w:pPr>
            <w:r w:rsidRPr="00634B46">
              <w:rPr>
                <w:rFonts w:cstheme="minorHAnsi"/>
                <w:color w:val="000000"/>
                <w:sz w:val="18"/>
                <w:szCs w:val="18"/>
              </w:rPr>
              <w:t>Analizy techniczno-ekonomiczne gospodarowania ściekami w obszarze gminy poza aglomeracjami</w:t>
            </w:r>
          </w:p>
          <w:p w14:paraId="0CBABCCA" w14:textId="77777777" w:rsidR="00DD4337" w:rsidRDefault="00DD4337" w:rsidP="0073421C">
            <w:pPr>
              <w:pStyle w:val="Akapitzlist"/>
              <w:numPr>
                <w:ilvl w:val="0"/>
                <w:numId w:val="16"/>
              </w:numPr>
              <w:spacing w:before="120"/>
              <w:rPr>
                <w:rFonts w:cstheme="minorHAnsi"/>
                <w:color w:val="000000"/>
                <w:sz w:val="18"/>
                <w:szCs w:val="18"/>
              </w:rPr>
            </w:pPr>
            <w:r w:rsidRPr="004864F7">
              <w:rPr>
                <w:rFonts w:cstheme="minorHAnsi"/>
                <w:color w:val="000000"/>
                <w:sz w:val="18"/>
                <w:szCs w:val="18"/>
              </w:rPr>
              <w:t>Aktualizacja programu ochrony środowiska pod kątem poprawy efektywności dotyczącej ograniczania dopływu zanieczyszczeń do JCWP</w:t>
            </w:r>
          </w:p>
          <w:p w14:paraId="72E95770" w14:textId="77777777" w:rsidR="00DD4337" w:rsidRPr="00B80033" w:rsidRDefault="00DD4337" w:rsidP="0073421C">
            <w:pPr>
              <w:pStyle w:val="Akapitzlist"/>
              <w:numPr>
                <w:ilvl w:val="0"/>
                <w:numId w:val="16"/>
              </w:numPr>
              <w:spacing w:before="120"/>
              <w:rPr>
                <w:rFonts w:cstheme="minorHAnsi"/>
                <w:color w:val="000000"/>
                <w:sz w:val="18"/>
                <w:szCs w:val="18"/>
              </w:rPr>
            </w:pPr>
            <w:r w:rsidRPr="004864F7">
              <w:rPr>
                <w:rFonts w:cstheme="minorHAnsi"/>
                <w:color w:val="000000"/>
                <w:sz w:val="18"/>
                <w:szCs w:val="18"/>
              </w:rPr>
              <w:t>Ograniczenie zanieczyszczenia wód związkami biogennymi pochodzącymi z rolnictwa oraz ograniczenie zanieczyszczenia pestycydami</w:t>
            </w:r>
          </w:p>
        </w:tc>
      </w:tr>
      <w:tr w:rsidR="00DD4337" w:rsidRPr="00B80033" w14:paraId="328540DE" w14:textId="77777777" w:rsidTr="00C63170">
        <w:tc>
          <w:tcPr>
            <w:tcW w:w="600" w:type="pct"/>
            <w:vAlign w:val="center"/>
          </w:tcPr>
          <w:p w14:paraId="472C9EA4" w14:textId="77777777" w:rsidR="00DD4337" w:rsidRPr="00B80033" w:rsidRDefault="00DD4337" w:rsidP="00C63170">
            <w:pPr>
              <w:pStyle w:val="Default"/>
              <w:jc w:val="center"/>
              <w:rPr>
                <w:rFonts w:asciiTheme="minorHAnsi" w:hAnsiTheme="minorHAnsi" w:cstheme="minorHAnsi"/>
                <w:sz w:val="18"/>
                <w:szCs w:val="18"/>
              </w:rPr>
            </w:pPr>
            <w:r w:rsidRPr="00617DE3">
              <w:rPr>
                <w:rFonts w:asciiTheme="minorHAnsi" w:hAnsiTheme="minorHAnsi" w:cstheme="minorHAnsi"/>
                <w:sz w:val="18"/>
                <w:szCs w:val="18"/>
              </w:rPr>
              <w:t>RW200006213349</w:t>
            </w:r>
          </w:p>
        </w:tc>
        <w:tc>
          <w:tcPr>
            <w:tcW w:w="594" w:type="pct"/>
            <w:vAlign w:val="center"/>
          </w:tcPr>
          <w:p w14:paraId="15CEE601" w14:textId="77777777" w:rsidR="00DD4337" w:rsidRPr="00B80033" w:rsidRDefault="00DD4337" w:rsidP="00C63170">
            <w:pPr>
              <w:pStyle w:val="Default"/>
              <w:jc w:val="center"/>
              <w:rPr>
                <w:rFonts w:asciiTheme="minorHAnsi" w:hAnsiTheme="minorHAnsi" w:cstheme="minorHAnsi"/>
                <w:sz w:val="18"/>
                <w:szCs w:val="18"/>
              </w:rPr>
            </w:pPr>
            <w:r w:rsidRPr="00617DE3">
              <w:rPr>
                <w:rFonts w:asciiTheme="minorHAnsi" w:hAnsiTheme="minorHAnsi" w:cstheme="minorHAnsi"/>
                <w:sz w:val="18"/>
                <w:szCs w:val="18"/>
              </w:rPr>
              <w:t>Chechło</w:t>
            </w:r>
          </w:p>
        </w:tc>
        <w:tc>
          <w:tcPr>
            <w:tcW w:w="545" w:type="pct"/>
            <w:vAlign w:val="center"/>
          </w:tcPr>
          <w:p w14:paraId="3D5A6178" w14:textId="77777777" w:rsidR="00DD4337" w:rsidRPr="00B80033" w:rsidRDefault="00DD4337" w:rsidP="00C63170">
            <w:pPr>
              <w:pStyle w:val="Default"/>
              <w:jc w:val="center"/>
              <w:rPr>
                <w:rFonts w:asciiTheme="minorHAnsi" w:hAnsiTheme="minorHAnsi" w:cstheme="minorHAnsi"/>
                <w:sz w:val="18"/>
                <w:szCs w:val="18"/>
              </w:rPr>
            </w:pPr>
            <w:r w:rsidRPr="0042323B">
              <w:rPr>
                <w:rFonts w:asciiTheme="minorHAnsi" w:hAnsiTheme="minorHAnsi" w:cstheme="minorHAnsi"/>
                <w:sz w:val="18"/>
                <w:szCs w:val="18"/>
              </w:rPr>
              <w:t>Potok lub mała rzeka wyżynna na podłożu węglanowym</w:t>
            </w:r>
            <w:r>
              <w:rPr>
                <w:rFonts w:asciiTheme="minorHAnsi" w:hAnsiTheme="minorHAnsi" w:cstheme="minorHAnsi"/>
                <w:sz w:val="18"/>
                <w:szCs w:val="18"/>
              </w:rPr>
              <w:t xml:space="preserve">, </w:t>
            </w:r>
            <w:r w:rsidRPr="0042323B">
              <w:rPr>
                <w:rFonts w:asciiTheme="minorHAnsi" w:hAnsiTheme="minorHAnsi" w:cstheme="minorHAnsi"/>
                <w:sz w:val="18"/>
                <w:szCs w:val="18"/>
              </w:rPr>
              <w:t>naturalna część wód</w:t>
            </w:r>
          </w:p>
        </w:tc>
        <w:tc>
          <w:tcPr>
            <w:tcW w:w="297" w:type="pct"/>
            <w:vAlign w:val="center"/>
          </w:tcPr>
          <w:p w14:paraId="4F5A1FC5" w14:textId="77777777" w:rsidR="00DD4337" w:rsidRPr="0042323B" w:rsidRDefault="00DD4337" w:rsidP="00C63170">
            <w:pPr>
              <w:jc w:val="center"/>
              <w:rPr>
                <w:rFonts w:cstheme="minorHAnsi"/>
                <w:color w:val="000000"/>
                <w:sz w:val="18"/>
                <w:szCs w:val="18"/>
              </w:rPr>
            </w:pPr>
          </w:p>
          <w:p w14:paraId="4F81A6FA" w14:textId="77777777" w:rsidR="00DD4337" w:rsidRPr="00B80033" w:rsidRDefault="00DD4337" w:rsidP="00C63170">
            <w:pPr>
              <w:jc w:val="center"/>
              <w:rPr>
                <w:rFonts w:cstheme="minorHAnsi"/>
                <w:color w:val="000000"/>
                <w:sz w:val="18"/>
                <w:szCs w:val="18"/>
              </w:rPr>
            </w:pPr>
            <w:r w:rsidRPr="0042323B">
              <w:rPr>
                <w:rFonts w:cstheme="minorHAnsi"/>
                <w:color w:val="000000"/>
                <w:sz w:val="18"/>
                <w:szCs w:val="18"/>
              </w:rPr>
              <w:t>zły stan wód</w:t>
            </w:r>
          </w:p>
        </w:tc>
        <w:tc>
          <w:tcPr>
            <w:tcW w:w="693" w:type="pct"/>
            <w:vAlign w:val="center"/>
          </w:tcPr>
          <w:p w14:paraId="3BEF9991" w14:textId="77777777" w:rsidR="00DD4337" w:rsidRPr="00B80033" w:rsidRDefault="00DD4337" w:rsidP="00C63170">
            <w:pPr>
              <w:jc w:val="center"/>
              <w:rPr>
                <w:rFonts w:cstheme="minorHAnsi"/>
                <w:color w:val="000000"/>
                <w:sz w:val="18"/>
                <w:szCs w:val="18"/>
              </w:rPr>
            </w:pPr>
            <w:r w:rsidRPr="0042323B">
              <w:rPr>
                <w:rFonts w:cstheme="minorHAnsi"/>
                <w:color w:val="000000"/>
                <w:sz w:val="18"/>
                <w:szCs w:val="18"/>
              </w:rPr>
              <w:t>zły stan ekologiczny</w:t>
            </w:r>
            <w:r>
              <w:rPr>
                <w:rFonts w:cstheme="minorHAnsi"/>
                <w:color w:val="000000"/>
                <w:sz w:val="18"/>
                <w:szCs w:val="18"/>
              </w:rPr>
              <w:t xml:space="preserve">, </w:t>
            </w:r>
            <w:r w:rsidRPr="0042323B">
              <w:rPr>
                <w:rFonts w:cstheme="minorHAnsi"/>
                <w:color w:val="000000"/>
                <w:sz w:val="18"/>
                <w:szCs w:val="18"/>
              </w:rPr>
              <w:t>stan chemiczny poniżej dobrego</w:t>
            </w:r>
          </w:p>
        </w:tc>
        <w:tc>
          <w:tcPr>
            <w:tcW w:w="2271" w:type="pct"/>
            <w:vAlign w:val="center"/>
          </w:tcPr>
          <w:p w14:paraId="71E313DC" w14:textId="77777777" w:rsidR="00DD4337" w:rsidRPr="0077511E"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Uporządkowanie i poprawa infrastruktury związanej z gospodarką ściekową na ob</w:t>
            </w:r>
            <w:r>
              <w:rPr>
                <w:rFonts w:cstheme="minorHAnsi"/>
                <w:color w:val="000000"/>
                <w:sz w:val="18"/>
                <w:szCs w:val="18"/>
              </w:rPr>
              <w:t>szarze gminy poza aglomeracjami</w:t>
            </w:r>
          </w:p>
          <w:p w14:paraId="2F7DC400"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Realizacja Krajowego Programu Oczyszczania Ścieków Komunalnych</w:t>
            </w:r>
          </w:p>
          <w:p w14:paraId="06D50F31"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Kontrola gospodarowania wodami oraz przeglądy pozwoleń wodnoprawnych</w:t>
            </w:r>
          </w:p>
          <w:p w14:paraId="36B48073"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Realizacja działań wynikających z planów ochrony i planów zadań ochronnych dla obszarów chronionych</w:t>
            </w:r>
          </w:p>
          <w:p w14:paraId="45B097B7"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Analizy techniczno-ekonomiczne gospodarowania ściekami w obszarze gminy poza aglomeracjami</w:t>
            </w:r>
          </w:p>
          <w:p w14:paraId="22B91C74" w14:textId="77777777" w:rsidR="00DD4337" w:rsidRPr="00B80033"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Aktualizacja programu ochrony środowiska pod kątem poprawy efektywności dotyczącej ograniczania dopływu zanieczyszczeń do JCWP</w:t>
            </w:r>
          </w:p>
        </w:tc>
      </w:tr>
      <w:tr w:rsidR="00DD4337" w:rsidRPr="00B80033" w14:paraId="0C64DDD1" w14:textId="77777777" w:rsidTr="00C63170">
        <w:tc>
          <w:tcPr>
            <w:tcW w:w="600" w:type="pct"/>
            <w:vAlign w:val="center"/>
          </w:tcPr>
          <w:p w14:paraId="3D165D5D" w14:textId="77777777" w:rsidR="00DD4337" w:rsidRPr="00B80033" w:rsidRDefault="00DD4337" w:rsidP="00C63170">
            <w:pPr>
              <w:pStyle w:val="Default"/>
              <w:jc w:val="center"/>
              <w:rPr>
                <w:rFonts w:asciiTheme="minorHAnsi" w:hAnsiTheme="minorHAnsi" w:cstheme="minorHAnsi"/>
                <w:sz w:val="18"/>
                <w:szCs w:val="18"/>
              </w:rPr>
            </w:pPr>
            <w:r w:rsidRPr="00617DE3">
              <w:rPr>
                <w:rFonts w:asciiTheme="minorHAnsi" w:hAnsiTheme="minorHAnsi" w:cstheme="minorHAnsi"/>
                <w:sz w:val="18"/>
                <w:szCs w:val="18"/>
              </w:rPr>
              <w:t>RW2000062128429</w:t>
            </w:r>
          </w:p>
        </w:tc>
        <w:tc>
          <w:tcPr>
            <w:tcW w:w="594" w:type="pct"/>
            <w:vAlign w:val="center"/>
          </w:tcPr>
          <w:p w14:paraId="1E089506" w14:textId="77777777" w:rsidR="00DD4337" w:rsidRPr="00B80033" w:rsidRDefault="00DD4337" w:rsidP="00C63170">
            <w:pPr>
              <w:pStyle w:val="Default"/>
              <w:jc w:val="center"/>
              <w:rPr>
                <w:rFonts w:asciiTheme="minorHAnsi" w:hAnsiTheme="minorHAnsi" w:cstheme="minorHAnsi"/>
                <w:sz w:val="18"/>
                <w:szCs w:val="18"/>
              </w:rPr>
            </w:pPr>
            <w:r w:rsidRPr="00617DE3">
              <w:rPr>
                <w:rFonts w:asciiTheme="minorHAnsi" w:hAnsiTheme="minorHAnsi" w:cstheme="minorHAnsi"/>
                <w:sz w:val="18"/>
                <w:szCs w:val="18"/>
              </w:rPr>
              <w:t>Baba</w:t>
            </w:r>
          </w:p>
        </w:tc>
        <w:tc>
          <w:tcPr>
            <w:tcW w:w="545" w:type="pct"/>
            <w:vAlign w:val="center"/>
          </w:tcPr>
          <w:p w14:paraId="4A49D1A8" w14:textId="77777777" w:rsidR="00DD4337" w:rsidRPr="00B80033" w:rsidRDefault="00DD4337" w:rsidP="00C63170">
            <w:pPr>
              <w:pStyle w:val="Default"/>
              <w:jc w:val="center"/>
              <w:rPr>
                <w:rFonts w:asciiTheme="minorHAnsi" w:hAnsiTheme="minorHAnsi" w:cstheme="minorHAnsi"/>
                <w:sz w:val="18"/>
                <w:szCs w:val="18"/>
              </w:rPr>
            </w:pPr>
            <w:r w:rsidRPr="0042323B">
              <w:rPr>
                <w:rFonts w:asciiTheme="minorHAnsi" w:hAnsiTheme="minorHAnsi" w:cstheme="minorHAnsi"/>
                <w:sz w:val="18"/>
                <w:szCs w:val="18"/>
              </w:rPr>
              <w:t>Potok lub mała rzeka wyżynna na podłożu węglanowym</w:t>
            </w:r>
            <w:r>
              <w:rPr>
                <w:rFonts w:asciiTheme="minorHAnsi" w:hAnsiTheme="minorHAnsi" w:cstheme="minorHAnsi"/>
                <w:sz w:val="18"/>
                <w:szCs w:val="18"/>
              </w:rPr>
              <w:t xml:space="preserve">, </w:t>
            </w:r>
            <w:r w:rsidRPr="0042323B">
              <w:rPr>
                <w:rFonts w:asciiTheme="minorHAnsi" w:hAnsiTheme="minorHAnsi" w:cstheme="minorHAnsi"/>
                <w:sz w:val="18"/>
                <w:szCs w:val="18"/>
              </w:rPr>
              <w:t>silnie zmieniona część wód</w:t>
            </w:r>
          </w:p>
        </w:tc>
        <w:tc>
          <w:tcPr>
            <w:tcW w:w="297" w:type="pct"/>
            <w:vAlign w:val="center"/>
          </w:tcPr>
          <w:p w14:paraId="0CFD0901" w14:textId="77777777" w:rsidR="00DD4337" w:rsidRPr="0042323B" w:rsidRDefault="00DD4337" w:rsidP="00C63170">
            <w:pPr>
              <w:jc w:val="center"/>
              <w:rPr>
                <w:rFonts w:cstheme="minorHAnsi"/>
                <w:color w:val="000000"/>
                <w:sz w:val="18"/>
                <w:szCs w:val="18"/>
              </w:rPr>
            </w:pPr>
          </w:p>
          <w:p w14:paraId="624F1F36" w14:textId="77777777" w:rsidR="00DD4337" w:rsidRPr="00B80033" w:rsidRDefault="00DD4337" w:rsidP="00C63170">
            <w:pPr>
              <w:jc w:val="center"/>
              <w:rPr>
                <w:rFonts w:cstheme="minorHAnsi"/>
                <w:color w:val="000000"/>
                <w:sz w:val="18"/>
                <w:szCs w:val="18"/>
              </w:rPr>
            </w:pPr>
            <w:r w:rsidRPr="0042323B">
              <w:rPr>
                <w:rFonts w:cstheme="minorHAnsi"/>
                <w:color w:val="000000"/>
                <w:sz w:val="18"/>
                <w:szCs w:val="18"/>
              </w:rPr>
              <w:t>zły stan wód</w:t>
            </w:r>
          </w:p>
        </w:tc>
        <w:tc>
          <w:tcPr>
            <w:tcW w:w="693" w:type="pct"/>
            <w:vAlign w:val="center"/>
          </w:tcPr>
          <w:p w14:paraId="106D4F22" w14:textId="77777777" w:rsidR="00DD4337" w:rsidRPr="0042323B" w:rsidRDefault="00DD4337" w:rsidP="00C63170">
            <w:pPr>
              <w:jc w:val="center"/>
              <w:rPr>
                <w:rFonts w:cstheme="minorHAnsi"/>
                <w:color w:val="000000"/>
                <w:sz w:val="18"/>
                <w:szCs w:val="18"/>
              </w:rPr>
            </w:pPr>
          </w:p>
          <w:p w14:paraId="4C819023" w14:textId="77777777" w:rsidR="00DD4337" w:rsidRPr="00B80033" w:rsidRDefault="00DD4337" w:rsidP="00C63170">
            <w:pPr>
              <w:jc w:val="center"/>
              <w:rPr>
                <w:rFonts w:cstheme="minorHAnsi"/>
                <w:color w:val="000000"/>
                <w:sz w:val="18"/>
                <w:szCs w:val="18"/>
              </w:rPr>
            </w:pPr>
            <w:r w:rsidRPr="0042323B">
              <w:rPr>
                <w:rFonts w:cstheme="minorHAnsi"/>
                <w:color w:val="000000"/>
                <w:sz w:val="18"/>
                <w:szCs w:val="18"/>
              </w:rPr>
              <w:t>umiarkowany potencjał ekologiczny</w:t>
            </w:r>
            <w:r>
              <w:rPr>
                <w:rFonts w:cstheme="minorHAnsi"/>
                <w:color w:val="000000"/>
                <w:sz w:val="18"/>
                <w:szCs w:val="18"/>
              </w:rPr>
              <w:t xml:space="preserve">, </w:t>
            </w:r>
            <w:r w:rsidRPr="0042323B">
              <w:rPr>
                <w:rFonts w:cstheme="minorHAnsi"/>
                <w:color w:val="000000"/>
                <w:sz w:val="18"/>
                <w:szCs w:val="18"/>
              </w:rPr>
              <w:t>stan chemiczny poniżej dobrego</w:t>
            </w:r>
          </w:p>
        </w:tc>
        <w:tc>
          <w:tcPr>
            <w:tcW w:w="2271" w:type="pct"/>
            <w:vAlign w:val="center"/>
          </w:tcPr>
          <w:p w14:paraId="21835ED1"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Działania renaturyzacyjne</w:t>
            </w:r>
          </w:p>
          <w:p w14:paraId="47D93212" w14:textId="77777777" w:rsidR="00DD4337" w:rsidRPr="0077511E"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Realizacja działań wynikających z planów ochrony i planów zadań ochronnych dla obszarów chronionych</w:t>
            </w:r>
          </w:p>
          <w:p w14:paraId="7262B494"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Kontrola gospodarowania wodami oraz przeglądy pozwoleń wodnoprawnych</w:t>
            </w:r>
          </w:p>
          <w:p w14:paraId="4FB67C03"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Przekazanie informacji do PGW WP o braku przepływu lub braku wody w korycie cieku przy przeprowadzeniu badań monitoringowych JCWP w ramach strategicznego programu PMŚ</w:t>
            </w:r>
          </w:p>
          <w:p w14:paraId="26C06ECF"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Aktualizacja programu ochrony środowiska pod kątem poprawy efektywności dotyczącej ograniczania dopływu zanieczyszczeń do JCWP</w:t>
            </w:r>
          </w:p>
          <w:p w14:paraId="3F67CE5F" w14:textId="77777777" w:rsidR="00DD4337" w:rsidRPr="00B80033"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Dodatkowy przegląd pozwoleń wodnoprawnych</w:t>
            </w:r>
          </w:p>
        </w:tc>
      </w:tr>
      <w:tr w:rsidR="00DD4337" w:rsidRPr="00B80033" w14:paraId="74CE001E" w14:textId="77777777" w:rsidTr="00C63170">
        <w:tc>
          <w:tcPr>
            <w:tcW w:w="600" w:type="pct"/>
            <w:vAlign w:val="center"/>
          </w:tcPr>
          <w:p w14:paraId="149E6376" w14:textId="77777777" w:rsidR="00DD4337" w:rsidRPr="00B80033" w:rsidRDefault="00DD4337" w:rsidP="00C63170">
            <w:pPr>
              <w:pStyle w:val="Default"/>
              <w:jc w:val="center"/>
              <w:rPr>
                <w:rFonts w:asciiTheme="minorHAnsi" w:hAnsiTheme="minorHAnsi" w:cstheme="minorHAnsi"/>
                <w:sz w:val="18"/>
                <w:szCs w:val="18"/>
              </w:rPr>
            </w:pPr>
            <w:r w:rsidRPr="00617DE3">
              <w:rPr>
                <w:rFonts w:asciiTheme="minorHAnsi" w:hAnsiTheme="minorHAnsi" w:cstheme="minorHAnsi"/>
                <w:sz w:val="18"/>
                <w:szCs w:val="18"/>
              </w:rPr>
              <w:t>RW200006213529</w:t>
            </w:r>
          </w:p>
        </w:tc>
        <w:tc>
          <w:tcPr>
            <w:tcW w:w="594" w:type="pct"/>
            <w:vAlign w:val="center"/>
          </w:tcPr>
          <w:p w14:paraId="1B5A52C0" w14:textId="77777777" w:rsidR="00DD4337" w:rsidRPr="00B80033" w:rsidRDefault="00DD4337" w:rsidP="00C63170">
            <w:pPr>
              <w:pStyle w:val="Default"/>
              <w:jc w:val="center"/>
              <w:rPr>
                <w:rFonts w:asciiTheme="minorHAnsi" w:hAnsiTheme="minorHAnsi" w:cstheme="minorHAnsi"/>
                <w:sz w:val="18"/>
                <w:szCs w:val="18"/>
              </w:rPr>
            </w:pPr>
            <w:r w:rsidRPr="00617DE3">
              <w:rPr>
                <w:rFonts w:asciiTheme="minorHAnsi" w:hAnsiTheme="minorHAnsi" w:cstheme="minorHAnsi"/>
                <w:sz w:val="18"/>
                <w:szCs w:val="18"/>
              </w:rPr>
              <w:t>Regulka</w:t>
            </w:r>
          </w:p>
        </w:tc>
        <w:tc>
          <w:tcPr>
            <w:tcW w:w="545" w:type="pct"/>
            <w:vAlign w:val="center"/>
          </w:tcPr>
          <w:p w14:paraId="73256205" w14:textId="77777777" w:rsidR="00DD4337" w:rsidRPr="00B80033" w:rsidRDefault="00DD4337" w:rsidP="00C63170">
            <w:pPr>
              <w:pStyle w:val="Default"/>
              <w:jc w:val="center"/>
              <w:rPr>
                <w:rFonts w:asciiTheme="minorHAnsi" w:hAnsiTheme="minorHAnsi" w:cstheme="minorHAnsi"/>
                <w:sz w:val="18"/>
                <w:szCs w:val="18"/>
              </w:rPr>
            </w:pPr>
            <w:r w:rsidRPr="0042323B">
              <w:rPr>
                <w:rFonts w:asciiTheme="minorHAnsi" w:hAnsiTheme="minorHAnsi" w:cstheme="minorHAnsi"/>
                <w:sz w:val="18"/>
                <w:szCs w:val="18"/>
              </w:rPr>
              <w:t>Potok lub mała rzeka wyżynna na podłożu węglanowym</w:t>
            </w:r>
            <w:r>
              <w:rPr>
                <w:rFonts w:asciiTheme="minorHAnsi" w:hAnsiTheme="minorHAnsi" w:cstheme="minorHAnsi"/>
                <w:sz w:val="18"/>
                <w:szCs w:val="18"/>
              </w:rPr>
              <w:t xml:space="preserve">, </w:t>
            </w:r>
            <w:r w:rsidRPr="0042323B">
              <w:rPr>
                <w:rFonts w:asciiTheme="minorHAnsi" w:hAnsiTheme="minorHAnsi" w:cstheme="minorHAnsi"/>
                <w:sz w:val="18"/>
                <w:szCs w:val="18"/>
              </w:rPr>
              <w:t>naturalna część wód</w:t>
            </w:r>
          </w:p>
        </w:tc>
        <w:tc>
          <w:tcPr>
            <w:tcW w:w="297" w:type="pct"/>
            <w:vAlign w:val="center"/>
          </w:tcPr>
          <w:p w14:paraId="7C2E4496" w14:textId="77777777" w:rsidR="00DD4337" w:rsidRPr="0042323B" w:rsidRDefault="00DD4337" w:rsidP="00C63170">
            <w:pPr>
              <w:jc w:val="center"/>
              <w:rPr>
                <w:rFonts w:cstheme="minorHAnsi"/>
                <w:color w:val="000000"/>
                <w:sz w:val="18"/>
                <w:szCs w:val="18"/>
              </w:rPr>
            </w:pPr>
          </w:p>
          <w:p w14:paraId="160A288E" w14:textId="77777777" w:rsidR="00DD4337" w:rsidRPr="00B80033" w:rsidRDefault="00DD4337" w:rsidP="00C63170">
            <w:pPr>
              <w:jc w:val="center"/>
              <w:rPr>
                <w:rFonts w:cstheme="minorHAnsi"/>
                <w:color w:val="000000"/>
                <w:sz w:val="18"/>
                <w:szCs w:val="18"/>
              </w:rPr>
            </w:pPr>
            <w:r w:rsidRPr="0042323B">
              <w:rPr>
                <w:rFonts w:cstheme="minorHAnsi"/>
                <w:color w:val="000000"/>
                <w:sz w:val="18"/>
                <w:szCs w:val="18"/>
              </w:rPr>
              <w:t>zły stan wód</w:t>
            </w:r>
          </w:p>
        </w:tc>
        <w:tc>
          <w:tcPr>
            <w:tcW w:w="693" w:type="pct"/>
            <w:vAlign w:val="center"/>
          </w:tcPr>
          <w:p w14:paraId="1EC27F05" w14:textId="77777777" w:rsidR="00DD4337" w:rsidRPr="0042323B" w:rsidRDefault="00DD4337" w:rsidP="00C63170">
            <w:pPr>
              <w:jc w:val="center"/>
              <w:rPr>
                <w:rFonts w:cstheme="minorHAnsi"/>
                <w:color w:val="000000"/>
                <w:sz w:val="18"/>
                <w:szCs w:val="18"/>
              </w:rPr>
            </w:pPr>
          </w:p>
          <w:p w14:paraId="268F9578" w14:textId="77777777" w:rsidR="00DD4337" w:rsidRPr="00B80033" w:rsidRDefault="00DD4337" w:rsidP="00C63170">
            <w:pPr>
              <w:jc w:val="center"/>
              <w:rPr>
                <w:rFonts w:cstheme="minorHAnsi"/>
                <w:color w:val="000000"/>
                <w:sz w:val="18"/>
                <w:szCs w:val="18"/>
              </w:rPr>
            </w:pPr>
            <w:r w:rsidRPr="0042323B">
              <w:rPr>
                <w:rFonts w:cstheme="minorHAnsi"/>
                <w:color w:val="000000"/>
                <w:sz w:val="18"/>
                <w:szCs w:val="18"/>
              </w:rPr>
              <w:t>umiarkowany stan ekologiczny</w:t>
            </w:r>
            <w:r>
              <w:rPr>
                <w:rFonts w:cstheme="minorHAnsi"/>
                <w:color w:val="000000"/>
                <w:sz w:val="18"/>
                <w:szCs w:val="18"/>
              </w:rPr>
              <w:t xml:space="preserve">, </w:t>
            </w:r>
            <w:r w:rsidRPr="0042323B">
              <w:rPr>
                <w:rFonts w:cstheme="minorHAnsi"/>
                <w:color w:val="000000"/>
                <w:sz w:val="18"/>
                <w:szCs w:val="18"/>
              </w:rPr>
              <w:t>stan chemiczny poniżej dobrego</w:t>
            </w:r>
          </w:p>
        </w:tc>
        <w:tc>
          <w:tcPr>
            <w:tcW w:w="2271" w:type="pct"/>
            <w:vAlign w:val="center"/>
          </w:tcPr>
          <w:p w14:paraId="6D65EE57"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Realizacja działań wynikających z planów ochrony i planów zadań ochr</w:t>
            </w:r>
            <w:r>
              <w:rPr>
                <w:rFonts w:cstheme="minorHAnsi"/>
                <w:color w:val="000000"/>
                <w:sz w:val="18"/>
                <w:szCs w:val="18"/>
              </w:rPr>
              <w:t>onnych dla obszarów chronionych</w:t>
            </w:r>
          </w:p>
          <w:p w14:paraId="7A755FF6"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Realizacja Krajowego Programu Oczyszczania Ścieków Komunalnych</w:t>
            </w:r>
          </w:p>
          <w:p w14:paraId="03EF50FD"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Uporządkowanie i poprawa infrastruktury związanej z gospodarką ściekową na obszarze gminy poza aglomeracjami</w:t>
            </w:r>
          </w:p>
          <w:p w14:paraId="0F02ADB0" w14:textId="77777777" w:rsidR="00DD4337" w:rsidRPr="00B80033"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Analizy techniczno-ekonomiczne gospodarowania ściekami w ob</w:t>
            </w:r>
            <w:r>
              <w:rPr>
                <w:rFonts w:cstheme="minorHAnsi"/>
                <w:color w:val="000000"/>
                <w:sz w:val="18"/>
                <w:szCs w:val="18"/>
              </w:rPr>
              <w:t>szarze gminy poza aglomeracjami</w:t>
            </w:r>
          </w:p>
        </w:tc>
      </w:tr>
      <w:tr w:rsidR="00DD4337" w:rsidRPr="00B80033" w14:paraId="06D1DE42" w14:textId="77777777" w:rsidTr="00C63170">
        <w:tc>
          <w:tcPr>
            <w:tcW w:w="600" w:type="pct"/>
            <w:vAlign w:val="center"/>
          </w:tcPr>
          <w:p w14:paraId="1DE76E2B" w14:textId="77777777" w:rsidR="00DD4337" w:rsidRPr="00B80033" w:rsidRDefault="00DD4337" w:rsidP="00C63170">
            <w:pPr>
              <w:pStyle w:val="Default"/>
              <w:jc w:val="center"/>
              <w:rPr>
                <w:rFonts w:asciiTheme="minorHAnsi" w:hAnsiTheme="minorHAnsi" w:cstheme="minorHAnsi"/>
                <w:sz w:val="18"/>
                <w:szCs w:val="18"/>
              </w:rPr>
            </w:pPr>
            <w:r w:rsidRPr="00617DE3">
              <w:rPr>
                <w:rFonts w:asciiTheme="minorHAnsi" w:hAnsiTheme="minorHAnsi" w:cstheme="minorHAnsi"/>
                <w:sz w:val="18"/>
                <w:szCs w:val="18"/>
              </w:rPr>
              <w:t>RW200006213329</w:t>
            </w:r>
          </w:p>
        </w:tc>
        <w:tc>
          <w:tcPr>
            <w:tcW w:w="594" w:type="pct"/>
            <w:vAlign w:val="center"/>
          </w:tcPr>
          <w:p w14:paraId="527A376B" w14:textId="77777777" w:rsidR="00DD4337" w:rsidRPr="00B80033" w:rsidRDefault="00DD4337" w:rsidP="00C63170">
            <w:pPr>
              <w:pStyle w:val="Default"/>
              <w:jc w:val="center"/>
              <w:rPr>
                <w:rFonts w:asciiTheme="minorHAnsi" w:hAnsiTheme="minorHAnsi" w:cstheme="minorHAnsi"/>
                <w:sz w:val="18"/>
                <w:szCs w:val="18"/>
              </w:rPr>
            </w:pPr>
            <w:r w:rsidRPr="00617DE3">
              <w:rPr>
                <w:rFonts w:asciiTheme="minorHAnsi" w:hAnsiTheme="minorHAnsi" w:cstheme="minorHAnsi"/>
                <w:sz w:val="18"/>
                <w:szCs w:val="18"/>
              </w:rPr>
              <w:t>Potok Gromiecki</w:t>
            </w:r>
          </w:p>
        </w:tc>
        <w:tc>
          <w:tcPr>
            <w:tcW w:w="545" w:type="pct"/>
            <w:vAlign w:val="center"/>
          </w:tcPr>
          <w:p w14:paraId="35ACEEDF" w14:textId="77777777" w:rsidR="00DD4337" w:rsidRPr="00B80033" w:rsidRDefault="00DD4337" w:rsidP="00C63170">
            <w:pPr>
              <w:pStyle w:val="Default"/>
              <w:jc w:val="center"/>
              <w:rPr>
                <w:rFonts w:asciiTheme="minorHAnsi" w:hAnsiTheme="minorHAnsi" w:cstheme="minorHAnsi"/>
                <w:sz w:val="18"/>
                <w:szCs w:val="18"/>
              </w:rPr>
            </w:pPr>
            <w:r w:rsidRPr="0042323B">
              <w:rPr>
                <w:rFonts w:asciiTheme="minorHAnsi" w:hAnsiTheme="minorHAnsi" w:cstheme="minorHAnsi"/>
                <w:sz w:val="18"/>
                <w:szCs w:val="18"/>
              </w:rPr>
              <w:t>Potok lub mała rzeka wyżynna na podłożu węglanowym</w:t>
            </w:r>
            <w:r>
              <w:rPr>
                <w:rFonts w:asciiTheme="minorHAnsi" w:hAnsiTheme="minorHAnsi" w:cstheme="minorHAnsi"/>
                <w:sz w:val="18"/>
                <w:szCs w:val="18"/>
              </w:rPr>
              <w:t xml:space="preserve">, </w:t>
            </w:r>
            <w:r w:rsidRPr="0042323B">
              <w:rPr>
                <w:rFonts w:asciiTheme="minorHAnsi" w:hAnsiTheme="minorHAnsi" w:cstheme="minorHAnsi"/>
                <w:sz w:val="18"/>
                <w:szCs w:val="18"/>
              </w:rPr>
              <w:t>naturalna część wód</w:t>
            </w:r>
          </w:p>
        </w:tc>
        <w:tc>
          <w:tcPr>
            <w:tcW w:w="297" w:type="pct"/>
            <w:vAlign w:val="center"/>
          </w:tcPr>
          <w:p w14:paraId="4654A32C" w14:textId="77777777" w:rsidR="00DD4337" w:rsidRPr="0042323B" w:rsidRDefault="00DD4337" w:rsidP="00C63170">
            <w:pPr>
              <w:jc w:val="center"/>
              <w:rPr>
                <w:rFonts w:cstheme="minorHAnsi"/>
                <w:color w:val="000000"/>
                <w:sz w:val="18"/>
                <w:szCs w:val="18"/>
              </w:rPr>
            </w:pPr>
          </w:p>
          <w:p w14:paraId="3804B7BC" w14:textId="77777777" w:rsidR="00DD4337" w:rsidRPr="00B80033" w:rsidRDefault="00DD4337" w:rsidP="00C63170">
            <w:pPr>
              <w:jc w:val="center"/>
              <w:rPr>
                <w:rFonts w:cstheme="minorHAnsi"/>
                <w:color w:val="000000"/>
                <w:sz w:val="18"/>
                <w:szCs w:val="18"/>
              </w:rPr>
            </w:pPr>
            <w:r w:rsidRPr="0042323B">
              <w:rPr>
                <w:rFonts w:cstheme="minorHAnsi"/>
                <w:color w:val="000000"/>
                <w:sz w:val="18"/>
                <w:szCs w:val="18"/>
              </w:rPr>
              <w:t>zły stan wód</w:t>
            </w:r>
          </w:p>
        </w:tc>
        <w:tc>
          <w:tcPr>
            <w:tcW w:w="693" w:type="pct"/>
            <w:vAlign w:val="center"/>
          </w:tcPr>
          <w:p w14:paraId="28097E97" w14:textId="77777777" w:rsidR="00DD4337" w:rsidRPr="00B80033" w:rsidRDefault="00DD4337" w:rsidP="00C63170">
            <w:pPr>
              <w:jc w:val="center"/>
              <w:rPr>
                <w:rFonts w:cstheme="minorHAnsi"/>
                <w:color w:val="000000"/>
                <w:sz w:val="18"/>
                <w:szCs w:val="18"/>
              </w:rPr>
            </w:pPr>
            <w:r w:rsidRPr="0042323B">
              <w:rPr>
                <w:rFonts w:cstheme="minorHAnsi"/>
                <w:color w:val="000000"/>
                <w:sz w:val="18"/>
                <w:szCs w:val="18"/>
              </w:rPr>
              <w:t>słaby stan ekologiczny</w:t>
            </w:r>
            <w:r>
              <w:rPr>
                <w:rFonts w:cstheme="minorHAnsi"/>
                <w:color w:val="000000"/>
                <w:sz w:val="18"/>
                <w:szCs w:val="18"/>
              </w:rPr>
              <w:t xml:space="preserve">, </w:t>
            </w:r>
            <w:r w:rsidRPr="0042323B">
              <w:rPr>
                <w:rFonts w:cstheme="minorHAnsi"/>
                <w:color w:val="000000"/>
                <w:sz w:val="18"/>
                <w:szCs w:val="18"/>
              </w:rPr>
              <w:t>stan chemiczny poniżej dobrego</w:t>
            </w:r>
          </w:p>
        </w:tc>
        <w:tc>
          <w:tcPr>
            <w:tcW w:w="2271" w:type="pct"/>
            <w:vAlign w:val="center"/>
          </w:tcPr>
          <w:p w14:paraId="0F4A31C9"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Realizacja Krajowego Programu Oczyszczania Ścieków Komunalnych</w:t>
            </w:r>
          </w:p>
          <w:p w14:paraId="2C64B813"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Uporządkowanie i poprawa infrastruktury związanej z gospodarką ściekową na obszarze gminy poza aglomeracjami</w:t>
            </w:r>
          </w:p>
          <w:p w14:paraId="2EF67264"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Analizy techniczno-ekonomiczne gospodarowania ściekami w obszarze gminy poza aglomeracjami</w:t>
            </w:r>
          </w:p>
          <w:p w14:paraId="3F8F36BA"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Przekazanie informacji do PGW WP o braku przepływu lub braku wody w korycie cieku przy przeprowadzeniu badań monitoringowych JCWP w ram</w:t>
            </w:r>
            <w:r>
              <w:rPr>
                <w:rFonts w:cstheme="minorHAnsi"/>
                <w:color w:val="000000"/>
                <w:sz w:val="18"/>
                <w:szCs w:val="18"/>
              </w:rPr>
              <w:t>ach strategicznego programu PMŚ</w:t>
            </w:r>
          </w:p>
          <w:p w14:paraId="74335396"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Realizacja przedsięwzięć zmierzających do zwiększenia ilości i czasu retencji wód na terenach zurbanizowanych w zlewni JCWP</w:t>
            </w:r>
          </w:p>
          <w:p w14:paraId="701A8F69"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Opracowanie programu poprawy retencji na terenach zurbanizowanych w zlewni JCWP</w:t>
            </w:r>
          </w:p>
          <w:p w14:paraId="45FC9AF7" w14:textId="77777777" w:rsidR="00DD4337" w:rsidRPr="00B80033"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Dodatkowy przegląd pozwoleń wodnoprawnych</w:t>
            </w:r>
          </w:p>
        </w:tc>
      </w:tr>
      <w:tr w:rsidR="00DD4337" w:rsidRPr="00B80033" w14:paraId="4D9E5808" w14:textId="77777777" w:rsidTr="00C63170">
        <w:tc>
          <w:tcPr>
            <w:tcW w:w="600" w:type="pct"/>
            <w:vAlign w:val="center"/>
          </w:tcPr>
          <w:p w14:paraId="3C484C5D" w14:textId="77777777" w:rsidR="00DD4337" w:rsidRPr="00B80033" w:rsidRDefault="00DD4337" w:rsidP="00C63170">
            <w:pPr>
              <w:pStyle w:val="Default"/>
              <w:jc w:val="center"/>
              <w:rPr>
                <w:rFonts w:asciiTheme="minorHAnsi" w:hAnsiTheme="minorHAnsi" w:cstheme="minorHAnsi"/>
                <w:sz w:val="18"/>
                <w:szCs w:val="18"/>
              </w:rPr>
            </w:pPr>
            <w:r w:rsidRPr="00617DE3">
              <w:rPr>
                <w:rFonts w:asciiTheme="minorHAnsi" w:hAnsiTheme="minorHAnsi" w:cstheme="minorHAnsi"/>
                <w:sz w:val="18"/>
                <w:szCs w:val="18"/>
              </w:rPr>
              <w:t>RW200009213369</w:t>
            </w:r>
          </w:p>
        </w:tc>
        <w:tc>
          <w:tcPr>
            <w:tcW w:w="594" w:type="pct"/>
            <w:vAlign w:val="center"/>
          </w:tcPr>
          <w:p w14:paraId="3CA66314" w14:textId="77777777" w:rsidR="00DD4337" w:rsidRPr="00B80033" w:rsidRDefault="00DD4337" w:rsidP="00C63170">
            <w:pPr>
              <w:pStyle w:val="Default"/>
              <w:jc w:val="center"/>
              <w:rPr>
                <w:rFonts w:asciiTheme="minorHAnsi" w:hAnsiTheme="minorHAnsi" w:cstheme="minorHAnsi"/>
                <w:sz w:val="18"/>
                <w:szCs w:val="18"/>
              </w:rPr>
            </w:pPr>
            <w:r w:rsidRPr="00617DE3">
              <w:rPr>
                <w:rFonts w:asciiTheme="minorHAnsi" w:hAnsiTheme="minorHAnsi" w:cstheme="minorHAnsi"/>
                <w:sz w:val="18"/>
                <w:szCs w:val="18"/>
              </w:rPr>
              <w:t>Bachorz</w:t>
            </w:r>
          </w:p>
        </w:tc>
        <w:tc>
          <w:tcPr>
            <w:tcW w:w="545" w:type="pct"/>
            <w:vAlign w:val="center"/>
          </w:tcPr>
          <w:p w14:paraId="5633C131" w14:textId="77777777" w:rsidR="00DD4337" w:rsidRPr="00B80033" w:rsidRDefault="00DD4337" w:rsidP="00C63170">
            <w:pPr>
              <w:pStyle w:val="Default"/>
              <w:jc w:val="center"/>
              <w:rPr>
                <w:rFonts w:asciiTheme="minorHAnsi" w:hAnsiTheme="minorHAnsi" w:cstheme="minorHAnsi"/>
                <w:sz w:val="18"/>
                <w:szCs w:val="18"/>
              </w:rPr>
            </w:pPr>
            <w:r w:rsidRPr="0042323B">
              <w:rPr>
                <w:rFonts w:asciiTheme="minorHAnsi" w:hAnsiTheme="minorHAnsi" w:cstheme="minorHAnsi"/>
                <w:sz w:val="18"/>
                <w:szCs w:val="18"/>
              </w:rPr>
              <w:t>Potok lub strumień nizinny</w:t>
            </w:r>
            <w:r>
              <w:rPr>
                <w:rFonts w:asciiTheme="minorHAnsi" w:hAnsiTheme="minorHAnsi" w:cstheme="minorHAnsi"/>
                <w:sz w:val="18"/>
                <w:szCs w:val="18"/>
              </w:rPr>
              <w:t xml:space="preserve">, </w:t>
            </w:r>
            <w:r w:rsidRPr="0042323B">
              <w:rPr>
                <w:rFonts w:asciiTheme="minorHAnsi" w:hAnsiTheme="minorHAnsi" w:cstheme="minorHAnsi"/>
                <w:sz w:val="18"/>
                <w:szCs w:val="18"/>
              </w:rPr>
              <w:t>naturalna część wód</w:t>
            </w:r>
          </w:p>
        </w:tc>
        <w:tc>
          <w:tcPr>
            <w:tcW w:w="297" w:type="pct"/>
            <w:vAlign w:val="center"/>
          </w:tcPr>
          <w:p w14:paraId="1A876738" w14:textId="77777777" w:rsidR="00DD4337" w:rsidRPr="0042323B" w:rsidRDefault="00DD4337" w:rsidP="00C63170">
            <w:pPr>
              <w:jc w:val="center"/>
              <w:rPr>
                <w:rFonts w:cstheme="minorHAnsi"/>
                <w:color w:val="000000"/>
                <w:sz w:val="18"/>
                <w:szCs w:val="18"/>
              </w:rPr>
            </w:pPr>
          </w:p>
          <w:p w14:paraId="578F90D4" w14:textId="77777777" w:rsidR="00DD4337" w:rsidRPr="00B80033" w:rsidRDefault="00DD4337" w:rsidP="00C63170">
            <w:pPr>
              <w:jc w:val="center"/>
              <w:rPr>
                <w:rFonts w:cstheme="minorHAnsi"/>
                <w:color w:val="000000"/>
                <w:sz w:val="18"/>
                <w:szCs w:val="18"/>
              </w:rPr>
            </w:pPr>
            <w:r w:rsidRPr="0042323B">
              <w:rPr>
                <w:rFonts w:cstheme="minorHAnsi"/>
                <w:color w:val="000000"/>
                <w:sz w:val="18"/>
                <w:szCs w:val="18"/>
              </w:rPr>
              <w:t>zły stan wód</w:t>
            </w:r>
          </w:p>
        </w:tc>
        <w:tc>
          <w:tcPr>
            <w:tcW w:w="693" w:type="pct"/>
            <w:vAlign w:val="center"/>
          </w:tcPr>
          <w:p w14:paraId="39B40BC7" w14:textId="77777777" w:rsidR="00DD4337" w:rsidRPr="00B80033" w:rsidRDefault="00DD4337" w:rsidP="00C63170">
            <w:pPr>
              <w:jc w:val="center"/>
              <w:rPr>
                <w:rFonts w:cstheme="minorHAnsi"/>
                <w:color w:val="000000"/>
                <w:sz w:val="18"/>
                <w:szCs w:val="18"/>
              </w:rPr>
            </w:pPr>
            <w:r w:rsidRPr="0042323B">
              <w:rPr>
                <w:rFonts w:cstheme="minorHAnsi"/>
                <w:color w:val="000000"/>
                <w:sz w:val="18"/>
                <w:szCs w:val="18"/>
              </w:rPr>
              <w:t>słaby stan ekologiczny</w:t>
            </w:r>
            <w:r>
              <w:rPr>
                <w:rFonts w:cstheme="minorHAnsi"/>
                <w:color w:val="000000"/>
                <w:sz w:val="18"/>
                <w:szCs w:val="18"/>
              </w:rPr>
              <w:t xml:space="preserve">, </w:t>
            </w:r>
            <w:r w:rsidRPr="0042323B">
              <w:rPr>
                <w:rFonts w:cstheme="minorHAnsi"/>
                <w:color w:val="000000"/>
                <w:sz w:val="18"/>
                <w:szCs w:val="18"/>
              </w:rPr>
              <w:t>stan chemiczny poniżej dobrego</w:t>
            </w:r>
          </w:p>
        </w:tc>
        <w:tc>
          <w:tcPr>
            <w:tcW w:w="2271" w:type="pct"/>
            <w:vAlign w:val="center"/>
          </w:tcPr>
          <w:p w14:paraId="4B34A74F"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Kontrole dotyczące stosowania programu działań mających na celu zmniejszenie zanieczyszczenia wód azotanami pochodzącymi ze źródeł rolniczych oraz zapobieganie dalszemu zanieczyszczeniu przez podmioty prowadzące produkcję rolną i działalność</w:t>
            </w:r>
          </w:p>
          <w:p w14:paraId="3E036F9F"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Realizacja działań wynikających z planów ochrony i planów zadań ochronnych dla obszarów chronionych</w:t>
            </w:r>
          </w:p>
          <w:p w14:paraId="24DDEC26"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Przekazanie informacji do PGW WP o braku przepływu lub braku wody w korycie cieku przy przeprowadzeniu badań monitoringowych JCWP w ramach strategicznego programu PMŚ</w:t>
            </w:r>
          </w:p>
          <w:p w14:paraId="70B928EC"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Opracowanie programu poprawy retencji glebowej i krajobrazowej na obszarach rolniczych w zlewni JCWP</w:t>
            </w:r>
          </w:p>
          <w:p w14:paraId="0A63CBA4"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Realizacja przedsięwzięć zmierzających do zwiększenia ilości i czasu retencji wód na terenach zurbanizowanych w zlewni JCWP</w:t>
            </w:r>
          </w:p>
          <w:p w14:paraId="31880741"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Realizacja przedsięwzięć zmierzających do zwiększenia ilości i czasu naturalnej retencji wód na</w:t>
            </w:r>
            <w:r>
              <w:rPr>
                <w:rFonts w:cstheme="minorHAnsi"/>
                <w:color w:val="000000"/>
                <w:sz w:val="18"/>
                <w:szCs w:val="18"/>
              </w:rPr>
              <w:t xml:space="preserve"> gruntach rolnych w zlewni JCWP</w:t>
            </w:r>
          </w:p>
          <w:p w14:paraId="4A8B16B0"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Opracowanie programu poprawy retencji na terenach zurbanizowanych w zlewni JCWP</w:t>
            </w:r>
          </w:p>
          <w:p w14:paraId="54F2421E"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Ograniczenie zanieczyszczenia wód związkami biogennymi pochodzącymi z rolnictwa oraz ograniczenie zanieczyszczenia pestycydami</w:t>
            </w:r>
          </w:p>
          <w:p w14:paraId="6CDF4D1E" w14:textId="77777777" w:rsidR="00DD4337" w:rsidRPr="00B80033"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Dodatkowy przegląd pozwoleń wodnoprawnych</w:t>
            </w:r>
          </w:p>
        </w:tc>
      </w:tr>
      <w:tr w:rsidR="00DD4337" w:rsidRPr="00B80033" w14:paraId="5317C976" w14:textId="77777777" w:rsidTr="00C63170">
        <w:tc>
          <w:tcPr>
            <w:tcW w:w="600" w:type="pct"/>
            <w:vAlign w:val="center"/>
          </w:tcPr>
          <w:p w14:paraId="4EA4068B" w14:textId="77777777" w:rsidR="00DD4337" w:rsidRPr="00B80033" w:rsidRDefault="00DD4337" w:rsidP="00C63170">
            <w:pPr>
              <w:pStyle w:val="Default"/>
              <w:jc w:val="center"/>
              <w:rPr>
                <w:rFonts w:asciiTheme="minorHAnsi" w:hAnsiTheme="minorHAnsi" w:cstheme="minorHAnsi"/>
                <w:sz w:val="18"/>
                <w:szCs w:val="18"/>
              </w:rPr>
            </w:pPr>
            <w:r w:rsidRPr="00617DE3">
              <w:rPr>
                <w:rFonts w:asciiTheme="minorHAnsi" w:hAnsiTheme="minorHAnsi" w:cstheme="minorHAnsi"/>
                <w:sz w:val="18"/>
                <w:szCs w:val="18"/>
              </w:rPr>
              <w:t>RW2000092135189</w:t>
            </w:r>
          </w:p>
        </w:tc>
        <w:tc>
          <w:tcPr>
            <w:tcW w:w="594" w:type="pct"/>
            <w:vAlign w:val="center"/>
          </w:tcPr>
          <w:p w14:paraId="059BE1F5" w14:textId="77777777" w:rsidR="00DD4337" w:rsidRPr="00B80033" w:rsidRDefault="00DD4337" w:rsidP="00C63170">
            <w:pPr>
              <w:pStyle w:val="Default"/>
              <w:jc w:val="center"/>
              <w:rPr>
                <w:rFonts w:asciiTheme="minorHAnsi" w:hAnsiTheme="minorHAnsi" w:cstheme="minorHAnsi"/>
                <w:sz w:val="18"/>
                <w:szCs w:val="18"/>
              </w:rPr>
            </w:pPr>
            <w:r w:rsidRPr="00617DE3">
              <w:rPr>
                <w:rFonts w:asciiTheme="minorHAnsi" w:hAnsiTheme="minorHAnsi" w:cstheme="minorHAnsi"/>
                <w:sz w:val="18"/>
                <w:szCs w:val="18"/>
              </w:rPr>
              <w:t>Bachówka</w:t>
            </w:r>
          </w:p>
        </w:tc>
        <w:tc>
          <w:tcPr>
            <w:tcW w:w="545" w:type="pct"/>
            <w:vAlign w:val="center"/>
          </w:tcPr>
          <w:p w14:paraId="48383737" w14:textId="77777777" w:rsidR="00DD4337" w:rsidRPr="00B80033" w:rsidRDefault="00DD4337" w:rsidP="00C63170">
            <w:pPr>
              <w:pStyle w:val="Default"/>
              <w:jc w:val="center"/>
              <w:rPr>
                <w:rFonts w:asciiTheme="minorHAnsi" w:hAnsiTheme="minorHAnsi" w:cstheme="minorHAnsi"/>
                <w:sz w:val="18"/>
                <w:szCs w:val="18"/>
              </w:rPr>
            </w:pPr>
            <w:r w:rsidRPr="00C95D10">
              <w:rPr>
                <w:rFonts w:asciiTheme="minorHAnsi" w:hAnsiTheme="minorHAnsi" w:cstheme="minorHAnsi"/>
                <w:sz w:val="18"/>
                <w:szCs w:val="18"/>
              </w:rPr>
              <w:t>Potok lub strumień nizinny</w:t>
            </w:r>
            <w:r>
              <w:rPr>
                <w:rFonts w:asciiTheme="minorHAnsi" w:hAnsiTheme="minorHAnsi" w:cstheme="minorHAnsi"/>
                <w:sz w:val="18"/>
                <w:szCs w:val="18"/>
              </w:rPr>
              <w:t xml:space="preserve">, </w:t>
            </w:r>
            <w:r w:rsidRPr="00C95D10">
              <w:rPr>
                <w:rFonts w:asciiTheme="minorHAnsi" w:hAnsiTheme="minorHAnsi" w:cstheme="minorHAnsi"/>
                <w:sz w:val="18"/>
                <w:szCs w:val="18"/>
              </w:rPr>
              <w:t>naturalna część wód</w:t>
            </w:r>
          </w:p>
        </w:tc>
        <w:tc>
          <w:tcPr>
            <w:tcW w:w="297" w:type="pct"/>
            <w:vAlign w:val="center"/>
          </w:tcPr>
          <w:p w14:paraId="2FAB1033" w14:textId="77777777" w:rsidR="00DD4337" w:rsidRPr="00C95D10" w:rsidRDefault="00DD4337" w:rsidP="00C63170">
            <w:pPr>
              <w:jc w:val="center"/>
              <w:rPr>
                <w:rFonts w:cstheme="minorHAnsi"/>
                <w:color w:val="000000"/>
                <w:sz w:val="18"/>
                <w:szCs w:val="18"/>
              </w:rPr>
            </w:pPr>
          </w:p>
          <w:p w14:paraId="5099387D" w14:textId="77777777" w:rsidR="00DD4337" w:rsidRPr="00B80033" w:rsidRDefault="00DD4337" w:rsidP="00C63170">
            <w:pPr>
              <w:jc w:val="center"/>
              <w:rPr>
                <w:rFonts w:cstheme="minorHAnsi"/>
                <w:color w:val="000000"/>
                <w:sz w:val="18"/>
                <w:szCs w:val="18"/>
              </w:rPr>
            </w:pPr>
            <w:r w:rsidRPr="00C95D10">
              <w:rPr>
                <w:rFonts w:cstheme="minorHAnsi"/>
                <w:color w:val="000000"/>
                <w:sz w:val="18"/>
                <w:szCs w:val="18"/>
              </w:rPr>
              <w:t>zły stan wód</w:t>
            </w:r>
          </w:p>
        </w:tc>
        <w:tc>
          <w:tcPr>
            <w:tcW w:w="693" w:type="pct"/>
            <w:vAlign w:val="center"/>
          </w:tcPr>
          <w:p w14:paraId="2118E396" w14:textId="77777777" w:rsidR="00DD4337" w:rsidRPr="00C95D10" w:rsidRDefault="00DD4337" w:rsidP="00C63170">
            <w:pPr>
              <w:jc w:val="center"/>
              <w:rPr>
                <w:rFonts w:cstheme="minorHAnsi"/>
                <w:color w:val="000000"/>
                <w:sz w:val="18"/>
                <w:szCs w:val="18"/>
              </w:rPr>
            </w:pPr>
          </w:p>
          <w:p w14:paraId="52DFB29B" w14:textId="77777777" w:rsidR="00DD4337" w:rsidRPr="00B80033" w:rsidRDefault="00DD4337" w:rsidP="00C63170">
            <w:pPr>
              <w:jc w:val="center"/>
              <w:rPr>
                <w:rFonts w:cstheme="minorHAnsi"/>
                <w:color w:val="000000"/>
                <w:sz w:val="18"/>
                <w:szCs w:val="18"/>
              </w:rPr>
            </w:pPr>
            <w:r w:rsidRPr="00C95D10">
              <w:rPr>
                <w:rFonts w:cstheme="minorHAnsi"/>
                <w:color w:val="000000"/>
                <w:sz w:val="18"/>
                <w:szCs w:val="18"/>
              </w:rPr>
              <w:t>zły stan ekologiczny</w:t>
            </w:r>
            <w:r>
              <w:rPr>
                <w:rFonts w:cstheme="minorHAnsi"/>
                <w:color w:val="000000"/>
                <w:sz w:val="18"/>
                <w:szCs w:val="18"/>
              </w:rPr>
              <w:t xml:space="preserve">, </w:t>
            </w:r>
            <w:r w:rsidRPr="00C95D10">
              <w:rPr>
                <w:rFonts w:cstheme="minorHAnsi"/>
                <w:color w:val="000000"/>
                <w:sz w:val="18"/>
                <w:szCs w:val="18"/>
              </w:rPr>
              <w:t>stan chemiczny poniżej dobrego</w:t>
            </w:r>
          </w:p>
        </w:tc>
        <w:tc>
          <w:tcPr>
            <w:tcW w:w="2271" w:type="pct"/>
            <w:vAlign w:val="center"/>
          </w:tcPr>
          <w:p w14:paraId="6AD3B83A" w14:textId="77777777" w:rsidR="00DD4337" w:rsidRDefault="00DD4337" w:rsidP="0073421C">
            <w:pPr>
              <w:pStyle w:val="Akapitzlist"/>
              <w:numPr>
                <w:ilvl w:val="0"/>
                <w:numId w:val="16"/>
              </w:numPr>
              <w:spacing w:before="120"/>
              <w:rPr>
                <w:rFonts w:cstheme="minorHAnsi"/>
                <w:color w:val="000000"/>
                <w:sz w:val="18"/>
                <w:szCs w:val="18"/>
              </w:rPr>
            </w:pPr>
            <w:r w:rsidRPr="00C95D10">
              <w:rPr>
                <w:rFonts w:cstheme="minorHAnsi"/>
                <w:color w:val="000000"/>
                <w:sz w:val="18"/>
                <w:szCs w:val="18"/>
              </w:rPr>
              <w:t>Rozpoznanie zasadności realizacji działań naprawczych dla obszarów chronionych w zakresie utrzymania naturalnego charakteru koryta</w:t>
            </w:r>
          </w:p>
          <w:p w14:paraId="574F73B1" w14:textId="77777777" w:rsidR="00DD4337" w:rsidRDefault="00DD4337" w:rsidP="0073421C">
            <w:pPr>
              <w:pStyle w:val="Akapitzlist"/>
              <w:numPr>
                <w:ilvl w:val="0"/>
                <w:numId w:val="16"/>
              </w:numPr>
              <w:spacing w:before="120"/>
              <w:rPr>
                <w:rFonts w:cstheme="minorHAnsi"/>
                <w:color w:val="000000"/>
                <w:sz w:val="18"/>
                <w:szCs w:val="18"/>
              </w:rPr>
            </w:pPr>
            <w:r w:rsidRPr="00C95D10">
              <w:rPr>
                <w:rFonts w:cstheme="minorHAnsi"/>
                <w:color w:val="000000"/>
                <w:sz w:val="18"/>
                <w:szCs w:val="18"/>
              </w:rPr>
              <w:t>Realizacja działań wynikających z planów ochrony i planów zadań ochronnych dla obszarów chronionych</w:t>
            </w:r>
          </w:p>
          <w:p w14:paraId="1E16396D" w14:textId="77777777" w:rsidR="00DD4337" w:rsidRDefault="00DD4337" w:rsidP="0073421C">
            <w:pPr>
              <w:pStyle w:val="Akapitzlist"/>
              <w:numPr>
                <w:ilvl w:val="0"/>
                <w:numId w:val="16"/>
              </w:numPr>
              <w:spacing w:before="120"/>
              <w:rPr>
                <w:rFonts w:cstheme="minorHAnsi"/>
                <w:color w:val="000000"/>
                <w:sz w:val="18"/>
                <w:szCs w:val="18"/>
              </w:rPr>
            </w:pPr>
            <w:r w:rsidRPr="00C95D10">
              <w:rPr>
                <w:rFonts w:cstheme="minorHAnsi"/>
                <w:color w:val="000000"/>
                <w:sz w:val="18"/>
                <w:szCs w:val="18"/>
              </w:rPr>
              <w:t>Realizacja Krajowego Programu O</w:t>
            </w:r>
            <w:r>
              <w:rPr>
                <w:rFonts w:cstheme="minorHAnsi"/>
                <w:color w:val="000000"/>
                <w:sz w:val="18"/>
                <w:szCs w:val="18"/>
              </w:rPr>
              <w:t>czyszczania Ścieków Komunalnych</w:t>
            </w:r>
          </w:p>
          <w:p w14:paraId="55A5C232" w14:textId="77777777" w:rsidR="00DD4337" w:rsidRPr="00B80033" w:rsidRDefault="00DD4337" w:rsidP="0073421C">
            <w:pPr>
              <w:pStyle w:val="Akapitzlist"/>
              <w:numPr>
                <w:ilvl w:val="0"/>
                <w:numId w:val="16"/>
              </w:numPr>
              <w:spacing w:before="120"/>
              <w:rPr>
                <w:rFonts w:cstheme="minorHAnsi"/>
                <w:color w:val="000000"/>
                <w:sz w:val="18"/>
                <w:szCs w:val="18"/>
              </w:rPr>
            </w:pPr>
            <w:r>
              <w:rPr>
                <w:rFonts w:cstheme="minorHAnsi"/>
                <w:color w:val="000000"/>
                <w:sz w:val="18"/>
                <w:szCs w:val="18"/>
              </w:rPr>
              <w:t>K</w:t>
            </w:r>
            <w:r w:rsidRPr="00C95D10">
              <w:rPr>
                <w:rFonts w:cstheme="minorHAnsi"/>
                <w:color w:val="000000"/>
                <w:sz w:val="18"/>
                <w:szCs w:val="18"/>
              </w:rPr>
              <w:t>ontrole dotyczące stosowania programu działań mających na celu zmniejszenie zanieczyszczenia wód azotanami pochodzącymi ze źródeł rolniczych oraz zapobieganie dalszemu zanieczyszczeniu przez podmioty prowadzące produkcję rolną i działalność</w:t>
            </w:r>
          </w:p>
        </w:tc>
      </w:tr>
      <w:tr w:rsidR="00DD4337" w:rsidRPr="00B80033" w14:paraId="62BE8F1A" w14:textId="77777777" w:rsidTr="00C63170">
        <w:tc>
          <w:tcPr>
            <w:tcW w:w="600" w:type="pct"/>
            <w:vAlign w:val="center"/>
          </w:tcPr>
          <w:p w14:paraId="529890C7" w14:textId="77777777" w:rsidR="00DD4337" w:rsidRPr="00B80033" w:rsidRDefault="00DD4337" w:rsidP="00C63170">
            <w:pPr>
              <w:pStyle w:val="Default"/>
              <w:jc w:val="center"/>
              <w:rPr>
                <w:rFonts w:asciiTheme="minorHAnsi" w:hAnsiTheme="minorHAnsi" w:cstheme="minorHAnsi"/>
                <w:sz w:val="18"/>
                <w:szCs w:val="18"/>
              </w:rPr>
            </w:pPr>
            <w:r w:rsidRPr="00617DE3">
              <w:rPr>
                <w:rFonts w:asciiTheme="minorHAnsi" w:hAnsiTheme="minorHAnsi" w:cstheme="minorHAnsi"/>
                <w:sz w:val="18"/>
                <w:szCs w:val="18"/>
              </w:rPr>
              <w:t>RW200008213499</w:t>
            </w:r>
          </w:p>
        </w:tc>
        <w:tc>
          <w:tcPr>
            <w:tcW w:w="594" w:type="pct"/>
            <w:vAlign w:val="center"/>
          </w:tcPr>
          <w:p w14:paraId="41F70520" w14:textId="77777777" w:rsidR="00DD4337" w:rsidRPr="00B80033" w:rsidRDefault="00DD4337" w:rsidP="00C63170">
            <w:pPr>
              <w:pStyle w:val="Default"/>
              <w:jc w:val="center"/>
              <w:rPr>
                <w:rFonts w:asciiTheme="minorHAnsi" w:hAnsiTheme="minorHAnsi" w:cstheme="minorHAnsi"/>
                <w:sz w:val="18"/>
                <w:szCs w:val="18"/>
              </w:rPr>
            </w:pPr>
            <w:r w:rsidRPr="00617DE3">
              <w:rPr>
                <w:rFonts w:asciiTheme="minorHAnsi" w:hAnsiTheme="minorHAnsi" w:cstheme="minorHAnsi"/>
                <w:sz w:val="18"/>
                <w:szCs w:val="18"/>
              </w:rPr>
              <w:t>Skawa od Klęczanki do ujścia</w:t>
            </w:r>
          </w:p>
        </w:tc>
        <w:tc>
          <w:tcPr>
            <w:tcW w:w="545" w:type="pct"/>
            <w:vAlign w:val="center"/>
          </w:tcPr>
          <w:p w14:paraId="3C8C6681" w14:textId="77777777" w:rsidR="00DD4337" w:rsidRPr="00B80033" w:rsidRDefault="00DD4337" w:rsidP="00C63170">
            <w:pPr>
              <w:pStyle w:val="Default"/>
              <w:jc w:val="center"/>
              <w:rPr>
                <w:rFonts w:asciiTheme="minorHAnsi" w:hAnsiTheme="minorHAnsi" w:cstheme="minorHAnsi"/>
                <w:sz w:val="18"/>
                <w:szCs w:val="18"/>
              </w:rPr>
            </w:pPr>
            <w:r w:rsidRPr="0042323B">
              <w:rPr>
                <w:rFonts w:asciiTheme="minorHAnsi" w:hAnsiTheme="minorHAnsi" w:cstheme="minorHAnsi"/>
                <w:sz w:val="18"/>
                <w:szCs w:val="18"/>
              </w:rPr>
              <w:t>Średnia rzeka na podłożu węglanowym</w:t>
            </w:r>
            <w:r>
              <w:rPr>
                <w:rFonts w:asciiTheme="minorHAnsi" w:hAnsiTheme="minorHAnsi" w:cstheme="minorHAnsi"/>
                <w:sz w:val="18"/>
                <w:szCs w:val="18"/>
              </w:rPr>
              <w:t xml:space="preserve">, </w:t>
            </w:r>
            <w:r w:rsidRPr="0042323B">
              <w:rPr>
                <w:rFonts w:asciiTheme="minorHAnsi" w:hAnsiTheme="minorHAnsi" w:cstheme="minorHAnsi"/>
                <w:sz w:val="18"/>
                <w:szCs w:val="18"/>
              </w:rPr>
              <w:t>naturalna część wód</w:t>
            </w:r>
          </w:p>
        </w:tc>
        <w:tc>
          <w:tcPr>
            <w:tcW w:w="297" w:type="pct"/>
            <w:vAlign w:val="center"/>
          </w:tcPr>
          <w:p w14:paraId="71454072" w14:textId="77777777" w:rsidR="00DD4337" w:rsidRPr="0042323B" w:rsidRDefault="00DD4337" w:rsidP="00C63170">
            <w:pPr>
              <w:jc w:val="center"/>
              <w:rPr>
                <w:rFonts w:cstheme="minorHAnsi"/>
                <w:color w:val="000000"/>
                <w:sz w:val="18"/>
                <w:szCs w:val="18"/>
              </w:rPr>
            </w:pPr>
          </w:p>
          <w:p w14:paraId="08C6509A" w14:textId="77777777" w:rsidR="00DD4337" w:rsidRPr="00B80033" w:rsidRDefault="00DD4337" w:rsidP="00C63170">
            <w:pPr>
              <w:jc w:val="center"/>
              <w:rPr>
                <w:rFonts w:cstheme="minorHAnsi"/>
                <w:color w:val="000000"/>
                <w:sz w:val="18"/>
                <w:szCs w:val="18"/>
              </w:rPr>
            </w:pPr>
            <w:r w:rsidRPr="0042323B">
              <w:rPr>
                <w:rFonts w:cstheme="minorHAnsi"/>
                <w:color w:val="000000"/>
                <w:sz w:val="18"/>
                <w:szCs w:val="18"/>
              </w:rPr>
              <w:t>zły stan wód</w:t>
            </w:r>
          </w:p>
        </w:tc>
        <w:tc>
          <w:tcPr>
            <w:tcW w:w="693" w:type="pct"/>
            <w:vAlign w:val="center"/>
          </w:tcPr>
          <w:p w14:paraId="3B0EC8BC" w14:textId="77777777" w:rsidR="00DD4337" w:rsidRPr="0042323B" w:rsidRDefault="00DD4337" w:rsidP="00C63170">
            <w:pPr>
              <w:jc w:val="center"/>
              <w:rPr>
                <w:rFonts w:cstheme="minorHAnsi"/>
                <w:color w:val="000000"/>
                <w:sz w:val="18"/>
                <w:szCs w:val="18"/>
              </w:rPr>
            </w:pPr>
          </w:p>
          <w:p w14:paraId="4137B541" w14:textId="77777777" w:rsidR="00DD4337" w:rsidRPr="0042323B" w:rsidRDefault="00DD4337" w:rsidP="00C63170">
            <w:pPr>
              <w:jc w:val="center"/>
              <w:rPr>
                <w:rFonts w:cstheme="minorHAnsi"/>
                <w:color w:val="000000"/>
                <w:sz w:val="18"/>
                <w:szCs w:val="18"/>
              </w:rPr>
            </w:pPr>
            <w:r w:rsidRPr="0042323B">
              <w:rPr>
                <w:rFonts w:cstheme="minorHAnsi"/>
                <w:color w:val="000000"/>
                <w:sz w:val="18"/>
                <w:szCs w:val="18"/>
              </w:rPr>
              <w:t>dobry stan ekologiczny</w:t>
            </w:r>
            <w:r>
              <w:rPr>
                <w:rFonts w:cstheme="minorHAnsi"/>
                <w:color w:val="000000"/>
                <w:sz w:val="18"/>
                <w:szCs w:val="18"/>
              </w:rPr>
              <w:t xml:space="preserve">, </w:t>
            </w:r>
          </w:p>
          <w:p w14:paraId="11315A1B" w14:textId="77777777" w:rsidR="00DD4337" w:rsidRPr="00B80033" w:rsidRDefault="00DD4337" w:rsidP="00C63170">
            <w:pPr>
              <w:jc w:val="center"/>
              <w:rPr>
                <w:rFonts w:cstheme="minorHAnsi"/>
                <w:color w:val="000000"/>
                <w:sz w:val="18"/>
                <w:szCs w:val="18"/>
              </w:rPr>
            </w:pPr>
            <w:r w:rsidRPr="0042323B">
              <w:rPr>
                <w:rFonts w:cstheme="minorHAnsi"/>
                <w:color w:val="000000"/>
                <w:sz w:val="18"/>
                <w:szCs w:val="18"/>
              </w:rPr>
              <w:t>stan chemiczny poniżej dobrego</w:t>
            </w:r>
          </w:p>
        </w:tc>
        <w:tc>
          <w:tcPr>
            <w:tcW w:w="2271" w:type="pct"/>
            <w:vAlign w:val="center"/>
          </w:tcPr>
          <w:p w14:paraId="2D5A68F8"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Realizacja działań wynikających z planów ochrony i planów zadań ochronnych dla obszarów chronionych</w:t>
            </w:r>
          </w:p>
          <w:p w14:paraId="0079BD8D"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Realizacja Krajowego Programu Oczyszczania Ścieków Komunalnych</w:t>
            </w:r>
          </w:p>
          <w:p w14:paraId="59697A53"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Realizacja działań wynikających z planów ochrony i planów zadań ochronnych dla obszarów chronionych</w:t>
            </w:r>
          </w:p>
          <w:p w14:paraId="3E86B385"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Aktualizacja programu ochrony środowiska pod kątem poprawy efektywności dotyczącej ograniczania dopływu zanieczyszczeń do JCWP</w:t>
            </w:r>
          </w:p>
          <w:p w14:paraId="50A1D3CD"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Kontrola funkcjon</w:t>
            </w:r>
            <w:r>
              <w:rPr>
                <w:rFonts w:cstheme="minorHAnsi"/>
                <w:color w:val="000000"/>
                <w:sz w:val="18"/>
                <w:szCs w:val="18"/>
              </w:rPr>
              <w:t>owania urządzeń do migracji ryb</w:t>
            </w:r>
          </w:p>
          <w:p w14:paraId="6B473B2F" w14:textId="77777777" w:rsidR="00DD4337" w:rsidRDefault="00DD4337" w:rsidP="0073421C">
            <w:pPr>
              <w:pStyle w:val="Akapitzlist"/>
              <w:numPr>
                <w:ilvl w:val="0"/>
                <w:numId w:val="16"/>
              </w:numPr>
              <w:spacing w:before="120"/>
              <w:rPr>
                <w:rFonts w:cstheme="minorHAnsi"/>
                <w:color w:val="000000"/>
                <w:sz w:val="18"/>
                <w:szCs w:val="18"/>
              </w:rPr>
            </w:pPr>
            <w:r w:rsidRPr="0042323B">
              <w:rPr>
                <w:rFonts w:cstheme="minorHAnsi"/>
                <w:color w:val="000000"/>
                <w:sz w:val="18"/>
                <w:szCs w:val="18"/>
              </w:rPr>
              <w:t>Opracowanie wariantowej analizy sposobu udrożnienia budowli piętrzących na cieku wraz ze wskazaniem wariantu do realizacji oraz opraco</w:t>
            </w:r>
            <w:r>
              <w:rPr>
                <w:rFonts w:cstheme="minorHAnsi"/>
                <w:color w:val="000000"/>
                <w:sz w:val="18"/>
                <w:szCs w:val="18"/>
              </w:rPr>
              <w:t>waniem dokumentacji projektowej</w:t>
            </w:r>
          </w:p>
          <w:p w14:paraId="26B66081" w14:textId="77777777" w:rsidR="00DD4337" w:rsidRDefault="00DD4337" w:rsidP="0073421C">
            <w:pPr>
              <w:pStyle w:val="Akapitzlist"/>
              <w:numPr>
                <w:ilvl w:val="0"/>
                <w:numId w:val="16"/>
              </w:numPr>
              <w:spacing w:before="120"/>
              <w:rPr>
                <w:rFonts w:cstheme="minorHAnsi"/>
                <w:color w:val="000000"/>
                <w:sz w:val="18"/>
                <w:szCs w:val="18"/>
              </w:rPr>
            </w:pPr>
            <w:r w:rsidRPr="00C44C83">
              <w:rPr>
                <w:rFonts w:cstheme="minorHAnsi"/>
                <w:color w:val="000000"/>
                <w:sz w:val="18"/>
                <w:szCs w:val="18"/>
              </w:rPr>
              <w:t>Rozpoznanie zasadności realizacji działań naprawczych dla obszarów chronionych w zakresie dopływu zanieczyszczeń</w:t>
            </w:r>
          </w:p>
          <w:p w14:paraId="3DA0F407" w14:textId="77777777" w:rsidR="00DD4337" w:rsidRPr="00B80033" w:rsidRDefault="00DD4337" w:rsidP="0073421C">
            <w:pPr>
              <w:pStyle w:val="Akapitzlist"/>
              <w:numPr>
                <w:ilvl w:val="0"/>
                <w:numId w:val="16"/>
              </w:numPr>
              <w:spacing w:before="120"/>
              <w:rPr>
                <w:rFonts w:cstheme="minorHAnsi"/>
                <w:color w:val="000000"/>
                <w:sz w:val="18"/>
                <w:szCs w:val="18"/>
              </w:rPr>
            </w:pPr>
            <w:r w:rsidRPr="00C44C83">
              <w:rPr>
                <w:rFonts w:cstheme="minorHAnsi"/>
                <w:color w:val="000000"/>
                <w:sz w:val="18"/>
                <w:szCs w:val="18"/>
              </w:rPr>
              <w:t>Ograniczenie zanieczyszczenia wód związkami biogennymi pochodzącymi z rolnictwa oraz ograniczenie zanieczyszczenia pestycydami</w:t>
            </w:r>
          </w:p>
        </w:tc>
      </w:tr>
    </w:tbl>
    <w:p w14:paraId="2F397A80" w14:textId="77777777" w:rsidR="003D266C" w:rsidRPr="003910EE" w:rsidRDefault="003D266C" w:rsidP="003D266C">
      <w:pPr>
        <w:rPr>
          <w:i/>
          <w:iCs/>
          <w:color w:val="373545" w:themeColor="text2"/>
          <w:sz w:val="18"/>
          <w:szCs w:val="18"/>
        </w:rPr>
      </w:pPr>
      <w:r w:rsidRPr="003910EE">
        <w:rPr>
          <w:i/>
          <w:iCs/>
          <w:color w:val="373545" w:themeColor="text2"/>
          <w:sz w:val="18"/>
          <w:szCs w:val="18"/>
        </w:rPr>
        <w:t xml:space="preserve">Źródło: </w:t>
      </w:r>
      <w:r w:rsidRPr="002665FA">
        <w:rPr>
          <w:i/>
          <w:iCs/>
          <w:color w:val="373545" w:themeColor="text2"/>
          <w:sz w:val="18"/>
          <w:szCs w:val="18"/>
        </w:rPr>
        <w:t>http://karty.apgw.gov.pl:4200/jcw-powierzchniowe</w:t>
      </w:r>
    </w:p>
    <w:p w14:paraId="4B1D5A1D" w14:textId="77777777" w:rsidR="003D266C" w:rsidRDefault="003D266C" w:rsidP="003D266C"/>
    <w:p w14:paraId="4016EDAA" w14:textId="39B83C2E" w:rsidR="003D266C" w:rsidRDefault="003D266C" w:rsidP="003D266C">
      <w:pPr>
        <w:pStyle w:val="Legenda"/>
        <w:keepNext/>
      </w:pPr>
      <w:bookmarkStart w:id="20" w:name="_Toc189836275"/>
      <w:r>
        <w:t xml:space="preserve">Tabela </w:t>
      </w:r>
      <w:r w:rsidR="00AE7555">
        <w:rPr>
          <w:noProof/>
        </w:rPr>
        <w:fldChar w:fldCharType="begin"/>
      </w:r>
      <w:r w:rsidR="00AE7555">
        <w:rPr>
          <w:noProof/>
        </w:rPr>
        <w:instrText xml:space="preserve"> SEQ Tabela \* ARABIC </w:instrText>
      </w:r>
      <w:r w:rsidR="00AE7555">
        <w:rPr>
          <w:noProof/>
        </w:rPr>
        <w:fldChar w:fldCharType="separate"/>
      </w:r>
      <w:r w:rsidR="00AE7555">
        <w:rPr>
          <w:noProof/>
        </w:rPr>
        <w:t>3</w:t>
      </w:r>
      <w:r w:rsidR="00AE7555">
        <w:rPr>
          <w:noProof/>
        </w:rPr>
        <w:fldChar w:fldCharType="end"/>
      </w:r>
      <w:r>
        <w:t xml:space="preserve"> Charakterystyka aJCWPd na terenie MOF Chrzanowa</w:t>
      </w:r>
      <w:bookmarkEnd w:id="20"/>
    </w:p>
    <w:tbl>
      <w:tblPr>
        <w:tblW w:w="14175" w:type="dxa"/>
        <w:tblInd w:w="-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665"/>
        <w:gridCol w:w="1285"/>
        <w:gridCol w:w="1555"/>
        <w:gridCol w:w="1837"/>
        <w:gridCol w:w="7833"/>
      </w:tblGrid>
      <w:tr w:rsidR="003D266C" w:rsidRPr="00CC5A25" w14:paraId="4B8A68C6" w14:textId="77777777" w:rsidTr="00C63170">
        <w:trPr>
          <w:trHeight w:val="624"/>
        </w:trPr>
        <w:tc>
          <w:tcPr>
            <w:tcW w:w="1665" w:type="dxa"/>
            <w:tcBorders>
              <w:top w:val="nil"/>
              <w:left w:val="nil"/>
              <w:bottom w:val="nil"/>
              <w:right w:val="nil"/>
            </w:tcBorders>
            <w:shd w:val="clear" w:color="auto" w:fill="E3F1ED" w:themeFill="accent3" w:themeFillTint="33"/>
            <w:vAlign w:val="center"/>
          </w:tcPr>
          <w:p w14:paraId="4AA87883" w14:textId="77777777" w:rsidR="003D266C" w:rsidRPr="00CC5A25" w:rsidRDefault="003D266C" w:rsidP="00C63170">
            <w:pPr>
              <w:autoSpaceDE w:val="0"/>
              <w:autoSpaceDN w:val="0"/>
              <w:adjustRightInd w:val="0"/>
              <w:jc w:val="center"/>
              <w:rPr>
                <w:rFonts w:eastAsia="Calibri" w:cstheme="minorHAnsi"/>
                <w:color w:val="000000" w:themeColor="text1"/>
                <w:sz w:val="18"/>
                <w:szCs w:val="18"/>
              </w:rPr>
            </w:pPr>
            <w:r w:rsidRPr="00CC5A25">
              <w:rPr>
                <w:rFonts w:eastAsia="Calibri" w:cstheme="minorHAnsi"/>
                <w:color w:val="000000" w:themeColor="text1"/>
                <w:sz w:val="18"/>
                <w:szCs w:val="18"/>
              </w:rPr>
              <w:t xml:space="preserve">Numer </w:t>
            </w:r>
            <w:r>
              <w:rPr>
                <w:rFonts w:eastAsia="Calibri" w:cstheme="minorHAnsi"/>
                <w:color w:val="000000" w:themeColor="text1"/>
                <w:sz w:val="18"/>
                <w:szCs w:val="18"/>
              </w:rPr>
              <w:t>a</w:t>
            </w:r>
            <w:r w:rsidRPr="00CC5A25">
              <w:rPr>
                <w:rFonts w:eastAsia="Calibri" w:cstheme="minorHAnsi"/>
                <w:color w:val="000000" w:themeColor="text1"/>
                <w:sz w:val="18"/>
                <w:szCs w:val="18"/>
              </w:rPr>
              <w:t>JCWPd</w:t>
            </w:r>
          </w:p>
        </w:tc>
        <w:tc>
          <w:tcPr>
            <w:tcW w:w="1285" w:type="dxa"/>
            <w:tcBorders>
              <w:top w:val="nil"/>
              <w:left w:val="nil"/>
              <w:bottom w:val="nil"/>
              <w:right w:val="nil"/>
            </w:tcBorders>
            <w:shd w:val="clear" w:color="auto" w:fill="E3F1ED" w:themeFill="accent3" w:themeFillTint="33"/>
            <w:vAlign w:val="center"/>
          </w:tcPr>
          <w:p w14:paraId="3C2406B1" w14:textId="77777777" w:rsidR="003D266C" w:rsidRPr="00CC5A25" w:rsidRDefault="003D266C" w:rsidP="00C63170">
            <w:pPr>
              <w:autoSpaceDE w:val="0"/>
              <w:autoSpaceDN w:val="0"/>
              <w:adjustRightInd w:val="0"/>
              <w:jc w:val="center"/>
              <w:rPr>
                <w:rFonts w:eastAsia="Calibri" w:cstheme="minorHAnsi"/>
                <w:color w:val="000000" w:themeColor="text1"/>
                <w:sz w:val="18"/>
                <w:szCs w:val="18"/>
              </w:rPr>
            </w:pPr>
            <w:r>
              <w:rPr>
                <w:rFonts w:eastAsia="Calibri" w:cstheme="minorHAnsi"/>
                <w:color w:val="000000" w:themeColor="text1"/>
                <w:sz w:val="18"/>
                <w:szCs w:val="18"/>
              </w:rPr>
              <w:t>Stan ogólny</w:t>
            </w:r>
          </w:p>
        </w:tc>
        <w:tc>
          <w:tcPr>
            <w:tcW w:w="1555" w:type="dxa"/>
            <w:tcBorders>
              <w:top w:val="nil"/>
              <w:left w:val="nil"/>
              <w:bottom w:val="nil"/>
              <w:right w:val="nil"/>
            </w:tcBorders>
            <w:shd w:val="clear" w:color="auto" w:fill="E3F1ED" w:themeFill="accent3" w:themeFillTint="33"/>
            <w:vAlign w:val="center"/>
          </w:tcPr>
          <w:p w14:paraId="4D218A9E" w14:textId="77777777" w:rsidR="003D266C" w:rsidRPr="00CC5A25" w:rsidRDefault="003D266C" w:rsidP="00C63170">
            <w:pPr>
              <w:autoSpaceDE w:val="0"/>
              <w:autoSpaceDN w:val="0"/>
              <w:adjustRightInd w:val="0"/>
              <w:jc w:val="center"/>
              <w:rPr>
                <w:rFonts w:eastAsia="Calibri" w:cstheme="minorHAnsi"/>
                <w:color w:val="000000" w:themeColor="text1"/>
                <w:sz w:val="18"/>
                <w:szCs w:val="18"/>
              </w:rPr>
            </w:pPr>
            <w:r w:rsidRPr="00CC5A25">
              <w:rPr>
                <w:rFonts w:eastAsia="Calibri" w:cstheme="minorHAnsi"/>
                <w:color w:val="000000" w:themeColor="text1"/>
                <w:sz w:val="18"/>
                <w:szCs w:val="18"/>
              </w:rPr>
              <w:t>Ocena stanu chemicznego</w:t>
            </w:r>
          </w:p>
        </w:tc>
        <w:tc>
          <w:tcPr>
            <w:tcW w:w="1837" w:type="dxa"/>
            <w:tcBorders>
              <w:top w:val="nil"/>
              <w:left w:val="nil"/>
              <w:bottom w:val="nil"/>
              <w:right w:val="nil"/>
            </w:tcBorders>
            <w:shd w:val="clear" w:color="auto" w:fill="E3F1ED" w:themeFill="accent3" w:themeFillTint="33"/>
            <w:vAlign w:val="center"/>
          </w:tcPr>
          <w:p w14:paraId="1ACFB2D5" w14:textId="77777777" w:rsidR="003D266C" w:rsidRPr="00CC5A25" w:rsidRDefault="003D266C" w:rsidP="00C63170">
            <w:pPr>
              <w:autoSpaceDE w:val="0"/>
              <w:autoSpaceDN w:val="0"/>
              <w:adjustRightInd w:val="0"/>
              <w:jc w:val="center"/>
              <w:rPr>
                <w:rFonts w:eastAsia="Calibri" w:cstheme="minorHAnsi"/>
                <w:color w:val="000000" w:themeColor="text1"/>
                <w:sz w:val="18"/>
                <w:szCs w:val="18"/>
              </w:rPr>
            </w:pPr>
            <w:r w:rsidRPr="00CC5A25">
              <w:rPr>
                <w:rFonts w:eastAsia="Calibri" w:cstheme="minorHAnsi"/>
                <w:color w:val="000000" w:themeColor="text1"/>
                <w:sz w:val="18"/>
                <w:szCs w:val="18"/>
              </w:rPr>
              <w:t>Ocena stanu ilościowego</w:t>
            </w:r>
          </w:p>
        </w:tc>
        <w:tc>
          <w:tcPr>
            <w:tcW w:w="7833" w:type="dxa"/>
            <w:tcBorders>
              <w:top w:val="nil"/>
              <w:left w:val="nil"/>
              <w:bottom w:val="nil"/>
              <w:right w:val="nil"/>
            </w:tcBorders>
            <w:shd w:val="clear" w:color="auto" w:fill="E3F1ED" w:themeFill="accent3" w:themeFillTint="33"/>
            <w:vAlign w:val="center"/>
          </w:tcPr>
          <w:p w14:paraId="2D0C4A48" w14:textId="77777777" w:rsidR="003D266C" w:rsidRPr="00CC5A25" w:rsidRDefault="003D266C" w:rsidP="00C63170">
            <w:pPr>
              <w:autoSpaceDE w:val="0"/>
              <w:autoSpaceDN w:val="0"/>
              <w:adjustRightInd w:val="0"/>
              <w:jc w:val="center"/>
              <w:rPr>
                <w:rFonts w:eastAsia="Calibri" w:cstheme="minorHAnsi"/>
                <w:color w:val="000000" w:themeColor="text1"/>
                <w:sz w:val="18"/>
                <w:szCs w:val="18"/>
              </w:rPr>
            </w:pPr>
            <w:r>
              <w:rPr>
                <w:rFonts w:eastAsia="Calibri" w:cstheme="minorHAnsi"/>
                <w:color w:val="000000" w:themeColor="text1"/>
                <w:sz w:val="18"/>
                <w:szCs w:val="18"/>
              </w:rPr>
              <w:t>Działania podstawowe</w:t>
            </w:r>
          </w:p>
        </w:tc>
      </w:tr>
      <w:tr w:rsidR="003D266C" w:rsidRPr="00CC5A25" w14:paraId="37ACA8C7" w14:textId="77777777" w:rsidTr="00C63170">
        <w:trPr>
          <w:trHeight w:val="443"/>
        </w:trPr>
        <w:tc>
          <w:tcPr>
            <w:tcW w:w="1665" w:type="dxa"/>
            <w:tcBorders>
              <w:top w:val="nil"/>
            </w:tcBorders>
            <w:vAlign w:val="center"/>
          </w:tcPr>
          <w:p w14:paraId="17E24BC0" w14:textId="77777777" w:rsidR="003D266C" w:rsidRPr="003910EE" w:rsidRDefault="003D266C" w:rsidP="00C63170">
            <w:pPr>
              <w:spacing w:after="0"/>
              <w:jc w:val="center"/>
              <w:rPr>
                <w:rFonts w:eastAsia="Calibri" w:cstheme="minorHAnsi"/>
                <w:color w:val="000000"/>
                <w:sz w:val="18"/>
                <w:szCs w:val="18"/>
              </w:rPr>
            </w:pPr>
            <w:r w:rsidRPr="00F43AD8">
              <w:rPr>
                <w:rFonts w:eastAsia="Calibri" w:cstheme="minorHAnsi"/>
                <w:color w:val="000000"/>
                <w:sz w:val="18"/>
                <w:szCs w:val="18"/>
              </w:rPr>
              <w:t>GW2000158</w:t>
            </w:r>
          </w:p>
        </w:tc>
        <w:tc>
          <w:tcPr>
            <w:tcW w:w="1285" w:type="dxa"/>
            <w:tcBorders>
              <w:top w:val="nil"/>
            </w:tcBorders>
            <w:vAlign w:val="center"/>
          </w:tcPr>
          <w:p w14:paraId="5F80B3BA" w14:textId="77777777" w:rsidR="003D266C" w:rsidRPr="00F43AD8" w:rsidRDefault="003D266C" w:rsidP="00C63170">
            <w:pPr>
              <w:spacing w:after="0"/>
              <w:jc w:val="center"/>
              <w:rPr>
                <w:rFonts w:eastAsia="Calibri" w:cstheme="minorHAnsi"/>
                <w:sz w:val="18"/>
                <w:szCs w:val="18"/>
              </w:rPr>
            </w:pPr>
          </w:p>
          <w:p w14:paraId="677BE280" w14:textId="77777777" w:rsidR="003D266C" w:rsidRPr="003910EE" w:rsidRDefault="003D266C" w:rsidP="00C63170">
            <w:pPr>
              <w:spacing w:after="0"/>
              <w:jc w:val="center"/>
              <w:rPr>
                <w:rFonts w:eastAsia="Calibri" w:cstheme="minorHAnsi"/>
                <w:sz w:val="18"/>
                <w:szCs w:val="18"/>
              </w:rPr>
            </w:pPr>
            <w:r w:rsidRPr="00F43AD8">
              <w:rPr>
                <w:rFonts w:eastAsia="Calibri" w:cstheme="minorHAnsi"/>
                <w:sz w:val="18"/>
                <w:szCs w:val="18"/>
              </w:rPr>
              <w:t>dobry</w:t>
            </w:r>
          </w:p>
        </w:tc>
        <w:tc>
          <w:tcPr>
            <w:tcW w:w="1555" w:type="dxa"/>
            <w:tcBorders>
              <w:top w:val="nil"/>
            </w:tcBorders>
            <w:vAlign w:val="center"/>
          </w:tcPr>
          <w:p w14:paraId="16AD32FA" w14:textId="77777777" w:rsidR="003D266C" w:rsidRPr="00F43AD8" w:rsidRDefault="003D266C" w:rsidP="00C63170">
            <w:pPr>
              <w:spacing w:after="0"/>
              <w:jc w:val="center"/>
              <w:rPr>
                <w:rFonts w:eastAsia="Calibri" w:cstheme="minorHAnsi"/>
                <w:color w:val="000000"/>
                <w:sz w:val="18"/>
                <w:szCs w:val="18"/>
              </w:rPr>
            </w:pPr>
          </w:p>
          <w:p w14:paraId="0D895892" w14:textId="77777777" w:rsidR="003D266C" w:rsidRPr="00CC5A25" w:rsidRDefault="003D266C" w:rsidP="00C63170">
            <w:pPr>
              <w:spacing w:after="0"/>
              <w:jc w:val="center"/>
              <w:rPr>
                <w:rFonts w:eastAsia="Calibri" w:cstheme="minorHAnsi"/>
                <w:color w:val="000000"/>
                <w:sz w:val="18"/>
                <w:szCs w:val="18"/>
              </w:rPr>
            </w:pPr>
            <w:r w:rsidRPr="00F43AD8">
              <w:rPr>
                <w:rFonts w:eastAsia="Calibri" w:cstheme="minorHAnsi"/>
                <w:color w:val="000000"/>
                <w:sz w:val="18"/>
                <w:szCs w:val="18"/>
              </w:rPr>
              <w:t>dobry</w:t>
            </w:r>
          </w:p>
        </w:tc>
        <w:tc>
          <w:tcPr>
            <w:tcW w:w="1837" w:type="dxa"/>
            <w:tcBorders>
              <w:top w:val="nil"/>
            </w:tcBorders>
            <w:vAlign w:val="center"/>
          </w:tcPr>
          <w:p w14:paraId="691791E8" w14:textId="77777777" w:rsidR="003D266C" w:rsidRPr="00F43AD8" w:rsidRDefault="003D266C" w:rsidP="00C63170">
            <w:pPr>
              <w:spacing w:after="0"/>
              <w:jc w:val="center"/>
              <w:rPr>
                <w:rFonts w:eastAsia="Calibri" w:cstheme="minorHAnsi"/>
                <w:color w:val="000000"/>
                <w:sz w:val="18"/>
                <w:szCs w:val="18"/>
              </w:rPr>
            </w:pPr>
          </w:p>
          <w:p w14:paraId="48456C50" w14:textId="77777777" w:rsidR="003D266C" w:rsidRPr="00CC5A25" w:rsidRDefault="003D266C" w:rsidP="00C63170">
            <w:pPr>
              <w:spacing w:after="0"/>
              <w:jc w:val="center"/>
              <w:rPr>
                <w:rFonts w:eastAsia="Calibri" w:cstheme="minorHAnsi"/>
                <w:color w:val="000000"/>
                <w:sz w:val="18"/>
                <w:szCs w:val="18"/>
              </w:rPr>
            </w:pPr>
            <w:r w:rsidRPr="00F43AD8">
              <w:rPr>
                <w:rFonts w:eastAsia="Calibri" w:cstheme="minorHAnsi"/>
                <w:color w:val="000000"/>
                <w:sz w:val="18"/>
                <w:szCs w:val="18"/>
              </w:rPr>
              <w:t>dobry</w:t>
            </w:r>
          </w:p>
        </w:tc>
        <w:tc>
          <w:tcPr>
            <w:tcW w:w="7833" w:type="dxa"/>
            <w:tcBorders>
              <w:top w:val="nil"/>
            </w:tcBorders>
            <w:vAlign w:val="center"/>
          </w:tcPr>
          <w:p w14:paraId="2A591CA5" w14:textId="77777777" w:rsidR="003D266C" w:rsidRPr="00A711E9" w:rsidRDefault="003D266C" w:rsidP="0073421C">
            <w:pPr>
              <w:pStyle w:val="Akapitzlist"/>
              <w:numPr>
                <w:ilvl w:val="0"/>
                <w:numId w:val="12"/>
              </w:numPr>
              <w:spacing w:before="120" w:after="0" w:line="240" w:lineRule="auto"/>
              <w:rPr>
                <w:rFonts w:cstheme="minorHAnsi"/>
                <w:color w:val="000000"/>
                <w:sz w:val="18"/>
                <w:szCs w:val="18"/>
              </w:rPr>
            </w:pPr>
            <w:r w:rsidRPr="00F43AD8">
              <w:rPr>
                <w:rFonts w:cstheme="minorHAnsi"/>
                <w:color w:val="000000"/>
                <w:sz w:val="18"/>
                <w:szCs w:val="18"/>
              </w:rPr>
              <w:t>Dla JCW nie zaplanowano żadnych dodatkowych działań podstawowych.</w:t>
            </w:r>
          </w:p>
        </w:tc>
      </w:tr>
      <w:tr w:rsidR="003D266C" w:rsidRPr="00CC5A25" w14:paraId="672273C3" w14:textId="77777777" w:rsidTr="00C63170">
        <w:trPr>
          <w:trHeight w:val="539"/>
        </w:trPr>
        <w:tc>
          <w:tcPr>
            <w:tcW w:w="1665" w:type="dxa"/>
            <w:vAlign w:val="center"/>
          </w:tcPr>
          <w:p w14:paraId="75D3B507" w14:textId="77777777" w:rsidR="003D266C" w:rsidRPr="003910EE" w:rsidRDefault="003D266C" w:rsidP="00C63170">
            <w:pPr>
              <w:spacing w:after="0"/>
              <w:jc w:val="center"/>
              <w:rPr>
                <w:rFonts w:cstheme="minorHAnsi"/>
                <w:color w:val="000000"/>
                <w:sz w:val="18"/>
                <w:szCs w:val="18"/>
              </w:rPr>
            </w:pPr>
            <w:r w:rsidRPr="00F43AD8">
              <w:rPr>
                <w:rFonts w:cstheme="minorHAnsi"/>
                <w:color w:val="000000"/>
                <w:sz w:val="18"/>
                <w:szCs w:val="18"/>
              </w:rPr>
              <w:t>GW2000130</w:t>
            </w:r>
          </w:p>
        </w:tc>
        <w:tc>
          <w:tcPr>
            <w:tcW w:w="1285" w:type="dxa"/>
            <w:vAlign w:val="center"/>
          </w:tcPr>
          <w:p w14:paraId="55D4CC78" w14:textId="77777777" w:rsidR="003D266C" w:rsidRPr="003910EE" w:rsidRDefault="003D266C" w:rsidP="00C63170">
            <w:pPr>
              <w:spacing w:after="0"/>
              <w:jc w:val="center"/>
              <w:rPr>
                <w:rFonts w:eastAsia="Calibri" w:cstheme="minorHAnsi"/>
                <w:sz w:val="18"/>
                <w:szCs w:val="18"/>
              </w:rPr>
            </w:pPr>
            <w:r w:rsidRPr="00F43AD8">
              <w:rPr>
                <w:rFonts w:eastAsia="Calibri" w:cstheme="minorHAnsi"/>
                <w:sz w:val="18"/>
                <w:szCs w:val="18"/>
              </w:rPr>
              <w:t>słaby</w:t>
            </w:r>
          </w:p>
        </w:tc>
        <w:tc>
          <w:tcPr>
            <w:tcW w:w="1555" w:type="dxa"/>
            <w:vAlign w:val="center"/>
          </w:tcPr>
          <w:p w14:paraId="5FB50C68" w14:textId="77777777" w:rsidR="003D266C" w:rsidRPr="00CC5A25" w:rsidRDefault="003D266C" w:rsidP="00C63170">
            <w:pPr>
              <w:spacing w:after="0"/>
              <w:jc w:val="center"/>
              <w:rPr>
                <w:rFonts w:eastAsia="Calibri" w:cstheme="minorHAnsi"/>
                <w:color w:val="000000"/>
                <w:sz w:val="18"/>
                <w:szCs w:val="18"/>
              </w:rPr>
            </w:pPr>
            <w:r w:rsidRPr="00F43AD8">
              <w:rPr>
                <w:rFonts w:eastAsia="Calibri" w:cstheme="minorHAnsi"/>
                <w:color w:val="000000"/>
                <w:sz w:val="18"/>
                <w:szCs w:val="18"/>
              </w:rPr>
              <w:t>dobry</w:t>
            </w:r>
          </w:p>
        </w:tc>
        <w:tc>
          <w:tcPr>
            <w:tcW w:w="1837" w:type="dxa"/>
            <w:vAlign w:val="center"/>
          </w:tcPr>
          <w:p w14:paraId="3FA9D270" w14:textId="77777777" w:rsidR="003D266C" w:rsidRPr="00CC5A25" w:rsidRDefault="003D266C" w:rsidP="00C63170">
            <w:pPr>
              <w:spacing w:after="0"/>
              <w:jc w:val="center"/>
              <w:rPr>
                <w:rFonts w:eastAsia="Calibri" w:cstheme="minorHAnsi"/>
                <w:color w:val="000000"/>
                <w:sz w:val="18"/>
                <w:szCs w:val="18"/>
              </w:rPr>
            </w:pPr>
            <w:r w:rsidRPr="00F43AD8">
              <w:rPr>
                <w:rFonts w:eastAsia="Calibri" w:cstheme="minorHAnsi"/>
                <w:color w:val="000000"/>
                <w:sz w:val="18"/>
                <w:szCs w:val="18"/>
              </w:rPr>
              <w:t>słaby</w:t>
            </w:r>
          </w:p>
        </w:tc>
        <w:tc>
          <w:tcPr>
            <w:tcW w:w="7833" w:type="dxa"/>
            <w:vAlign w:val="center"/>
          </w:tcPr>
          <w:p w14:paraId="70FAF8AA" w14:textId="77777777" w:rsidR="003D266C" w:rsidRPr="00A711E9" w:rsidRDefault="003D266C" w:rsidP="0073421C">
            <w:pPr>
              <w:pStyle w:val="Akapitzlist"/>
              <w:numPr>
                <w:ilvl w:val="0"/>
                <w:numId w:val="12"/>
              </w:numPr>
              <w:spacing w:before="120" w:after="0" w:line="240" w:lineRule="auto"/>
              <w:rPr>
                <w:rFonts w:cstheme="minorHAnsi"/>
                <w:color w:val="000000"/>
                <w:sz w:val="18"/>
                <w:szCs w:val="18"/>
              </w:rPr>
            </w:pPr>
            <w:r w:rsidRPr="00F43AD8">
              <w:rPr>
                <w:rFonts w:cstheme="minorHAnsi"/>
                <w:color w:val="000000"/>
                <w:sz w:val="18"/>
                <w:szCs w:val="18"/>
              </w:rPr>
              <w:t>ustanowienie obszaru ochronnego zbiornika wód śródlądowych (GZWP)</w:t>
            </w:r>
          </w:p>
        </w:tc>
      </w:tr>
      <w:tr w:rsidR="003D266C" w:rsidRPr="00CC5A25" w14:paraId="3729650A" w14:textId="77777777" w:rsidTr="00C63170">
        <w:trPr>
          <w:trHeight w:val="396"/>
        </w:trPr>
        <w:tc>
          <w:tcPr>
            <w:tcW w:w="1665" w:type="dxa"/>
            <w:vAlign w:val="center"/>
          </w:tcPr>
          <w:p w14:paraId="2FBFF029" w14:textId="77777777" w:rsidR="003D266C" w:rsidRPr="003910EE" w:rsidRDefault="003D266C" w:rsidP="00C63170">
            <w:pPr>
              <w:spacing w:after="0"/>
              <w:jc w:val="center"/>
              <w:rPr>
                <w:rFonts w:cstheme="minorHAnsi"/>
                <w:color w:val="000000"/>
                <w:sz w:val="18"/>
                <w:szCs w:val="18"/>
              </w:rPr>
            </w:pPr>
            <w:r w:rsidRPr="00F43AD8">
              <w:rPr>
                <w:rFonts w:cstheme="minorHAnsi"/>
                <w:color w:val="000000"/>
                <w:sz w:val="18"/>
                <w:szCs w:val="18"/>
              </w:rPr>
              <w:t>GW2000146</w:t>
            </w:r>
          </w:p>
        </w:tc>
        <w:tc>
          <w:tcPr>
            <w:tcW w:w="1285" w:type="dxa"/>
            <w:vAlign w:val="center"/>
          </w:tcPr>
          <w:p w14:paraId="716D1315" w14:textId="77777777" w:rsidR="003D266C" w:rsidRPr="003910EE" w:rsidRDefault="003D266C" w:rsidP="00C63170">
            <w:pPr>
              <w:spacing w:after="0"/>
              <w:jc w:val="center"/>
              <w:rPr>
                <w:rFonts w:eastAsia="Calibri" w:cstheme="minorHAnsi"/>
                <w:sz w:val="18"/>
                <w:szCs w:val="18"/>
              </w:rPr>
            </w:pPr>
            <w:r w:rsidRPr="00F43AD8">
              <w:rPr>
                <w:rFonts w:eastAsia="Calibri" w:cstheme="minorHAnsi"/>
                <w:sz w:val="18"/>
                <w:szCs w:val="18"/>
              </w:rPr>
              <w:t>słaby</w:t>
            </w:r>
          </w:p>
        </w:tc>
        <w:tc>
          <w:tcPr>
            <w:tcW w:w="1555" w:type="dxa"/>
            <w:vAlign w:val="center"/>
          </w:tcPr>
          <w:p w14:paraId="008203B2" w14:textId="77777777" w:rsidR="003D266C" w:rsidRPr="00F43AD8" w:rsidRDefault="003D266C" w:rsidP="00C63170">
            <w:pPr>
              <w:spacing w:after="0"/>
              <w:jc w:val="center"/>
              <w:rPr>
                <w:rFonts w:eastAsia="Calibri" w:cstheme="minorHAnsi"/>
                <w:color w:val="000000"/>
                <w:sz w:val="18"/>
                <w:szCs w:val="18"/>
              </w:rPr>
            </w:pPr>
          </w:p>
          <w:p w14:paraId="16D468E8" w14:textId="77777777" w:rsidR="003D266C" w:rsidRPr="00CC5A25" w:rsidRDefault="003D266C" w:rsidP="00C63170">
            <w:pPr>
              <w:spacing w:after="0"/>
              <w:jc w:val="center"/>
              <w:rPr>
                <w:rFonts w:eastAsia="Calibri" w:cstheme="minorHAnsi"/>
                <w:color w:val="000000"/>
                <w:sz w:val="18"/>
                <w:szCs w:val="18"/>
              </w:rPr>
            </w:pPr>
            <w:r w:rsidRPr="00F43AD8">
              <w:rPr>
                <w:rFonts w:eastAsia="Calibri" w:cstheme="minorHAnsi"/>
                <w:color w:val="000000"/>
                <w:sz w:val="18"/>
                <w:szCs w:val="18"/>
              </w:rPr>
              <w:t>dobry</w:t>
            </w:r>
          </w:p>
        </w:tc>
        <w:tc>
          <w:tcPr>
            <w:tcW w:w="1837" w:type="dxa"/>
            <w:vAlign w:val="center"/>
          </w:tcPr>
          <w:p w14:paraId="6DC94A52" w14:textId="77777777" w:rsidR="003D266C" w:rsidRPr="00CC5A25" w:rsidRDefault="003D266C" w:rsidP="00C63170">
            <w:pPr>
              <w:spacing w:after="0"/>
              <w:jc w:val="center"/>
              <w:rPr>
                <w:rFonts w:eastAsia="Calibri" w:cstheme="minorHAnsi"/>
                <w:color w:val="000000"/>
                <w:sz w:val="18"/>
                <w:szCs w:val="18"/>
              </w:rPr>
            </w:pPr>
            <w:r w:rsidRPr="00F43AD8">
              <w:rPr>
                <w:rFonts w:eastAsia="Calibri" w:cstheme="minorHAnsi"/>
                <w:sz w:val="18"/>
                <w:szCs w:val="18"/>
              </w:rPr>
              <w:t>słaby</w:t>
            </w:r>
          </w:p>
        </w:tc>
        <w:tc>
          <w:tcPr>
            <w:tcW w:w="7833" w:type="dxa"/>
            <w:vAlign w:val="center"/>
          </w:tcPr>
          <w:p w14:paraId="5E35206A" w14:textId="77777777" w:rsidR="003D266C" w:rsidRPr="00A711E9" w:rsidRDefault="003D266C" w:rsidP="0073421C">
            <w:pPr>
              <w:pStyle w:val="Akapitzlist"/>
              <w:numPr>
                <w:ilvl w:val="0"/>
                <w:numId w:val="12"/>
              </w:numPr>
              <w:spacing w:after="0" w:line="240" w:lineRule="auto"/>
              <w:rPr>
                <w:rFonts w:cstheme="minorHAnsi"/>
                <w:color w:val="000000"/>
                <w:sz w:val="18"/>
                <w:szCs w:val="18"/>
              </w:rPr>
            </w:pPr>
            <w:r w:rsidRPr="00F43AD8">
              <w:rPr>
                <w:rFonts w:cstheme="minorHAnsi"/>
                <w:color w:val="000000"/>
                <w:sz w:val="18"/>
                <w:szCs w:val="18"/>
              </w:rPr>
              <w:t>Dla JCW nie zaplanowano żadnych dodatkowych działań podstawowych.</w:t>
            </w:r>
          </w:p>
        </w:tc>
      </w:tr>
      <w:tr w:rsidR="003D266C" w:rsidRPr="00CC5A25" w14:paraId="558985DB" w14:textId="77777777" w:rsidTr="00C63170">
        <w:trPr>
          <w:trHeight w:val="608"/>
        </w:trPr>
        <w:tc>
          <w:tcPr>
            <w:tcW w:w="1665" w:type="dxa"/>
            <w:vAlign w:val="center"/>
          </w:tcPr>
          <w:p w14:paraId="4A160500" w14:textId="77777777" w:rsidR="003D266C" w:rsidRPr="003910EE" w:rsidRDefault="003D266C" w:rsidP="00C63170">
            <w:pPr>
              <w:spacing w:after="0"/>
              <w:jc w:val="center"/>
              <w:rPr>
                <w:rFonts w:cstheme="minorHAnsi"/>
                <w:color w:val="000000"/>
                <w:sz w:val="18"/>
                <w:szCs w:val="18"/>
              </w:rPr>
            </w:pPr>
            <w:r w:rsidRPr="00F43AD8">
              <w:rPr>
                <w:rFonts w:cstheme="minorHAnsi"/>
                <w:color w:val="000000"/>
                <w:sz w:val="18"/>
                <w:szCs w:val="18"/>
              </w:rPr>
              <w:t>GW2000147</w:t>
            </w:r>
          </w:p>
        </w:tc>
        <w:tc>
          <w:tcPr>
            <w:tcW w:w="1285" w:type="dxa"/>
            <w:vAlign w:val="center"/>
          </w:tcPr>
          <w:p w14:paraId="49CABF12" w14:textId="77777777" w:rsidR="003D266C" w:rsidRPr="003910EE" w:rsidRDefault="003D266C" w:rsidP="00C63170">
            <w:pPr>
              <w:spacing w:after="0"/>
              <w:jc w:val="center"/>
              <w:rPr>
                <w:rFonts w:eastAsia="Calibri" w:cstheme="minorHAnsi"/>
                <w:sz w:val="18"/>
                <w:szCs w:val="18"/>
              </w:rPr>
            </w:pPr>
            <w:r w:rsidRPr="00F43AD8">
              <w:rPr>
                <w:rFonts w:eastAsia="Calibri" w:cstheme="minorHAnsi"/>
                <w:sz w:val="18"/>
                <w:szCs w:val="18"/>
              </w:rPr>
              <w:t>słaby</w:t>
            </w:r>
          </w:p>
        </w:tc>
        <w:tc>
          <w:tcPr>
            <w:tcW w:w="1555" w:type="dxa"/>
            <w:vAlign w:val="center"/>
          </w:tcPr>
          <w:p w14:paraId="0210E8DD" w14:textId="77777777" w:rsidR="003D266C" w:rsidRPr="00CC5A25" w:rsidRDefault="003D266C" w:rsidP="00C63170">
            <w:pPr>
              <w:spacing w:after="0"/>
              <w:jc w:val="center"/>
              <w:rPr>
                <w:rFonts w:eastAsia="Calibri" w:cstheme="minorHAnsi"/>
                <w:color w:val="000000"/>
                <w:sz w:val="18"/>
                <w:szCs w:val="18"/>
              </w:rPr>
            </w:pPr>
            <w:r w:rsidRPr="00F43AD8">
              <w:rPr>
                <w:rFonts w:eastAsia="Calibri" w:cstheme="minorHAnsi"/>
                <w:color w:val="000000"/>
                <w:sz w:val="18"/>
                <w:szCs w:val="18"/>
              </w:rPr>
              <w:t>dobry</w:t>
            </w:r>
          </w:p>
        </w:tc>
        <w:tc>
          <w:tcPr>
            <w:tcW w:w="1837" w:type="dxa"/>
            <w:vAlign w:val="center"/>
          </w:tcPr>
          <w:p w14:paraId="5DC21929" w14:textId="77777777" w:rsidR="003D266C" w:rsidRPr="00CC5A25" w:rsidRDefault="003D266C" w:rsidP="00C63170">
            <w:pPr>
              <w:spacing w:after="0"/>
              <w:jc w:val="center"/>
              <w:rPr>
                <w:rFonts w:eastAsia="Calibri" w:cstheme="minorHAnsi"/>
                <w:color w:val="000000"/>
                <w:sz w:val="18"/>
                <w:szCs w:val="18"/>
              </w:rPr>
            </w:pPr>
            <w:r w:rsidRPr="00F43AD8">
              <w:rPr>
                <w:rFonts w:eastAsia="Calibri" w:cstheme="minorHAnsi"/>
                <w:sz w:val="18"/>
                <w:szCs w:val="18"/>
              </w:rPr>
              <w:t>słaby</w:t>
            </w:r>
          </w:p>
        </w:tc>
        <w:tc>
          <w:tcPr>
            <w:tcW w:w="7833" w:type="dxa"/>
            <w:vAlign w:val="center"/>
          </w:tcPr>
          <w:p w14:paraId="7A4C208C" w14:textId="77777777" w:rsidR="003D266C" w:rsidRPr="00A711E9" w:rsidRDefault="003D266C" w:rsidP="0073421C">
            <w:pPr>
              <w:pStyle w:val="Akapitzlist"/>
              <w:numPr>
                <w:ilvl w:val="0"/>
                <w:numId w:val="12"/>
              </w:numPr>
              <w:spacing w:after="0" w:line="240" w:lineRule="auto"/>
              <w:rPr>
                <w:rFonts w:cstheme="minorHAnsi"/>
                <w:color w:val="000000"/>
                <w:sz w:val="18"/>
                <w:szCs w:val="18"/>
              </w:rPr>
            </w:pPr>
            <w:r w:rsidRPr="00F43AD8">
              <w:rPr>
                <w:rFonts w:cstheme="minorHAnsi"/>
                <w:color w:val="000000"/>
                <w:sz w:val="18"/>
                <w:szCs w:val="18"/>
              </w:rPr>
              <w:t>Dla JCW nie zaplanowano żadnych dodatkowych działań podstawowych.</w:t>
            </w:r>
          </w:p>
        </w:tc>
      </w:tr>
      <w:tr w:rsidR="003D266C" w:rsidRPr="00CC5A25" w14:paraId="139FC11A" w14:textId="77777777" w:rsidTr="00C63170">
        <w:trPr>
          <w:trHeight w:val="560"/>
        </w:trPr>
        <w:tc>
          <w:tcPr>
            <w:tcW w:w="1665" w:type="dxa"/>
            <w:vAlign w:val="center"/>
          </w:tcPr>
          <w:p w14:paraId="17E10B16" w14:textId="77777777" w:rsidR="003D266C" w:rsidRPr="001F2D87" w:rsidRDefault="003D266C" w:rsidP="00C63170">
            <w:pPr>
              <w:spacing w:after="0"/>
              <w:jc w:val="center"/>
              <w:rPr>
                <w:rFonts w:cstheme="minorHAnsi"/>
                <w:color w:val="000000"/>
                <w:sz w:val="18"/>
                <w:szCs w:val="18"/>
                <w:highlight w:val="yellow"/>
              </w:rPr>
            </w:pPr>
            <w:r w:rsidRPr="00F43AD8">
              <w:rPr>
                <w:rFonts w:cstheme="minorHAnsi"/>
                <w:color w:val="000000"/>
                <w:sz w:val="18"/>
                <w:szCs w:val="18"/>
              </w:rPr>
              <w:t>GW2000131</w:t>
            </w:r>
          </w:p>
        </w:tc>
        <w:tc>
          <w:tcPr>
            <w:tcW w:w="1285" w:type="dxa"/>
            <w:vAlign w:val="center"/>
          </w:tcPr>
          <w:p w14:paraId="2F730D61" w14:textId="77777777" w:rsidR="003D266C" w:rsidRPr="00CC5A25" w:rsidRDefault="003D266C" w:rsidP="00C63170">
            <w:pPr>
              <w:spacing w:after="0"/>
              <w:jc w:val="center"/>
              <w:rPr>
                <w:rFonts w:eastAsia="Calibri" w:cstheme="minorHAnsi"/>
                <w:sz w:val="18"/>
                <w:szCs w:val="18"/>
              </w:rPr>
            </w:pPr>
            <w:r w:rsidRPr="00B54996">
              <w:rPr>
                <w:rFonts w:eastAsia="Calibri" w:cstheme="minorHAnsi"/>
                <w:color w:val="000000"/>
                <w:sz w:val="18"/>
                <w:szCs w:val="18"/>
              </w:rPr>
              <w:t>dobry</w:t>
            </w:r>
          </w:p>
        </w:tc>
        <w:tc>
          <w:tcPr>
            <w:tcW w:w="1555" w:type="dxa"/>
            <w:vAlign w:val="center"/>
          </w:tcPr>
          <w:p w14:paraId="6BD51987" w14:textId="77777777" w:rsidR="003D266C" w:rsidRPr="00CC5A25" w:rsidRDefault="003D266C" w:rsidP="00C63170">
            <w:pPr>
              <w:spacing w:after="0"/>
              <w:jc w:val="center"/>
              <w:rPr>
                <w:rFonts w:eastAsia="Calibri" w:cstheme="minorHAnsi"/>
                <w:color w:val="000000"/>
                <w:sz w:val="18"/>
                <w:szCs w:val="18"/>
              </w:rPr>
            </w:pPr>
            <w:r w:rsidRPr="00B54996">
              <w:rPr>
                <w:rFonts w:eastAsia="Calibri" w:cstheme="minorHAnsi"/>
                <w:color w:val="000000"/>
                <w:sz w:val="18"/>
                <w:szCs w:val="18"/>
              </w:rPr>
              <w:t>dobry</w:t>
            </w:r>
          </w:p>
        </w:tc>
        <w:tc>
          <w:tcPr>
            <w:tcW w:w="1837" w:type="dxa"/>
            <w:vAlign w:val="center"/>
          </w:tcPr>
          <w:p w14:paraId="69414155" w14:textId="77777777" w:rsidR="003D266C" w:rsidRPr="00CC5A25" w:rsidRDefault="003D266C" w:rsidP="00C63170">
            <w:pPr>
              <w:spacing w:after="0"/>
              <w:jc w:val="center"/>
              <w:rPr>
                <w:rFonts w:eastAsia="Calibri" w:cstheme="minorHAnsi"/>
                <w:color w:val="000000"/>
                <w:sz w:val="18"/>
                <w:szCs w:val="18"/>
              </w:rPr>
            </w:pPr>
            <w:r w:rsidRPr="00B54996">
              <w:rPr>
                <w:rFonts w:eastAsia="Calibri" w:cstheme="minorHAnsi"/>
                <w:color w:val="000000"/>
                <w:sz w:val="18"/>
                <w:szCs w:val="18"/>
              </w:rPr>
              <w:t>dobry</w:t>
            </w:r>
          </w:p>
        </w:tc>
        <w:tc>
          <w:tcPr>
            <w:tcW w:w="7833" w:type="dxa"/>
            <w:vAlign w:val="center"/>
          </w:tcPr>
          <w:p w14:paraId="07744C4C" w14:textId="77777777" w:rsidR="003D266C" w:rsidRPr="00A711E9" w:rsidRDefault="003D266C" w:rsidP="0073421C">
            <w:pPr>
              <w:pStyle w:val="Akapitzlist"/>
              <w:numPr>
                <w:ilvl w:val="0"/>
                <w:numId w:val="12"/>
              </w:numPr>
              <w:spacing w:after="0" w:line="240" w:lineRule="auto"/>
              <w:rPr>
                <w:rFonts w:cstheme="minorHAnsi"/>
                <w:color w:val="000000"/>
                <w:sz w:val="18"/>
                <w:szCs w:val="18"/>
              </w:rPr>
            </w:pPr>
            <w:r w:rsidRPr="00F43AD8">
              <w:rPr>
                <w:rFonts w:cstheme="minorHAnsi"/>
                <w:color w:val="000000"/>
                <w:sz w:val="18"/>
                <w:szCs w:val="18"/>
              </w:rPr>
              <w:t>ustanowienie obszaru ochronnego zbiornika wód śródlądowych (GZWP)</w:t>
            </w:r>
          </w:p>
        </w:tc>
      </w:tr>
      <w:tr w:rsidR="003D266C" w:rsidRPr="00CC5A25" w14:paraId="5283C247" w14:textId="77777777" w:rsidTr="00C63170">
        <w:trPr>
          <w:trHeight w:val="396"/>
        </w:trPr>
        <w:tc>
          <w:tcPr>
            <w:tcW w:w="1665" w:type="dxa"/>
            <w:vAlign w:val="center"/>
          </w:tcPr>
          <w:p w14:paraId="72BFAC7A" w14:textId="77777777" w:rsidR="003D266C" w:rsidRPr="001F2D87" w:rsidRDefault="003D266C" w:rsidP="00C63170">
            <w:pPr>
              <w:spacing w:after="0"/>
              <w:jc w:val="center"/>
              <w:rPr>
                <w:rFonts w:cstheme="minorHAnsi"/>
                <w:color w:val="000000"/>
                <w:sz w:val="18"/>
                <w:szCs w:val="18"/>
              </w:rPr>
            </w:pPr>
            <w:r w:rsidRPr="00F43AD8">
              <w:rPr>
                <w:rFonts w:cstheme="minorHAnsi"/>
                <w:color w:val="000000"/>
                <w:sz w:val="18"/>
                <w:szCs w:val="18"/>
              </w:rPr>
              <w:t>GW2000159</w:t>
            </w:r>
          </w:p>
        </w:tc>
        <w:tc>
          <w:tcPr>
            <w:tcW w:w="1285" w:type="dxa"/>
            <w:vAlign w:val="center"/>
          </w:tcPr>
          <w:p w14:paraId="3E48C0B4" w14:textId="77777777" w:rsidR="003D266C" w:rsidRPr="00CC5A25" w:rsidRDefault="003D266C" w:rsidP="00C63170">
            <w:pPr>
              <w:spacing w:after="0"/>
              <w:jc w:val="center"/>
              <w:rPr>
                <w:rFonts w:eastAsia="Calibri" w:cstheme="minorHAnsi"/>
                <w:sz w:val="18"/>
                <w:szCs w:val="18"/>
              </w:rPr>
            </w:pPr>
            <w:r w:rsidRPr="00B54996">
              <w:rPr>
                <w:rFonts w:eastAsia="Calibri" w:cstheme="minorHAnsi"/>
                <w:color w:val="000000"/>
                <w:sz w:val="18"/>
                <w:szCs w:val="18"/>
              </w:rPr>
              <w:t>dobry</w:t>
            </w:r>
          </w:p>
        </w:tc>
        <w:tc>
          <w:tcPr>
            <w:tcW w:w="1555" w:type="dxa"/>
            <w:vAlign w:val="center"/>
          </w:tcPr>
          <w:p w14:paraId="081580F3" w14:textId="77777777" w:rsidR="003D266C" w:rsidRPr="00CC5A25" w:rsidRDefault="003D266C" w:rsidP="00C63170">
            <w:pPr>
              <w:spacing w:after="0"/>
              <w:jc w:val="center"/>
              <w:rPr>
                <w:rFonts w:eastAsia="Calibri" w:cstheme="minorHAnsi"/>
                <w:color w:val="000000"/>
                <w:sz w:val="18"/>
                <w:szCs w:val="18"/>
              </w:rPr>
            </w:pPr>
            <w:r w:rsidRPr="00B54996">
              <w:rPr>
                <w:rFonts w:eastAsia="Calibri" w:cstheme="minorHAnsi"/>
                <w:color w:val="000000"/>
                <w:sz w:val="18"/>
                <w:szCs w:val="18"/>
              </w:rPr>
              <w:t>dobry</w:t>
            </w:r>
          </w:p>
        </w:tc>
        <w:tc>
          <w:tcPr>
            <w:tcW w:w="1837" w:type="dxa"/>
            <w:vAlign w:val="center"/>
          </w:tcPr>
          <w:p w14:paraId="3C00AFA9" w14:textId="77777777" w:rsidR="003D266C" w:rsidRPr="00CC5A25" w:rsidRDefault="003D266C" w:rsidP="00C63170">
            <w:pPr>
              <w:spacing w:after="0"/>
              <w:jc w:val="center"/>
              <w:rPr>
                <w:rFonts w:eastAsia="Calibri" w:cstheme="minorHAnsi"/>
                <w:color w:val="000000"/>
                <w:sz w:val="18"/>
                <w:szCs w:val="18"/>
              </w:rPr>
            </w:pPr>
            <w:r w:rsidRPr="00B54996">
              <w:rPr>
                <w:rFonts w:eastAsia="Calibri" w:cstheme="minorHAnsi"/>
                <w:color w:val="000000"/>
                <w:sz w:val="18"/>
                <w:szCs w:val="18"/>
              </w:rPr>
              <w:t>dobry</w:t>
            </w:r>
          </w:p>
        </w:tc>
        <w:tc>
          <w:tcPr>
            <w:tcW w:w="7833" w:type="dxa"/>
            <w:vAlign w:val="center"/>
          </w:tcPr>
          <w:p w14:paraId="015FC7E1" w14:textId="77777777" w:rsidR="003D266C" w:rsidRPr="00A711E9" w:rsidRDefault="003D266C" w:rsidP="0073421C">
            <w:pPr>
              <w:pStyle w:val="Akapitzlist"/>
              <w:numPr>
                <w:ilvl w:val="0"/>
                <w:numId w:val="12"/>
              </w:numPr>
              <w:spacing w:before="120" w:after="0" w:line="240" w:lineRule="auto"/>
              <w:rPr>
                <w:rFonts w:cstheme="minorHAnsi"/>
                <w:color w:val="000000"/>
                <w:sz w:val="18"/>
                <w:szCs w:val="18"/>
              </w:rPr>
            </w:pPr>
            <w:r w:rsidRPr="00F43AD8">
              <w:rPr>
                <w:rFonts w:cstheme="minorHAnsi"/>
                <w:color w:val="000000"/>
                <w:sz w:val="18"/>
                <w:szCs w:val="18"/>
              </w:rPr>
              <w:t>Dla JCW nie zaplanowano żadnych dodatkowych działań podstawowych.</w:t>
            </w:r>
          </w:p>
        </w:tc>
      </w:tr>
    </w:tbl>
    <w:p w14:paraId="23C0F8D6" w14:textId="77777777" w:rsidR="003D266C" w:rsidRPr="003910EE" w:rsidRDefault="003D266C" w:rsidP="003D266C">
      <w:pPr>
        <w:rPr>
          <w:i/>
          <w:iCs/>
          <w:color w:val="373545" w:themeColor="text2"/>
          <w:sz w:val="18"/>
          <w:szCs w:val="18"/>
        </w:rPr>
      </w:pPr>
      <w:r w:rsidRPr="003910EE">
        <w:rPr>
          <w:i/>
          <w:iCs/>
          <w:color w:val="373545" w:themeColor="text2"/>
          <w:sz w:val="18"/>
          <w:szCs w:val="18"/>
        </w:rPr>
        <w:t xml:space="preserve">Źródło: </w:t>
      </w:r>
      <w:r w:rsidRPr="0093393A">
        <w:rPr>
          <w:i/>
          <w:iCs/>
          <w:color w:val="373545" w:themeColor="text2"/>
          <w:sz w:val="18"/>
          <w:szCs w:val="18"/>
        </w:rPr>
        <w:t>http://karty.apgw.gov.pl:4200/jcw-podziemne</w:t>
      </w:r>
    </w:p>
    <w:p w14:paraId="3D16DCEB" w14:textId="77777777" w:rsidR="003D266C" w:rsidRDefault="003D266C" w:rsidP="003D266C">
      <w:pPr>
        <w:spacing w:before="240" w:line="360" w:lineRule="auto"/>
        <w:jc w:val="both"/>
      </w:pPr>
      <w:r w:rsidRPr="00647F6E">
        <w:t>W Planie  gospodarowania wodami na obszarze dorzecza Wisły (IIaPGW) dla wykazanych JCWP i JCWPd w większości przypisane zostały także działania uzupełniające. Niezależnie od zestawu działań dla wszystkich JCWP i JCWPd obowiązuje także katalog działań krajowych.</w:t>
      </w:r>
    </w:p>
    <w:p w14:paraId="4B266344" w14:textId="3125FF89" w:rsidR="008075D1" w:rsidRDefault="003D266C" w:rsidP="003D266C">
      <w:pPr>
        <w:spacing w:line="360" w:lineRule="auto"/>
        <w:jc w:val="both"/>
        <w:sectPr w:rsidR="008075D1" w:rsidSect="008075D1">
          <w:pgSz w:w="16838" w:h="11906" w:orient="landscape"/>
          <w:pgMar w:top="1417" w:right="1417" w:bottom="1417" w:left="1417" w:header="708" w:footer="708" w:gutter="0"/>
          <w:cols w:space="708"/>
          <w:docGrid w:linePitch="360"/>
        </w:sectPr>
      </w:pPr>
      <w:r w:rsidRPr="00647F6E">
        <w:t xml:space="preserve">Obszar MOF Chrzanowa znajduje się </w:t>
      </w:r>
      <w:r>
        <w:t xml:space="preserve">również </w:t>
      </w:r>
      <w:r w:rsidRPr="00647F6E">
        <w:t>w granicach dwóch udokumentowanych Głównych Zbiorników Wód Podziemnych: GZWP nr 452 – Zbiornik Chrzanów oraz GZWP nr 454 – Zbiornik Olkusz-Zawiercie</w:t>
      </w:r>
    </w:p>
    <w:p w14:paraId="5EEA1C22" w14:textId="77777777" w:rsidR="003D266C" w:rsidRDefault="003D266C" w:rsidP="003D266C">
      <w:pPr>
        <w:spacing w:before="240" w:line="360" w:lineRule="auto"/>
        <w:jc w:val="both"/>
      </w:pPr>
      <w:r>
        <w:t>W</w:t>
      </w:r>
      <w:r w:rsidRPr="00A955EA">
        <w:t xml:space="preserve">szystkie Jednolite Części Wód Powierzchniowych znajdujących się w granicach terenu </w:t>
      </w:r>
      <w:r>
        <w:t>MOF</w:t>
      </w:r>
      <w:r w:rsidRPr="00A955EA">
        <w:t xml:space="preserve"> Chrzanowa odznaczają się stanem ogólnym określonym jako zły</w:t>
      </w:r>
      <w:r>
        <w:t xml:space="preserve">, dlatego konieczne jest podejmowanie działań </w:t>
      </w:r>
      <w:r w:rsidRPr="008F4846">
        <w:t>ukierunkowanych na poprawę ich jakości. Strategia przewiduje realizację działań mających wpływ na poprawę jakości JCWP i JCWPd, m.in. poprzez ochronę zasobów przyrodniczych przed ich nadmierną zabudową i degradacją, w tym w szczególności ochronę Doliny Chechła oraz rozwój systemów zaopatrzenia w wodę wraz z optymalizacja</w:t>
      </w:r>
      <w:r w:rsidRPr="006D64E3">
        <w:t xml:space="preserve"> jej zużycia w celu ochrony zasobów wodnych</w:t>
      </w:r>
      <w:r>
        <w:t xml:space="preserve"> (Kierunek działania 3.2.).</w:t>
      </w:r>
      <w:r w:rsidRPr="00647F6E">
        <w:t xml:space="preserve"> </w:t>
      </w:r>
    </w:p>
    <w:p w14:paraId="56462469" w14:textId="77777777" w:rsidR="003D266C" w:rsidRDefault="003D266C" w:rsidP="003D266C">
      <w:pPr>
        <w:spacing w:before="240" w:line="360" w:lineRule="auto"/>
        <w:jc w:val="both"/>
      </w:pPr>
      <w:r>
        <w:t>Na terenie powiatu chrzanowskiego występują tereny zmeliorowane drenowaniem systematycznym oraz sieciami rowów melioracyjnych. W przypadku realizacji inwestycji na tym terenie należy dokonać uzgodnień z właścicielami rowów (Spółki Wodne bądź właściciele gruntów) oraz przestrzegać obowiązków jakie nakłada ustawa Prawo wodne w zakresie ich przebudowy, likwidacji oraz możliwości wyłączenia z ewidencji urządzeń melioracji wodnych.</w:t>
      </w:r>
    </w:p>
    <w:p w14:paraId="138FC346" w14:textId="77777777" w:rsidR="003D266C" w:rsidRPr="003C139C" w:rsidRDefault="003D266C" w:rsidP="003D266C">
      <w:pPr>
        <w:spacing w:before="240" w:line="360" w:lineRule="auto"/>
        <w:jc w:val="both"/>
        <w:rPr>
          <w:rFonts w:ascii="Calibri" w:hAnsi="Calibri" w:cs="Calibri"/>
          <w:b/>
          <w:color w:val="2683C6" w:themeColor="accent6"/>
        </w:rPr>
      </w:pPr>
      <w:r w:rsidRPr="003C139C">
        <w:rPr>
          <w:rFonts w:ascii="Calibri" w:hAnsi="Calibri" w:cs="Calibri"/>
          <w:b/>
          <w:color w:val="2683C6" w:themeColor="accent6"/>
        </w:rPr>
        <w:t>Krajowy program oczyszczania ścieków komunalnych (KPOŚK)</w:t>
      </w:r>
    </w:p>
    <w:p w14:paraId="0D431B64" w14:textId="77777777" w:rsidR="003D266C" w:rsidRPr="00886CA2" w:rsidRDefault="003D266C" w:rsidP="003D266C">
      <w:pPr>
        <w:spacing w:line="360" w:lineRule="auto"/>
        <w:jc w:val="both"/>
      </w:pPr>
      <w:r w:rsidRPr="00886CA2">
        <w:t xml:space="preserve">KPOŚK jest podstawowym instrumentem wdrożenia postanowień dyrektywy Rady 91/271/EWG z dnia 21 maja 1991 r. dotyczącej oczyszczania ścieków komunalnych („dyrektywy ściekowej”). Polska przystępując do Unii Europejskiej zobowiązała się do dostosowania gospodarki ściekowej do wymagań dotyczących systemów kanalizacji i oczyszczalni ścieków komunalnych wynikających z dyrektywy ściekowej. </w:t>
      </w:r>
    </w:p>
    <w:p w14:paraId="627E7F54" w14:textId="77777777" w:rsidR="003D266C" w:rsidRPr="00886CA2" w:rsidRDefault="003D266C" w:rsidP="003D266C">
      <w:pPr>
        <w:spacing w:line="360" w:lineRule="auto"/>
        <w:jc w:val="both"/>
      </w:pPr>
      <w:r w:rsidRPr="00886CA2">
        <w:t xml:space="preserve">KPOŚK podlega aktualizacji co najmniej raz na cztery lata. Ostatnia, a zarazem szósta aktualizacja KPOŚK została zatwierdzona przez Radę Ministrów w dniu 5 maja 2022 r. Działania w niej zaplanowane powinny zostać zrealizowane oraz osiągnąć efekt ekologiczny do końca 2027 r. </w:t>
      </w:r>
    </w:p>
    <w:p w14:paraId="29E7959B" w14:textId="77777777" w:rsidR="003D266C" w:rsidRPr="00886CA2" w:rsidRDefault="003D266C" w:rsidP="003D266C">
      <w:pPr>
        <w:spacing w:line="360" w:lineRule="auto"/>
        <w:jc w:val="both"/>
      </w:pPr>
      <w:r w:rsidRPr="00886CA2">
        <w:t xml:space="preserve">W VI aKPOŚK ujęte zostały aglomeracje, które nie spełniają warunków dyrektywy ściekowej, w tym aglomeracja Libiąż B o ID aglomeracji PLMP505, znajdująca się na terenie gminy Libiąż wchodzącej w skład MOF Chrzanowa. </w:t>
      </w:r>
    </w:p>
    <w:p w14:paraId="346317DA" w14:textId="2588705D" w:rsidR="003D266C" w:rsidRDefault="003D266C" w:rsidP="003D266C">
      <w:pPr>
        <w:spacing w:line="360" w:lineRule="auto"/>
        <w:jc w:val="both"/>
      </w:pPr>
      <w:r w:rsidRPr="00886CA2">
        <w:t>Zgodnie z art. 7 ust. 1 ustawy z dnia 7 lipca 2022 r. o zmianie ustawy Prawo wodne oraz niektórych innych ustaw</w:t>
      </w:r>
      <w:r>
        <w:rPr>
          <w:rStyle w:val="Odwoanieprzypisudolnego"/>
        </w:rPr>
        <w:footnoteReference w:id="2"/>
      </w:r>
      <w:r>
        <w:t xml:space="preserve">, </w:t>
      </w:r>
      <w:r w:rsidRPr="00886CA2">
        <w:t xml:space="preserve">„Aglomeracje wyznaczone przed dniem wejścia w życie niniejszej ustawy podlegają dostosowaniu do warunków, o których mowa w art. 87a ustawy zmienianej w art. 1, niezwłocznie, nie później </w:t>
      </w:r>
      <w:r w:rsidRPr="008F4846">
        <w:t>jednak niż do dnia 31 grudnia 2027 r.” W związku z powyższym, na terenie aglomeracji Libiąż należy podejmować działania, które przyczynią się do spełnienia przez nią wymogów dyrektywy ściekowej. Wśród działań ukierunkowanych na poprawę sytuacji w tym zakresie znajduje się m.in. budowa, rozbudowa i modernizacja infrastruktury sieci wodociągowej</w:t>
      </w:r>
      <w:r>
        <w:t xml:space="preserve"> i kanalizacyjnej, a także w</w:t>
      </w:r>
      <w:r w:rsidRPr="008F4846">
        <w:t xml:space="preserve">sparcie mieszkańców w zakresie </w:t>
      </w:r>
      <w:r>
        <w:t xml:space="preserve">budowy przydomowych oczyszczalni </w:t>
      </w:r>
      <w:r w:rsidRPr="008F4846">
        <w:t>ścieków</w:t>
      </w:r>
      <w:r>
        <w:t>.</w:t>
      </w:r>
    </w:p>
    <w:p w14:paraId="5896D70B" w14:textId="77777777" w:rsidR="003D266C" w:rsidRPr="00B56574" w:rsidRDefault="003D266C" w:rsidP="003D266C">
      <w:pPr>
        <w:rPr>
          <w:rFonts w:ascii="Calibri" w:hAnsi="Calibri" w:cs="Calibri"/>
          <w:b/>
          <w:color w:val="2683C6" w:themeColor="accent6"/>
        </w:rPr>
      </w:pPr>
      <w:r w:rsidRPr="00B56574">
        <w:rPr>
          <w:rFonts w:ascii="Calibri" w:hAnsi="Calibri" w:cs="Calibri"/>
          <w:b/>
          <w:color w:val="2683C6" w:themeColor="accent6"/>
        </w:rPr>
        <w:t>Plan zarządzania ryzkiem powodziowym dla obszaru dorzecza Wisły</w:t>
      </w:r>
    </w:p>
    <w:p w14:paraId="6A66760F" w14:textId="0A1E95FE" w:rsidR="003D266C" w:rsidRDefault="003D266C" w:rsidP="003D266C">
      <w:pPr>
        <w:spacing w:line="360" w:lineRule="auto"/>
        <w:jc w:val="both"/>
      </w:pPr>
      <w:r>
        <w:t>Plan zarządzania ryzykiem p</w:t>
      </w:r>
      <w:r w:rsidRPr="004257D8">
        <w:t>owodziowym</w:t>
      </w:r>
      <w:r>
        <w:t xml:space="preserve"> </w:t>
      </w:r>
      <w:r w:rsidRPr="004257D8">
        <w:t>dla obszaru dorzecza W</w:t>
      </w:r>
      <w:r>
        <w:t>isły (PZRP) został przyjęty</w:t>
      </w:r>
      <w:r w:rsidRPr="004257D8">
        <w:t xml:space="preserve"> na mocy rozporządzenia </w:t>
      </w:r>
      <w:r w:rsidRPr="00006DBE">
        <w:t>Ministra Infrastruktury z dnia 18 października 2022</w:t>
      </w:r>
      <w:r>
        <w:t xml:space="preserve"> </w:t>
      </w:r>
      <w:r w:rsidRPr="00006DBE">
        <w:t xml:space="preserve">r. </w:t>
      </w:r>
      <w:r>
        <w:t>Zapisy planu zarządzania ryzykiem powodziowym stanowią podstawę skutecznego zarządzania ryzykiem powodziowym. Jego głównym celem jest zminimalizowanie możliwych negatywnych skutków powodzi dla życia i zdrowia ludzi, a także środowiska, dziedzictwa kulturowego oraz działalności gospodarczej. W dokumencie wyznaczono trzy cele główne: 1) Zahamowanie wzrostu ryzyka powodziowego, 2) Obniżenie istniejącego ryzyka powodziowego i 3) Poprawa systemu zarządzania ryzykiem powodziowym.</w:t>
      </w:r>
    </w:p>
    <w:p w14:paraId="77CC0B71" w14:textId="77777777" w:rsidR="003D266C" w:rsidRDefault="003D266C" w:rsidP="003D266C">
      <w:pPr>
        <w:spacing w:line="360" w:lineRule="auto"/>
        <w:jc w:val="both"/>
      </w:pPr>
      <w:r>
        <w:t>Zgodnie z Planem zarządzania ryzykiem powodziowym, w granicach gminy Libiąż, Babice i Alwernia wskazano konieczność realizacji zadań pn.:</w:t>
      </w:r>
    </w:p>
    <w:p w14:paraId="69DFE0C4" w14:textId="79DAEF5B" w:rsidR="003D266C" w:rsidRDefault="003D266C" w:rsidP="0073421C">
      <w:pPr>
        <w:pStyle w:val="Akapitzlist"/>
        <w:numPr>
          <w:ilvl w:val="0"/>
          <w:numId w:val="12"/>
        </w:numPr>
        <w:spacing w:line="360" w:lineRule="auto"/>
        <w:jc w:val="both"/>
      </w:pPr>
      <w:r>
        <w:t>„Budowa polderu Gromiec w 911,500 (w klasycznym kilometrażu 112,740) km rzeki Wisły” o nr ID:W_GZW_3136,</w:t>
      </w:r>
    </w:p>
    <w:p w14:paraId="4CBE9CA3" w14:textId="77777777" w:rsidR="003D266C" w:rsidRDefault="003D266C" w:rsidP="0073421C">
      <w:pPr>
        <w:pStyle w:val="Akapitzlist"/>
        <w:numPr>
          <w:ilvl w:val="0"/>
          <w:numId w:val="12"/>
        </w:numPr>
        <w:spacing w:line="360" w:lineRule="auto"/>
        <w:jc w:val="both"/>
      </w:pPr>
      <w:r>
        <w:t>„Budowa polderu Wiśnicz w 890,500 km (w klasycznym kilometrażu 133,740) km rzeki Wisły” o nr ID: W_GZW_3139,</w:t>
      </w:r>
    </w:p>
    <w:p w14:paraId="478C0676" w14:textId="37BD8E01" w:rsidR="003D266C" w:rsidRDefault="003D266C" w:rsidP="0073421C">
      <w:pPr>
        <w:pStyle w:val="Akapitzlist"/>
        <w:numPr>
          <w:ilvl w:val="0"/>
          <w:numId w:val="12"/>
        </w:numPr>
        <w:spacing w:line="360" w:lineRule="auto"/>
        <w:jc w:val="both"/>
      </w:pPr>
      <w:r>
        <w:t>„Budowa polderu Olszyny w km 897,120 (w klasycznym kilometrażu 127,120) rzeki Wisły” o nr ID: W_GZW_3143,</w:t>
      </w:r>
    </w:p>
    <w:p w14:paraId="61E0B043" w14:textId="52350DE9" w:rsidR="003D266C" w:rsidRDefault="003D266C" w:rsidP="0073421C">
      <w:pPr>
        <w:pStyle w:val="Akapitzlist"/>
        <w:numPr>
          <w:ilvl w:val="0"/>
          <w:numId w:val="12"/>
        </w:numPr>
        <w:spacing w:line="360" w:lineRule="auto"/>
        <w:jc w:val="both"/>
      </w:pPr>
      <w:r>
        <w:t>„Budowa polderu Rozkochów w 893,380 (w klasycznym kilometrażu 130,86) km rzeki Wisły” o nr ID: W_GZW_3142,</w:t>
      </w:r>
    </w:p>
    <w:p w14:paraId="03D6DA8D" w14:textId="612F8E22" w:rsidR="003D266C" w:rsidRDefault="003D266C" w:rsidP="0073421C">
      <w:pPr>
        <w:pStyle w:val="Akapitzlist"/>
        <w:numPr>
          <w:ilvl w:val="0"/>
          <w:numId w:val="12"/>
        </w:numPr>
        <w:spacing w:line="360" w:lineRule="auto"/>
        <w:jc w:val="both"/>
      </w:pPr>
      <w:r>
        <w:t>„Budowa polderu Mętków II w 903,616 (w klasycznym kilometrażu 120,624) km rzeki Wisły” o nr ID: W_GZW_3144,</w:t>
      </w:r>
    </w:p>
    <w:p w14:paraId="648B0F63" w14:textId="77777777" w:rsidR="003D266C" w:rsidRDefault="003D266C" w:rsidP="0073421C">
      <w:pPr>
        <w:pStyle w:val="Akapitzlist"/>
        <w:numPr>
          <w:ilvl w:val="0"/>
          <w:numId w:val="12"/>
        </w:numPr>
        <w:spacing w:line="360" w:lineRule="auto"/>
        <w:jc w:val="both"/>
      </w:pPr>
      <w:r>
        <w:t>„Analiza możliwości zabezpieczenia przeciwpowodziowego pot. Łowiczanka w km 0+000 - 1+600 w m. Podolsze, gm. Zator i Babice” o nr ID: W_GZW_3147.</w:t>
      </w:r>
    </w:p>
    <w:p w14:paraId="45DA43B3" w14:textId="77777777" w:rsidR="003D266C" w:rsidRDefault="003D266C" w:rsidP="003D266C">
      <w:pPr>
        <w:spacing w:line="360" w:lineRule="auto"/>
        <w:jc w:val="both"/>
      </w:pPr>
      <w:r w:rsidRPr="004C12AB">
        <w:t>Zgodnie z art. 166 ust. 1 pkt 1 ustawy Prawo wodne, w celu zapewnienia ochrony ludności i mienia przed powodzią, m. in. w strategii rozwoju ponadlokalnego uwzględnia się tzw. obszary szczególnego zagrożenia powodzią, przez które w myśl art. 16 pkt 34 ustawy z dnia 20 lipca 2017</w:t>
      </w:r>
      <w:r>
        <w:t xml:space="preserve"> </w:t>
      </w:r>
      <w:r w:rsidRPr="004C12AB">
        <w:t xml:space="preserve">r. Prawo wodne rozumie się: </w:t>
      </w:r>
    </w:p>
    <w:p w14:paraId="6163F1BB" w14:textId="77777777" w:rsidR="003D266C" w:rsidRDefault="003D266C" w:rsidP="003D266C">
      <w:pPr>
        <w:spacing w:after="0" w:line="360" w:lineRule="auto"/>
        <w:jc w:val="both"/>
      </w:pPr>
      <w:r w:rsidRPr="004C12AB">
        <w:t xml:space="preserve">a) obszary, na których prawdopodobieństwo wystąpienia powodzi jest średnie i wynosi 1%, </w:t>
      </w:r>
    </w:p>
    <w:p w14:paraId="523D8C9E" w14:textId="77777777" w:rsidR="003D266C" w:rsidRDefault="003D266C" w:rsidP="003D266C">
      <w:pPr>
        <w:spacing w:after="0" w:line="360" w:lineRule="auto"/>
        <w:jc w:val="both"/>
      </w:pPr>
      <w:r w:rsidRPr="004C12AB">
        <w:t xml:space="preserve">b) obszary, na których prawdopodobieństwo wystąpienia powodzi jest wysokie i wynosi 10%, </w:t>
      </w:r>
    </w:p>
    <w:p w14:paraId="1E4862A4" w14:textId="2F0380A6" w:rsidR="003D266C" w:rsidRDefault="003D266C" w:rsidP="003D266C">
      <w:pPr>
        <w:spacing w:after="0" w:line="360" w:lineRule="auto"/>
        <w:jc w:val="both"/>
      </w:pPr>
      <w:r w:rsidRPr="004C12AB">
        <w:t>c) obszary między linią brzegu a wałem przeciwpowodziowym lub naturalnym wysokim brzegiem, w</w:t>
      </w:r>
      <w:r>
        <w:t> </w:t>
      </w:r>
      <w:r w:rsidRPr="004C12AB">
        <w:t xml:space="preserve">który wbudowano wał przeciwpowodziowy, a także wyspy i przymuliska, o których mowa w art. 224, stanowiące działki ewidencyjne, </w:t>
      </w:r>
    </w:p>
    <w:p w14:paraId="59FCEDDE" w14:textId="77777777" w:rsidR="003D266C" w:rsidRDefault="003D266C" w:rsidP="003D266C">
      <w:pPr>
        <w:spacing w:line="360" w:lineRule="auto"/>
        <w:jc w:val="both"/>
      </w:pPr>
      <w:r w:rsidRPr="004C12AB">
        <w:t xml:space="preserve">d) pas techniczny. </w:t>
      </w:r>
    </w:p>
    <w:p w14:paraId="573E31A4" w14:textId="77777777" w:rsidR="003D266C" w:rsidRPr="004257D8" w:rsidRDefault="003D266C" w:rsidP="003D266C">
      <w:pPr>
        <w:spacing w:line="360" w:lineRule="auto"/>
        <w:jc w:val="both"/>
      </w:pPr>
      <w:r w:rsidRPr="00944982">
        <w:t>W</w:t>
      </w:r>
      <w:r>
        <w:rPr>
          <w:b/>
        </w:rPr>
        <w:t xml:space="preserve"> </w:t>
      </w:r>
      <w:r w:rsidRPr="004C12AB">
        <w:t xml:space="preserve">myśl zapisu art. 166 pkt. 10 ustawy Prawo wodne, planowane zagospodarowanie terenów położonych w obszarach szczególnego </w:t>
      </w:r>
      <w:r>
        <w:t>zagrożenia powodzią nie może m.</w:t>
      </w:r>
      <w:r w:rsidRPr="004C12AB">
        <w:t xml:space="preserve">in. naruszać ustaleń planu zarządzania ryzykiem powodziowym, stanowić zagrożenia dla ochrony zdrowia ludzi czy też utrudniać </w:t>
      </w:r>
      <w:r w:rsidRPr="004257D8">
        <w:t>zarządzanie ryzykiem powodziowym.</w:t>
      </w:r>
    </w:p>
    <w:p w14:paraId="0803522C" w14:textId="466FBEAD" w:rsidR="003D266C" w:rsidRDefault="003D266C" w:rsidP="003D266C">
      <w:pPr>
        <w:spacing w:line="360" w:lineRule="auto"/>
        <w:jc w:val="both"/>
      </w:pPr>
      <w:r w:rsidRPr="004257D8">
        <w:t>W przypadku gmin tworzących MOF Chrzanowa, w ich granicach występują obszary szczególnego zagrożenia powodzią od rzeki</w:t>
      </w:r>
      <w:r w:rsidRPr="004C12AB">
        <w:t xml:space="preserve"> Wisły</w:t>
      </w:r>
      <w:r>
        <w:t xml:space="preserve"> i </w:t>
      </w:r>
      <w:r w:rsidRPr="004C12AB">
        <w:t xml:space="preserve">ujściowego odcinka rzeki Chechło. </w:t>
      </w:r>
      <w:r>
        <w:t>Tereny</w:t>
      </w:r>
      <w:r w:rsidRPr="004C12AB">
        <w:t xml:space="preserve"> </w:t>
      </w:r>
      <w:r>
        <w:t>te</w:t>
      </w:r>
      <w:r w:rsidRPr="004C12AB">
        <w:t xml:space="preserve"> obejmują obszary, na których prawdopodobieństwo wystąpienia powodzi jest średnie i wynosi raz na 100 lat (Q1%) oraz prawdopodobieństwo wys</w:t>
      </w:r>
      <w:r>
        <w:t>tąpienia powodzi jest wysokie i </w:t>
      </w:r>
      <w:r w:rsidRPr="004C12AB">
        <w:t xml:space="preserve">wynosi raz na 10 lat (Q10%). Ponadto, </w:t>
      </w:r>
      <w:r>
        <w:t>w</w:t>
      </w:r>
      <w:r w:rsidR="00B246F4">
        <w:t> </w:t>
      </w:r>
      <w:r>
        <w:t>grani</w:t>
      </w:r>
      <w:r w:rsidR="00B246F4">
        <w:t>c</w:t>
      </w:r>
      <w:r>
        <w:t>ach MOF Chrzanowa</w:t>
      </w:r>
      <w:r w:rsidRPr="004C12AB">
        <w:t xml:space="preserve"> </w:t>
      </w:r>
      <w:r>
        <w:t xml:space="preserve">występują </w:t>
      </w:r>
      <w:r w:rsidRPr="004C12AB">
        <w:t>obszary szczególnego zagrożenia powodzią obejmujące międzywala rzeki Wisła i potokó</w:t>
      </w:r>
      <w:r>
        <w:t xml:space="preserve">w: Bachórz Płazanka, Regulka, </w:t>
      </w:r>
      <w:r w:rsidRPr="004C12AB">
        <w:t>Rudka</w:t>
      </w:r>
      <w:r>
        <w:t xml:space="preserve"> i Bachówka</w:t>
      </w:r>
      <w:r w:rsidRPr="004C12AB">
        <w:t>. Na przedmiotowym terenie występują również obszary, na których prawdopodobieństwo wystąpienia powodzi jest niskie i wynosi raz na 500 lat (Q0,2%) od Wisły i Chechła oraz obszary narażone na zalanie w przypadku całkowitego zniszczenia wał</w:t>
      </w:r>
      <w:r>
        <w:t>u przeciwpowodziowego od Wisły.</w:t>
      </w:r>
    </w:p>
    <w:p w14:paraId="0274238D" w14:textId="77777777" w:rsidR="003D266C" w:rsidRPr="00B56574" w:rsidRDefault="003D266C" w:rsidP="003D266C">
      <w:pPr>
        <w:spacing w:line="360" w:lineRule="auto"/>
        <w:jc w:val="both"/>
        <w:rPr>
          <w:rFonts w:ascii="Calibri" w:hAnsi="Calibri" w:cs="Calibri"/>
          <w:b/>
          <w:color w:val="2683C6" w:themeColor="accent6"/>
        </w:rPr>
      </w:pPr>
      <w:r w:rsidRPr="00B56574">
        <w:rPr>
          <w:rFonts w:ascii="Calibri" w:hAnsi="Calibri" w:cs="Calibri"/>
          <w:b/>
          <w:color w:val="2683C6" w:themeColor="accent6"/>
        </w:rPr>
        <w:t xml:space="preserve">Plan przeciwdziałania skutkom suszy </w:t>
      </w:r>
    </w:p>
    <w:p w14:paraId="3C84893A" w14:textId="2447145B" w:rsidR="003D266C" w:rsidRDefault="003D266C" w:rsidP="003D266C">
      <w:pPr>
        <w:spacing w:line="360" w:lineRule="auto"/>
        <w:jc w:val="both"/>
      </w:pPr>
      <w:r>
        <w:t>Jednym z kluczowych dokumentów planistycznych w gospodarowaniu wodami o zasięgu ogólnokrajowym jest Plan Przeciwdziałania Skutkom Suszy (PPSS) na lata 2021-2027, przyjęty</w:t>
      </w:r>
      <w:r w:rsidRPr="0063736D">
        <w:t xml:space="preserve"> na mocy rozporządzenia Ministra Infrastruktury z dnia 15 lipca 2021</w:t>
      </w:r>
      <w:r>
        <w:t xml:space="preserve"> </w:t>
      </w:r>
      <w:r w:rsidRPr="0063736D">
        <w:t>r. w sprawie przyjęcia Planu przeciwdziałania skutkom suszy</w:t>
      </w:r>
      <w:r>
        <w:rPr>
          <w:rStyle w:val="Odwoanieprzypisudolnego"/>
        </w:rPr>
        <w:footnoteReference w:id="3"/>
      </w:r>
      <w:r w:rsidRPr="0063736D">
        <w:t xml:space="preserve">. PPSS stanowi dokument o strategicznym znaczeniu, do którego </w:t>
      </w:r>
      <w:r>
        <w:t xml:space="preserve">powinny odnosić się wszystkie </w:t>
      </w:r>
      <w:r w:rsidRPr="0063736D">
        <w:t>działania minimalizujące skutki suszy, podejmowane zarówno przez organy administracji rządowej, jak i samorządy</w:t>
      </w:r>
      <w:r>
        <w:t xml:space="preserve">. </w:t>
      </w:r>
    </w:p>
    <w:p w14:paraId="439147F8" w14:textId="77777777" w:rsidR="003D266C" w:rsidRDefault="003D266C" w:rsidP="003D266C">
      <w:pPr>
        <w:spacing w:line="360" w:lineRule="auto"/>
        <w:jc w:val="both"/>
      </w:pPr>
      <w:r>
        <w:t>Najważniejsze cele wymienione w dokumencie to:</w:t>
      </w:r>
    </w:p>
    <w:p w14:paraId="3782D407" w14:textId="77777777" w:rsidR="003D266C" w:rsidRDefault="003D266C" w:rsidP="0073421C">
      <w:pPr>
        <w:pStyle w:val="Akapitzlist"/>
        <w:numPr>
          <w:ilvl w:val="0"/>
          <w:numId w:val="15"/>
        </w:numPr>
        <w:spacing w:before="120" w:after="280" w:line="360" w:lineRule="auto"/>
        <w:jc w:val="both"/>
      </w:pPr>
      <w:r>
        <w:t>skuteczne zarządzanie zasobami wodnymi dla zwiększenia dyspozycyjnych zasobów wodnych na obszarach dorzeczy,</w:t>
      </w:r>
    </w:p>
    <w:p w14:paraId="310CEFB4" w14:textId="77777777" w:rsidR="003D266C" w:rsidRDefault="003D266C" w:rsidP="0073421C">
      <w:pPr>
        <w:pStyle w:val="Akapitzlist"/>
        <w:numPr>
          <w:ilvl w:val="0"/>
          <w:numId w:val="15"/>
        </w:numPr>
        <w:spacing w:before="120" w:after="280" w:line="360" w:lineRule="auto"/>
        <w:jc w:val="both"/>
      </w:pPr>
      <w:r>
        <w:t>zwiększanie retencji na obszarach dorzeczy,</w:t>
      </w:r>
    </w:p>
    <w:p w14:paraId="58549A17" w14:textId="77777777" w:rsidR="003D266C" w:rsidRDefault="003D266C" w:rsidP="0073421C">
      <w:pPr>
        <w:pStyle w:val="Akapitzlist"/>
        <w:numPr>
          <w:ilvl w:val="0"/>
          <w:numId w:val="15"/>
        </w:numPr>
        <w:spacing w:before="120" w:after="280" w:line="360" w:lineRule="auto"/>
        <w:jc w:val="both"/>
      </w:pPr>
      <w:r>
        <w:t>edukacja i zarządzanie ryzykiem suszy,</w:t>
      </w:r>
    </w:p>
    <w:p w14:paraId="40A84C0E" w14:textId="77777777" w:rsidR="003D266C" w:rsidRDefault="003D266C" w:rsidP="0073421C">
      <w:pPr>
        <w:pStyle w:val="Akapitzlist"/>
        <w:numPr>
          <w:ilvl w:val="0"/>
          <w:numId w:val="15"/>
        </w:numPr>
        <w:spacing w:before="120" w:after="280" w:line="360" w:lineRule="auto"/>
        <w:jc w:val="both"/>
      </w:pPr>
      <w:r>
        <w:t>formalizacja i zaplanowanie finansowania działań służących przeciwdziałaniu skutkom suszy.</w:t>
      </w:r>
    </w:p>
    <w:p w14:paraId="137A9DEA" w14:textId="77777777" w:rsidR="003D266C" w:rsidRDefault="003D266C" w:rsidP="003D266C">
      <w:pPr>
        <w:spacing w:line="360" w:lineRule="auto"/>
        <w:jc w:val="both"/>
      </w:pPr>
      <w:r w:rsidRPr="0063736D">
        <w:t xml:space="preserve">Najważniejszym elementem PPSS jest katalog działań, w którym znajdują się konkretne, mierzalne rozwiązania, które należy wdrożyć, aby ograniczyć skutki suszy. </w:t>
      </w:r>
      <w:r w:rsidRPr="004257D8">
        <w:t>Katalog zawiera 182 zadania związane z przeciwdziałaniem i ograniczaniem zjawiska suszy w kraju, a także 334 zadania z zakresu małej retencji oraz 78 inwestycji znajdujących się już w programie inwestycyjnym Wód Polskich.</w:t>
      </w:r>
      <w:r w:rsidRPr="007A60F0">
        <w:t xml:space="preserve"> </w:t>
      </w:r>
      <w:r>
        <w:t xml:space="preserve">Wśród działań rekomendowanych do realizacji dla obszaru MOF Chrzanowa w PPSS wymienia się m.in. zwiększenie ilości i czasu retencji wód na gruntach rolnych, retencję i zagospodarowanie wód opadowych i roztopowych na terenach zurbanizowanych, realizację przedsięwzięć zmierzających do zwiększania lub odtwarzania naturalnej retencji, czy budowę lub przebudowę ujęć wód podziemnych do poboru na cele nawodnień rolniczych oraz budowę lub przebudowę wodooszczędnych systemów nawadniania wykorzystujących zasoby wód podziemnych. </w:t>
      </w:r>
    </w:p>
    <w:p w14:paraId="3DE63A06" w14:textId="498413B1" w:rsidR="008075D1" w:rsidRDefault="000D7B42" w:rsidP="000D7B42">
      <w:pPr>
        <w:pStyle w:val="Nagwek1"/>
      </w:pPr>
      <w:bookmarkStart w:id="21" w:name="_Toc189836551"/>
      <w:r>
        <w:t>VI Analiza i ocena istniejącego stanu środowiska na terenach objętych przewidywanym znaczącym oddziaływaniem oraz potencjalne zmiany tego stanu w przypadku braku realizacji</w:t>
      </w:r>
      <w:bookmarkEnd w:id="21"/>
    </w:p>
    <w:p w14:paraId="58FDCAB2" w14:textId="33356372" w:rsidR="000D7B42" w:rsidRDefault="000D7B42" w:rsidP="000D7B42">
      <w:pPr>
        <w:pStyle w:val="Nagwek2"/>
      </w:pPr>
      <w:bookmarkStart w:id="22" w:name="_Toc189836552"/>
      <w:r>
        <w:t>VI.1 Klimat</w:t>
      </w:r>
      <w:bookmarkEnd w:id="22"/>
    </w:p>
    <w:p w14:paraId="4FCAD9BD" w14:textId="77777777" w:rsidR="000D7B42" w:rsidRPr="00894DDF" w:rsidRDefault="000D7B42" w:rsidP="000D7B42">
      <w:pPr>
        <w:spacing w:line="360" w:lineRule="auto"/>
        <w:jc w:val="both"/>
      </w:pPr>
      <w:r w:rsidRPr="00894DDF">
        <w:t>Obszar Powiatu Chrzanowskiego wykazuje c</w:t>
      </w:r>
      <w:r>
        <w:t xml:space="preserve">echy podregionu Wyżyny Śląskiej. </w:t>
      </w:r>
      <w:r w:rsidRPr="00894DDF">
        <w:t>Klimat na obszarze powiatu jest umiarkowany ciepły i umiarkowany wilgotny z charakterystycznym wpływem procesów zachodzących w obszarach miejsko – przemysłowych. Podstawowe parametry klimatyczne:</w:t>
      </w:r>
    </w:p>
    <w:p w14:paraId="34100DB7" w14:textId="77777777" w:rsidR="000D7B42" w:rsidRPr="00894DDF" w:rsidRDefault="000D7B42" w:rsidP="0073421C">
      <w:pPr>
        <w:numPr>
          <w:ilvl w:val="0"/>
          <w:numId w:val="23"/>
        </w:numPr>
        <w:spacing w:after="0" w:line="360" w:lineRule="auto"/>
        <w:ind w:left="714" w:hanging="357"/>
        <w:jc w:val="both"/>
      </w:pPr>
      <w:r w:rsidRPr="00894DDF">
        <w:t>średnia temperatura powietrza – roczna 7,5-8,0</w:t>
      </w:r>
      <w:r w:rsidRPr="00894DDF">
        <w:rPr>
          <w:vertAlign w:val="superscript"/>
        </w:rPr>
        <w:t>o</w:t>
      </w:r>
      <w:r w:rsidRPr="00894DDF">
        <w:t>C;  lipca 17,5-18,5</w:t>
      </w:r>
      <w:r w:rsidRPr="00894DDF">
        <w:rPr>
          <w:vertAlign w:val="superscript"/>
        </w:rPr>
        <w:t>o</w:t>
      </w:r>
      <w:r w:rsidRPr="00894DDF">
        <w:t>C</w:t>
      </w:r>
      <w:r>
        <w:t>,</w:t>
      </w:r>
    </w:p>
    <w:p w14:paraId="66EAE817" w14:textId="77777777" w:rsidR="000D7B42" w:rsidRPr="00894DDF" w:rsidRDefault="000D7B42" w:rsidP="0073421C">
      <w:pPr>
        <w:numPr>
          <w:ilvl w:val="0"/>
          <w:numId w:val="23"/>
        </w:numPr>
        <w:spacing w:after="0" w:line="360" w:lineRule="auto"/>
        <w:ind w:left="714" w:hanging="357"/>
        <w:jc w:val="both"/>
      </w:pPr>
      <w:r w:rsidRPr="00894DDF">
        <w:t>średnia wielkość opadu atmosferycznego – rocz</w:t>
      </w:r>
      <w:r>
        <w:t>na 770-800 mm; lipca 100-115 mm,</w:t>
      </w:r>
    </w:p>
    <w:p w14:paraId="5CD6A68D" w14:textId="77777777" w:rsidR="000D7B42" w:rsidRPr="00894DDF" w:rsidRDefault="000D7B42" w:rsidP="0073421C">
      <w:pPr>
        <w:numPr>
          <w:ilvl w:val="0"/>
          <w:numId w:val="23"/>
        </w:numPr>
        <w:spacing w:after="0" w:line="360" w:lineRule="auto"/>
        <w:ind w:left="714" w:hanging="357"/>
        <w:jc w:val="both"/>
      </w:pPr>
      <w:r w:rsidRPr="00894DDF">
        <w:t>średnia długość sezonu wegetacji – 200-220 dni</w:t>
      </w:r>
      <w:r>
        <w:t>,</w:t>
      </w:r>
    </w:p>
    <w:p w14:paraId="3A692958" w14:textId="07BDAFC5" w:rsidR="000D7B42" w:rsidRPr="00894DDF" w:rsidRDefault="000D7B42" w:rsidP="0073421C">
      <w:pPr>
        <w:numPr>
          <w:ilvl w:val="0"/>
          <w:numId w:val="23"/>
        </w:numPr>
        <w:spacing w:after="0" w:line="360" w:lineRule="auto"/>
        <w:ind w:left="714" w:hanging="357"/>
        <w:jc w:val="both"/>
      </w:pPr>
      <w:r w:rsidRPr="00894DDF">
        <w:t>czas zalegania trwałej pokrywy śnieżnej – 70 dni.</w:t>
      </w:r>
    </w:p>
    <w:p w14:paraId="1D28F4E5" w14:textId="77777777" w:rsidR="000D7B42" w:rsidRDefault="000D7B42" w:rsidP="000D7B42">
      <w:pPr>
        <w:spacing w:line="360" w:lineRule="auto"/>
        <w:jc w:val="both"/>
      </w:pPr>
    </w:p>
    <w:p w14:paraId="6368EE9C" w14:textId="24EEA074" w:rsidR="000D7B42" w:rsidRDefault="000D7B42" w:rsidP="000D7B42">
      <w:pPr>
        <w:spacing w:line="360" w:lineRule="auto"/>
        <w:jc w:val="both"/>
      </w:pPr>
      <w:r w:rsidRPr="00894DDF">
        <w:t>Na podstawie rocznej sumy opadów i średniej rocznej temperatury powietrza klimat omawianego obszaru sklasyfikowano w grupie klimatów wilgotnych o wyraźnej przewadze opadów nad parowaniem. Teren powiatu cechuje się wyraźną przewagą wiatrów wiejących z sektorów zachodniego, północno – zachodniego i wschodniego</w:t>
      </w:r>
      <w:r>
        <w:t>.</w:t>
      </w:r>
    </w:p>
    <w:p w14:paraId="5F0C992E" w14:textId="065D50DC" w:rsidR="000D7B42" w:rsidRDefault="000D7B42" w:rsidP="000D7B42">
      <w:pPr>
        <w:pStyle w:val="Nagwek2"/>
      </w:pPr>
      <w:bookmarkStart w:id="23" w:name="_Toc189836553"/>
      <w:r>
        <w:t>VI.2 Jakość powietrza</w:t>
      </w:r>
      <w:bookmarkEnd w:id="23"/>
    </w:p>
    <w:p w14:paraId="17C76F23" w14:textId="75F71B19" w:rsidR="009C505F" w:rsidRPr="009C6071" w:rsidRDefault="009C505F" w:rsidP="009C505F">
      <w:pPr>
        <w:spacing w:line="360" w:lineRule="auto"/>
        <w:jc w:val="both"/>
      </w:pPr>
      <w:r w:rsidRPr="009C6071">
        <w:t>W województwie małopolskim głównym czynnikiem mającym wpływ na</w:t>
      </w:r>
      <w:r>
        <w:t> </w:t>
      </w:r>
      <w:r w:rsidRPr="009C6071">
        <w:t>jakość powietrza jest emisja powierzchniowa, do której zalicza się przede wszystkim emisje pochodzące z sektora komunalno-bytowego. Zanieczyszczenia te pochodzą głównie z indywidualnych i gminnych kotłowni, w których spalane są węgiel i drewno. Ponadto, w Trzebini zlokalizowana jest Elektrownia Siersza, będąca jednym z największych emitentów zanieczyszczeń w</w:t>
      </w:r>
      <w:r>
        <w:t> </w:t>
      </w:r>
      <w:r w:rsidRPr="009C6071">
        <w:t>województwie małopolskim. Kolejnym istotnym źródłem zanieczyszczeń jest emisja liniowa pochodząca z transportu,</w:t>
      </w:r>
      <w:r>
        <w:t xml:space="preserve"> zwłaszcza w wyniku spalania paliw w silnikach oraz</w:t>
      </w:r>
      <w:r w:rsidRPr="00412333">
        <w:t xml:space="preserve"> śc</w:t>
      </w:r>
      <w:r>
        <w:t>ierania jezdni, opon i hamulców.</w:t>
      </w:r>
    </w:p>
    <w:p w14:paraId="58FF5B38" w14:textId="77777777" w:rsidR="009C505F" w:rsidRPr="009C6071" w:rsidRDefault="009C505F" w:rsidP="009C505F">
      <w:pPr>
        <w:spacing w:after="0" w:line="360" w:lineRule="auto"/>
        <w:jc w:val="both"/>
      </w:pPr>
      <w:r w:rsidRPr="009C6071">
        <w:t xml:space="preserve">Biorąc pod uwagę fakt, iż zanieczyszczenia powietrza mają zwykle zasięg ponadlokalny, gminy MOF Chrzanowa są szczególnie narażone na tego typu czynniki ze względu na położenie pomiędzy dwoma dużymi ośrodkami miejskimi – Krakowem a Katowicami, będącymi jednym z największych emiterów zanieczyszczeń w województwie małopolskim i śląskim. </w:t>
      </w:r>
    </w:p>
    <w:p w14:paraId="575B5473" w14:textId="213687A8" w:rsidR="009C505F" w:rsidRPr="009C6071" w:rsidRDefault="009C505F" w:rsidP="009C505F">
      <w:pPr>
        <w:pStyle w:val="nadtabela"/>
      </w:pPr>
      <w:bookmarkStart w:id="24" w:name="_Toc189836276"/>
      <w:r w:rsidRPr="009C6071">
        <w:t xml:space="preserve">Tabela </w:t>
      </w:r>
      <w:r w:rsidRPr="009C6071">
        <w:rPr>
          <w:noProof/>
        </w:rPr>
        <w:fldChar w:fldCharType="begin"/>
      </w:r>
      <w:r w:rsidRPr="009C6071">
        <w:rPr>
          <w:noProof/>
        </w:rPr>
        <w:instrText xml:space="preserve"> SEQ Tabela \* ARABIC </w:instrText>
      </w:r>
      <w:r w:rsidRPr="009C6071">
        <w:rPr>
          <w:noProof/>
        </w:rPr>
        <w:fldChar w:fldCharType="separate"/>
      </w:r>
      <w:r w:rsidR="00AE7555">
        <w:rPr>
          <w:noProof/>
        </w:rPr>
        <w:t>4</w:t>
      </w:r>
      <w:r w:rsidRPr="009C6071">
        <w:rPr>
          <w:noProof/>
        </w:rPr>
        <w:fldChar w:fldCharType="end"/>
      </w:r>
      <w:r w:rsidRPr="009C6071">
        <w:t xml:space="preserve"> Emisja zanieczyszczeń powietrza z zakładów szcze</w:t>
      </w:r>
      <w:r>
        <w:t>gólnie uciążliwych w latach 2013</w:t>
      </w:r>
      <w:r w:rsidRPr="009C6071">
        <w:t>-202</w:t>
      </w:r>
      <w:r>
        <w:t>2</w:t>
      </w:r>
      <w:bookmarkEnd w:id="24"/>
    </w:p>
    <w:tbl>
      <w:tblPr>
        <w:tblW w:w="9072" w:type="dxa"/>
        <w:tblInd w:w="-5" w:type="dxa"/>
        <w:tblBorders>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1843"/>
        <w:gridCol w:w="1445"/>
        <w:gridCol w:w="1446"/>
        <w:gridCol w:w="1446"/>
        <w:gridCol w:w="1446"/>
        <w:gridCol w:w="1446"/>
      </w:tblGrid>
      <w:tr w:rsidR="009C505F" w:rsidRPr="008A0EAA" w14:paraId="1E3EF92C" w14:textId="77777777" w:rsidTr="00C63170">
        <w:trPr>
          <w:trHeight w:val="300"/>
        </w:trPr>
        <w:tc>
          <w:tcPr>
            <w:tcW w:w="9072" w:type="dxa"/>
            <w:gridSpan w:val="6"/>
            <w:shd w:val="clear" w:color="auto" w:fill="E3F1ED" w:themeFill="accent3" w:themeFillTint="33"/>
            <w:noWrap/>
            <w:vAlign w:val="center"/>
            <w:hideMark/>
          </w:tcPr>
          <w:p w14:paraId="65C3A933" w14:textId="77777777" w:rsidR="009C505F" w:rsidRPr="008A0EAA" w:rsidRDefault="009C505F" w:rsidP="00C63170">
            <w:pPr>
              <w:spacing w:after="0" w:line="240" w:lineRule="auto"/>
              <w:jc w:val="center"/>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zanieczyszczenia gazowe [t/r]</w:t>
            </w:r>
          </w:p>
        </w:tc>
      </w:tr>
      <w:tr w:rsidR="009C505F" w:rsidRPr="008A0EAA" w14:paraId="4D1466BD" w14:textId="77777777" w:rsidTr="00C63170">
        <w:trPr>
          <w:trHeight w:val="300"/>
        </w:trPr>
        <w:tc>
          <w:tcPr>
            <w:tcW w:w="1843" w:type="dxa"/>
            <w:shd w:val="clear" w:color="auto" w:fill="auto"/>
            <w:noWrap/>
            <w:vAlign w:val="center"/>
            <w:hideMark/>
          </w:tcPr>
          <w:p w14:paraId="70E9D92F" w14:textId="77777777" w:rsidR="009C505F" w:rsidRPr="008A0EAA" w:rsidRDefault="009C505F" w:rsidP="00C63170">
            <w:pPr>
              <w:spacing w:after="0" w:line="240" w:lineRule="auto"/>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 </w:t>
            </w:r>
          </w:p>
        </w:tc>
        <w:tc>
          <w:tcPr>
            <w:tcW w:w="1445" w:type="dxa"/>
            <w:shd w:val="clear" w:color="auto" w:fill="auto"/>
            <w:noWrap/>
            <w:vAlign w:val="center"/>
            <w:hideMark/>
          </w:tcPr>
          <w:p w14:paraId="563DD5DC" w14:textId="77777777" w:rsidR="009C505F" w:rsidRPr="008A0EAA" w:rsidRDefault="009C505F" w:rsidP="00C63170">
            <w:pPr>
              <w:spacing w:after="0" w:line="240" w:lineRule="auto"/>
              <w:jc w:val="center"/>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201</w:t>
            </w:r>
            <w:r>
              <w:rPr>
                <w:rFonts w:ascii="Calibri" w:eastAsia="Times New Roman" w:hAnsi="Calibri" w:cs="Calibri"/>
                <w:sz w:val="18"/>
                <w:szCs w:val="18"/>
                <w:lang w:eastAsia="pl-PL"/>
              </w:rPr>
              <w:t>3</w:t>
            </w:r>
          </w:p>
        </w:tc>
        <w:tc>
          <w:tcPr>
            <w:tcW w:w="1446" w:type="dxa"/>
            <w:shd w:val="clear" w:color="auto" w:fill="auto"/>
            <w:noWrap/>
            <w:vAlign w:val="center"/>
            <w:hideMark/>
          </w:tcPr>
          <w:p w14:paraId="1D424772" w14:textId="77777777" w:rsidR="009C505F" w:rsidRPr="008A0EAA" w:rsidRDefault="009C505F" w:rsidP="00C63170">
            <w:pPr>
              <w:spacing w:after="0" w:line="240" w:lineRule="auto"/>
              <w:jc w:val="center"/>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201</w:t>
            </w:r>
            <w:r>
              <w:rPr>
                <w:rFonts w:ascii="Calibri" w:eastAsia="Times New Roman" w:hAnsi="Calibri" w:cs="Calibri"/>
                <w:sz w:val="18"/>
                <w:szCs w:val="18"/>
                <w:lang w:eastAsia="pl-PL"/>
              </w:rPr>
              <w:t>6</w:t>
            </w:r>
          </w:p>
        </w:tc>
        <w:tc>
          <w:tcPr>
            <w:tcW w:w="1446" w:type="dxa"/>
            <w:shd w:val="clear" w:color="auto" w:fill="auto"/>
            <w:noWrap/>
            <w:vAlign w:val="center"/>
            <w:hideMark/>
          </w:tcPr>
          <w:p w14:paraId="12BB90D2" w14:textId="77777777" w:rsidR="009C505F" w:rsidRPr="008A0EAA" w:rsidRDefault="009C505F" w:rsidP="00C63170">
            <w:pPr>
              <w:spacing w:after="0" w:line="240" w:lineRule="auto"/>
              <w:jc w:val="center"/>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201</w:t>
            </w:r>
            <w:r>
              <w:rPr>
                <w:rFonts w:ascii="Calibri" w:eastAsia="Times New Roman" w:hAnsi="Calibri" w:cs="Calibri"/>
                <w:sz w:val="18"/>
                <w:szCs w:val="18"/>
                <w:lang w:eastAsia="pl-PL"/>
              </w:rPr>
              <w:t>8</w:t>
            </w:r>
          </w:p>
        </w:tc>
        <w:tc>
          <w:tcPr>
            <w:tcW w:w="1446" w:type="dxa"/>
            <w:shd w:val="clear" w:color="auto" w:fill="auto"/>
            <w:noWrap/>
            <w:vAlign w:val="center"/>
            <w:hideMark/>
          </w:tcPr>
          <w:p w14:paraId="40AF88CD" w14:textId="77777777" w:rsidR="009C505F" w:rsidRPr="008A0EAA" w:rsidRDefault="009C505F" w:rsidP="00C63170">
            <w:pPr>
              <w:spacing w:after="0" w:line="240" w:lineRule="auto"/>
              <w:jc w:val="center"/>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2020</w:t>
            </w:r>
          </w:p>
        </w:tc>
        <w:tc>
          <w:tcPr>
            <w:tcW w:w="1446" w:type="dxa"/>
            <w:shd w:val="clear" w:color="auto" w:fill="auto"/>
            <w:noWrap/>
            <w:vAlign w:val="center"/>
            <w:hideMark/>
          </w:tcPr>
          <w:p w14:paraId="29200960" w14:textId="77777777" w:rsidR="009C505F" w:rsidRPr="008A0EAA" w:rsidRDefault="009C505F" w:rsidP="00C63170">
            <w:pPr>
              <w:spacing w:after="0" w:line="240" w:lineRule="auto"/>
              <w:jc w:val="center"/>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202</w:t>
            </w:r>
            <w:r>
              <w:rPr>
                <w:rFonts w:ascii="Calibri" w:eastAsia="Times New Roman" w:hAnsi="Calibri" w:cs="Calibri"/>
                <w:sz w:val="18"/>
                <w:szCs w:val="18"/>
                <w:lang w:eastAsia="pl-PL"/>
              </w:rPr>
              <w:t>2</w:t>
            </w:r>
          </w:p>
        </w:tc>
      </w:tr>
      <w:tr w:rsidR="009C505F" w:rsidRPr="008A0EAA" w14:paraId="1D1B1E1A" w14:textId="77777777" w:rsidTr="00C63170">
        <w:trPr>
          <w:trHeight w:val="300"/>
        </w:trPr>
        <w:tc>
          <w:tcPr>
            <w:tcW w:w="1843" w:type="dxa"/>
            <w:shd w:val="clear" w:color="auto" w:fill="auto"/>
            <w:noWrap/>
            <w:vAlign w:val="center"/>
            <w:hideMark/>
          </w:tcPr>
          <w:p w14:paraId="22B649B6" w14:textId="77777777" w:rsidR="009C505F" w:rsidRPr="008A0EAA" w:rsidRDefault="009C505F" w:rsidP="00C63170">
            <w:pPr>
              <w:spacing w:after="0" w:line="240" w:lineRule="auto"/>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MOF Chrzanowa</w:t>
            </w:r>
          </w:p>
        </w:tc>
        <w:tc>
          <w:tcPr>
            <w:tcW w:w="1445" w:type="dxa"/>
            <w:shd w:val="clear" w:color="auto" w:fill="auto"/>
            <w:noWrap/>
            <w:vAlign w:val="center"/>
          </w:tcPr>
          <w:p w14:paraId="463697EB" w14:textId="77777777" w:rsidR="009C505F" w:rsidRPr="008A0EAA" w:rsidRDefault="009C505F" w:rsidP="00C63170">
            <w:pPr>
              <w:spacing w:after="0" w:line="240" w:lineRule="auto"/>
              <w:jc w:val="center"/>
              <w:rPr>
                <w:rFonts w:ascii="Calibri" w:eastAsia="Times New Roman" w:hAnsi="Calibri" w:cs="Calibri"/>
                <w:sz w:val="18"/>
                <w:szCs w:val="18"/>
                <w:lang w:eastAsia="pl-PL"/>
              </w:rPr>
            </w:pPr>
            <w:r w:rsidRPr="00F66DDC">
              <w:rPr>
                <w:rFonts w:ascii="Calibri" w:eastAsia="Times New Roman" w:hAnsi="Calibri" w:cs="Calibri"/>
                <w:sz w:val="18"/>
                <w:szCs w:val="18"/>
                <w:lang w:eastAsia="pl-PL"/>
              </w:rPr>
              <w:t>1 967 822</w:t>
            </w:r>
          </w:p>
        </w:tc>
        <w:tc>
          <w:tcPr>
            <w:tcW w:w="1446" w:type="dxa"/>
            <w:shd w:val="clear" w:color="auto" w:fill="auto"/>
            <w:noWrap/>
          </w:tcPr>
          <w:p w14:paraId="376EF32E"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1 780 143</w:t>
            </w:r>
          </w:p>
        </w:tc>
        <w:tc>
          <w:tcPr>
            <w:tcW w:w="1446" w:type="dxa"/>
            <w:shd w:val="clear" w:color="auto" w:fill="auto"/>
            <w:noWrap/>
          </w:tcPr>
          <w:p w14:paraId="3673F943"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1 542 630</w:t>
            </w:r>
          </w:p>
        </w:tc>
        <w:tc>
          <w:tcPr>
            <w:tcW w:w="1446" w:type="dxa"/>
            <w:shd w:val="clear" w:color="auto" w:fill="auto"/>
            <w:noWrap/>
          </w:tcPr>
          <w:p w14:paraId="1A2E591B"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905 388</w:t>
            </w:r>
          </w:p>
        </w:tc>
        <w:tc>
          <w:tcPr>
            <w:tcW w:w="1446" w:type="dxa"/>
            <w:shd w:val="clear" w:color="auto" w:fill="auto"/>
            <w:noWrap/>
          </w:tcPr>
          <w:p w14:paraId="7F1D2B82"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1 011 398</w:t>
            </w:r>
          </w:p>
        </w:tc>
      </w:tr>
      <w:tr w:rsidR="009C505F" w:rsidRPr="008A0EAA" w14:paraId="4D5163D0" w14:textId="77777777" w:rsidTr="00C63170">
        <w:trPr>
          <w:trHeight w:val="300"/>
        </w:trPr>
        <w:tc>
          <w:tcPr>
            <w:tcW w:w="1843" w:type="dxa"/>
            <w:shd w:val="clear" w:color="auto" w:fill="auto"/>
            <w:noWrap/>
            <w:vAlign w:val="center"/>
            <w:hideMark/>
          </w:tcPr>
          <w:p w14:paraId="345E994C" w14:textId="77777777" w:rsidR="009C505F" w:rsidRPr="008A0EAA" w:rsidRDefault="009C505F" w:rsidP="00C63170">
            <w:pPr>
              <w:spacing w:after="0" w:line="240" w:lineRule="auto"/>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woj. Małopolskie</w:t>
            </w:r>
          </w:p>
        </w:tc>
        <w:tc>
          <w:tcPr>
            <w:tcW w:w="1445" w:type="dxa"/>
            <w:shd w:val="clear" w:color="auto" w:fill="auto"/>
            <w:noWrap/>
          </w:tcPr>
          <w:p w14:paraId="2C2BC7E3"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11 001 246</w:t>
            </w:r>
          </w:p>
        </w:tc>
        <w:tc>
          <w:tcPr>
            <w:tcW w:w="1446" w:type="dxa"/>
            <w:shd w:val="clear" w:color="auto" w:fill="auto"/>
            <w:noWrap/>
          </w:tcPr>
          <w:p w14:paraId="26A009B0"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10 059 451</w:t>
            </w:r>
          </w:p>
        </w:tc>
        <w:tc>
          <w:tcPr>
            <w:tcW w:w="1446" w:type="dxa"/>
            <w:shd w:val="clear" w:color="auto" w:fill="auto"/>
            <w:noWrap/>
          </w:tcPr>
          <w:p w14:paraId="64A05D95"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10 483 040</w:t>
            </w:r>
          </w:p>
        </w:tc>
        <w:tc>
          <w:tcPr>
            <w:tcW w:w="1446" w:type="dxa"/>
            <w:shd w:val="clear" w:color="auto" w:fill="auto"/>
            <w:noWrap/>
          </w:tcPr>
          <w:p w14:paraId="77330341"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7 002 044</w:t>
            </w:r>
          </w:p>
        </w:tc>
        <w:tc>
          <w:tcPr>
            <w:tcW w:w="1446" w:type="dxa"/>
            <w:shd w:val="clear" w:color="auto" w:fill="auto"/>
            <w:noWrap/>
          </w:tcPr>
          <w:p w14:paraId="7B10C48E"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7 079 274</w:t>
            </w:r>
          </w:p>
        </w:tc>
      </w:tr>
      <w:tr w:rsidR="009C505F" w:rsidRPr="008A0EAA" w14:paraId="28E76356" w14:textId="77777777" w:rsidTr="00C63170">
        <w:trPr>
          <w:trHeight w:val="300"/>
        </w:trPr>
        <w:tc>
          <w:tcPr>
            <w:tcW w:w="9072" w:type="dxa"/>
            <w:gridSpan w:val="6"/>
            <w:shd w:val="clear" w:color="auto" w:fill="E3F1ED" w:themeFill="accent3" w:themeFillTint="33"/>
            <w:noWrap/>
            <w:vAlign w:val="center"/>
            <w:hideMark/>
          </w:tcPr>
          <w:p w14:paraId="466EEF84" w14:textId="77777777" w:rsidR="009C505F" w:rsidRPr="008A0EAA" w:rsidRDefault="009C505F" w:rsidP="00C63170">
            <w:pPr>
              <w:spacing w:after="0" w:line="240" w:lineRule="auto"/>
              <w:jc w:val="center"/>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zanieczyszczenia pyłowe [t/r]</w:t>
            </w:r>
          </w:p>
        </w:tc>
      </w:tr>
      <w:tr w:rsidR="009C505F" w:rsidRPr="008A0EAA" w14:paraId="393303FA" w14:textId="77777777" w:rsidTr="00C63170">
        <w:trPr>
          <w:trHeight w:val="300"/>
        </w:trPr>
        <w:tc>
          <w:tcPr>
            <w:tcW w:w="1843" w:type="dxa"/>
            <w:shd w:val="clear" w:color="auto" w:fill="auto"/>
            <w:noWrap/>
            <w:vAlign w:val="center"/>
            <w:hideMark/>
          </w:tcPr>
          <w:p w14:paraId="4FDA9F8D" w14:textId="77777777" w:rsidR="009C505F" w:rsidRPr="008A0EAA" w:rsidRDefault="009C505F" w:rsidP="00C63170">
            <w:pPr>
              <w:spacing w:after="0" w:line="240" w:lineRule="auto"/>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 </w:t>
            </w:r>
          </w:p>
        </w:tc>
        <w:tc>
          <w:tcPr>
            <w:tcW w:w="1445" w:type="dxa"/>
            <w:shd w:val="clear" w:color="auto" w:fill="auto"/>
            <w:noWrap/>
            <w:vAlign w:val="center"/>
            <w:hideMark/>
          </w:tcPr>
          <w:p w14:paraId="1127BEBD" w14:textId="77777777" w:rsidR="009C505F" w:rsidRPr="008A0EAA" w:rsidRDefault="009C505F" w:rsidP="00C63170">
            <w:pPr>
              <w:spacing w:after="0" w:line="240" w:lineRule="auto"/>
              <w:jc w:val="center"/>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201</w:t>
            </w:r>
            <w:r>
              <w:rPr>
                <w:rFonts w:ascii="Calibri" w:eastAsia="Times New Roman" w:hAnsi="Calibri" w:cs="Calibri"/>
                <w:sz w:val="18"/>
                <w:szCs w:val="18"/>
                <w:lang w:eastAsia="pl-PL"/>
              </w:rPr>
              <w:t>3</w:t>
            </w:r>
          </w:p>
        </w:tc>
        <w:tc>
          <w:tcPr>
            <w:tcW w:w="1446" w:type="dxa"/>
            <w:shd w:val="clear" w:color="auto" w:fill="auto"/>
            <w:noWrap/>
            <w:vAlign w:val="center"/>
            <w:hideMark/>
          </w:tcPr>
          <w:p w14:paraId="3CCD1C52" w14:textId="77777777" w:rsidR="009C505F" w:rsidRPr="008A0EAA" w:rsidRDefault="009C505F" w:rsidP="00C63170">
            <w:pPr>
              <w:spacing w:after="0" w:line="240" w:lineRule="auto"/>
              <w:jc w:val="center"/>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201</w:t>
            </w:r>
            <w:r>
              <w:rPr>
                <w:rFonts w:ascii="Calibri" w:eastAsia="Times New Roman" w:hAnsi="Calibri" w:cs="Calibri"/>
                <w:sz w:val="18"/>
                <w:szCs w:val="18"/>
                <w:lang w:eastAsia="pl-PL"/>
              </w:rPr>
              <w:t>6</w:t>
            </w:r>
          </w:p>
        </w:tc>
        <w:tc>
          <w:tcPr>
            <w:tcW w:w="1446" w:type="dxa"/>
            <w:shd w:val="clear" w:color="auto" w:fill="auto"/>
            <w:noWrap/>
            <w:vAlign w:val="center"/>
            <w:hideMark/>
          </w:tcPr>
          <w:p w14:paraId="23C45074" w14:textId="77777777" w:rsidR="009C505F" w:rsidRPr="008A0EAA" w:rsidRDefault="009C505F" w:rsidP="00C63170">
            <w:pPr>
              <w:spacing w:after="0" w:line="240" w:lineRule="auto"/>
              <w:jc w:val="center"/>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201</w:t>
            </w:r>
            <w:r>
              <w:rPr>
                <w:rFonts w:ascii="Calibri" w:eastAsia="Times New Roman" w:hAnsi="Calibri" w:cs="Calibri"/>
                <w:sz w:val="18"/>
                <w:szCs w:val="18"/>
                <w:lang w:eastAsia="pl-PL"/>
              </w:rPr>
              <w:t>8</w:t>
            </w:r>
          </w:p>
        </w:tc>
        <w:tc>
          <w:tcPr>
            <w:tcW w:w="1446" w:type="dxa"/>
            <w:shd w:val="clear" w:color="auto" w:fill="auto"/>
            <w:noWrap/>
            <w:vAlign w:val="center"/>
            <w:hideMark/>
          </w:tcPr>
          <w:p w14:paraId="3D4F43BD" w14:textId="77777777" w:rsidR="009C505F" w:rsidRPr="008A0EAA" w:rsidRDefault="009C505F" w:rsidP="00C63170">
            <w:pPr>
              <w:spacing w:after="0" w:line="240" w:lineRule="auto"/>
              <w:jc w:val="center"/>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2020</w:t>
            </w:r>
          </w:p>
        </w:tc>
        <w:tc>
          <w:tcPr>
            <w:tcW w:w="1446" w:type="dxa"/>
            <w:shd w:val="clear" w:color="auto" w:fill="auto"/>
            <w:noWrap/>
            <w:vAlign w:val="center"/>
            <w:hideMark/>
          </w:tcPr>
          <w:p w14:paraId="24E67C15" w14:textId="77777777" w:rsidR="009C505F" w:rsidRPr="008A0EAA" w:rsidRDefault="009C505F" w:rsidP="00C63170">
            <w:pPr>
              <w:spacing w:after="0" w:line="240" w:lineRule="auto"/>
              <w:jc w:val="center"/>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202</w:t>
            </w:r>
            <w:r>
              <w:rPr>
                <w:rFonts w:ascii="Calibri" w:eastAsia="Times New Roman" w:hAnsi="Calibri" w:cs="Calibri"/>
                <w:sz w:val="18"/>
                <w:szCs w:val="18"/>
                <w:lang w:eastAsia="pl-PL"/>
              </w:rPr>
              <w:t>2</w:t>
            </w:r>
          </w:p>
        </w:tc>
      </w:tr>
      <w:tr w:rsidR="009C505F" w:rsidRPr="008A0EAA" w14:paraId="742B714E" w14:textId="77777777" w:rsidTr="00C63170">
        <w:trPr>
          <w:trHeight w:val="300"/>
        </w:trPr>
        <w:tc>
          <w:tcPr>
            <w:tcW w:w="1843" w:type="dxa"/>
            <w:shd w:val="clear" w:color="auto" w:fill="auto"/>
            <w:noWrap/>
            <w:vAlign w:val="center"/>
            <w:hideMark/>
          </w:tcPr>
          <w:p w14:paraId="752C5932" w14:textId="77777777" w:rsidR="009C505F" w:rsidRPr="008A0EAA" w:rsidRDefault="009C505F" w:rsidP="00C63170">
            <w:pPr>
              <w:spacing w:after="0" w:line="240" w:lineRule="auto"/>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MOF Chrzanowa</w:t>
            </w:r>
          </w:p>
        </w:tc>
        <w:tc>
          <w:tcPr>
            <w:tcW w:w="1445" w:type="dxa"/>
            <w:shd w:val="clear" w:color="auto" w:fill="auto"/>
            <w:noWrap/>
          </w:tcPr>
          <w:p w14:paraId="4166C907"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375</w:t>
            </w:r>
          </w:p>
        </w:tc>
        <w:tc>
          <w:tcPr>
            <w:tcW w:w="1446" w:type="dxa"/>
            <w:shd w:val="clear" w:color="auto" w:fill="auto"/>
            <w:noWrap/>
          </w:tcPr>
          <w:p w14:paraId="1F3AE0BF"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324</w:t>
            </w:r>
          </w:p>
        </w:tc>
        <w:tc>
          <w:tcPr>
            <w:tcW w:w="1446" w:type="dxa"/>
            <w:shd w:val="clear" w:color="auto" w:fill="auto"/>
            <w:noWrap/>
          </w:tcPr>
          <w:p w14:paraId="30CCB2A4"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237</w:t>
            </w:r>
          </w:p>
        </w:tc>
        <w:tc>
          <w:tcPr>
            <w:tcW w:w="1446" w:type="dxa"/>
            <w:shd w:val="clear" w:color="auto" w:fill="auto"/>
            <w:noWrap/>
          </w:tcPr>
          <w:p w14:paraId="37EDFA59"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96</w:t>
            </w:r>
          </w:p>
        </w:tc>
        <w:tc>
          <w:tcPr>
            <w:tcW w:w="1446" w:type="dxa"/>
            <w:shd w:val="clear" w:color="auto" w:fill="auto"/>
            <w:noWrap/>
          </w:tcPr>
          <w:p w14:paraId="3FA9E7B9"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122</w:t>
            </w:r>
          </w:p>
        </w:tc>
      </w:tr>
      <w:tr w:rsidR="009C505F" w:rsidRPr="008A0EAA" w14:paraId="66FE6389" w14:textId="77777777" w:rsidTr="00C63170">
        <w:trPr>
          <w:trHeight w:val="300"/>
        </w:trPr>
        <w:tc>
          <w:tcPr>
            <w:tcW w:w="1843" w:type="dxa"/>
            <w:shd w:val="clear" w:color="auto" w:fill="auto"/>
            <w:noWrap/>
            <w:vAlign w:val="center"/>
            <w:hideMark/>
          </w:tcPr>
          <w:p w14:paraId="41A6BA04" w14:textId="77777777" w:rsidR="009C505F" w:rsidRPr="008A0EAA" w:rsidRDefault="009C505F" w:rsidP="00C63170">
            <w:pPr>
              <w:spacing w:after="0" w:line="240" w:lineRule="auto"/>
              <w:rPr>
                <w:rFonts w:ascii="Calibri" w:eastAsia="Times New Roman" w:hAnsi="Calibri" w:cs="Calibri"/>
                <w:sz w:val="18"/>
                <w:szCs w:val="18"/>
                <w:lang w:eastAsia="pl-PL"/>
              </w:rPr>
            </w:pPr>
            <w:r w:rsidRPr="008A0EAA">
              <w:rPr>
                <w:rFonts w:ascii="Calibri" w:eastAsia="Times New Roman" w:hAnsi="Calibri" w:cs="Calibri"/>
                <w:sz w:val="18"/>
                <w:szCs w:val="18"/>
                <w:lang w:eastAsia="pl-PL"/>
              </w:rPr>
              <w:t>woj. Małopolskie</w:t>
            </w:r>
          </w:p>
        </w:tc>
        <w:tc>
          <w:tcPr>
            <w:tcW w:w="1445" w:type="dxa"/>
            <w:shd w:val="clear" w:color="auto" w:fill="auto"/>
            <w:noWrap/>
          </w:tcPr>
          <w:p w14:paraId="343B0EE2"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3 592</w:t>
            </w:r>
          </w:p>
        </w:tc>
        <w:tc>
          <w:tcPr>
            <w:tcW w:w="1446" w:type="dxa"/>
            <w:shd w:val="clear" w:color="auto" w:fill="auto"/>
            <w:noWrap/>
          </w:tcPr>
          <w:p w14:paraId="58B6CF5D"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2 067</w:t>
            </w:r>
          </w:p>
        </w:tc>
        <w:tc>
          <w:tcPr>
            <w:tcW w:w="1446" w:type="dxa"/>
            <w:shd w:val="clear" w:color="auto" w:fill="auto"/>
            <w:noWrap/>
          </w:tcPr>
          <w:p w14:paraId="783E05C3"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1 841</w:t>
            </w:r>
          </w:p>
        </w:tc>
        <w:tc>
          <w:tcPr>
            <w:tcW w:w="1446" w:type="dxa"/>
            <w:shd w:val="clear" w:color="auto" w:fill="auto"/>
            <w:noWrap/>
          </w:tcPr>
          <w:p w14:paraId="7E700804"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1 088</w:t>
            </w:r>
          </w:p>
        </w:tc>
        <w:tc>
          <w:tcPr>
            <w:tcW w:w="1446" w:type="dxa"/>
            <w:shd w:val="clear" w:color="auto" w:fill="auto"/>
            <w:noWrap/>
          </w:tcPr>
          <w:p w14:paraId="2AF07D29" w14:textId="77777777" w:rsidR="009C505F" w:rsidRPr="00F66DDC" w:rsidRDefault="009C505F" w:rsidP="00C63170">
            <w:pPr>
              <w:spacing w:after="0" w:line="240" w:lineRule="auto"/>
              <w:jc w:val="center"/>
              <w:rPr>
                <w:rFonts w:ascii="Calibri" w:eastAsia="Times New Roman" w:hAnsi="Calibri" w:cs="Calibri"/>
                <w:sz w:val="20"/>
                <w:szCs w:val="20"/>
                <w:lang w:eastAsia="pl-PL"/>
              </w:rPr>
            </w:pPr>
            <w:r w:rsidRPr="00F66DDC">
              <w:rPr>
                <w:sz w:val="20"/>
                <w:szCs w:val="20"/>
              </w:rPr>
              <w:t>1 094</w:t>
            </w:r>
          </w:p>
        </w:tc>
      </w:tr>
    </w:tbl>
    <w:p w14:paraId="23B0E592" w14:textId="602A33B5" w:rsidR="009C505F" w:rsidRPr="00743D80" w:rsidRDefault="009C505F" w:rsidP="00743D80">
      <w:pPr>
        <w:pStyle w:val="Legenda"/>
      </w:pPr>
      <w:r w:rsidRPr="009C6071">
        <w:t>Źródło: opracowanie własne na podstawie danych BDL GUS.</w:t>
      </w:r>
    </w:p>
    <w:p w14:paraId="7045C852" w14:textId="27D14E2D" w:rsidR="000D7B42" w:rsidRPr="00682B62" w:rsidRDefault="000D7B42" w:rsidP="000D7B42">
      <w:pPr>
        <w:suppressAutoHyphens/>
        <w:spacing w:line="360" w:lineRule="auto"/>
        <w:jc w:val="both"/>
        <w:rPr>
          <w:rFonts w:eastAsia="Calibri" w:cstheme="minorHAnsi"/>
        </w:rPr>
      </w:pPr>
      <w:r w:rsidRPr="00682B62">
        <w:rPr>
          <w:rFonts w:eastAsia="Calibri" w:cstheme="minorHAnsi"/>
        </w:rPr>
        <w:t xml:space="preserve">Zgodnie z art. 88 ust. 1 ustawy z dnia 27 kwietnia 2001 r. Prawo ochrony środowiska </w:t>
      </w:r>
      <w:r w:rsidRPr="00682B62">
        <w:rPr>
          <w:rFonts w:eastAsia="Calibri" w:cstheme="minorHAnsi"/>
        </w:rPr>
        <w:br/>
        <w:t>(</w:t>
      </w:r>
      <w:r w:rsidRPr="00682B62">
        <w:rPr>
          <w:rFonts w:eastAsia="Calibri" w:cstheme="minorHAnsi"/>
          <w:bCs/>
        </w:rPr>
        <w:t>Dz.U. z 202</w:t>
      </w:r>
      <w:r>
        <w:rPr>
          <w:rFonts w:eastAsia="Calibri" w:cstheme="minorHAnsi"/>
          <w:bCs/>
        </w:rPr>
        <w:t>4</w:t>
      </w:r>
      <w:r w:rsidRPr="00682B62">
        <w:rPr>
          <w:rFonts w:eastAsia="Calibri" w:cstheme="minorHAnsi"/>
          <w:bCs/>
        </w:rPr>
        <w:t>, poz. </w:t>
      </w:r>
      <w:r>
        <w:rPr>
          <w:rFonts w:eastAsia="Calibri" w:cstheme="minorHAnsi"/>
          <w:bCs/>
        </w:rPr>
        <w:t>54</w:t>
      </w:r>
      <w:r w:rsidRPr="00682B62">
        <w:rPr>
          <w:rFonts w:eastAsia="Calibri" w:cstheme="minorHAnsi"/>
          <w:bCs/>
        </w:rPr>
        <w:t xml:space="preserve">), </w:t>
      </w:r>
      <w:r w:rsidRPr="00682B62">
        <w:rPr>
          <w:rFonts w:eastAsia="Calibri" w:cstheme="minorHAnsi"/>
        </w:rPr>
        <w:t xml:space="preserve">oceny jakości powietrza i obserwacji zmian dokonuje </w:t>
      </w:r>
      <w:r w:rsidRPr="00682B62">
        <w:rPr>
          <w:rFonts w:eastAsia="Calibri" w:cstheme="minorHAnsi"/>
        </w:rPr>
        <w:br/>
        <w:t xml:space="preserve">się w ramach państwowego monitoringu środowiska. Podstawowym celem monitoringu jakości powietrza jest uzyskanie informacji o poziomach stężeń substancji w powietrzu </w:t>
      </w:r>
      <w:r w:rsidRPr="00682B62">
        <w:rPr>
          <w:rFonts w:eastAsia="Calibri" w:cstheme="minorHAnsi"/>
        </w:rPr>
        <w:br/>
        <w:t xml:space="preserve">oraz wyników ocen jakości powietrza. </w:t>
      </w:r>
    </w:p>
    <w:p w14:paraId="4022D392" w14:textId="77777777" w:rsidR="000D7B42" w:rsidRPr="00682B62" w:rsidRDefault="000D7B42" w:rsidP="000D7B42">
      <w:pPr>
        <w:suppressAutoHyphens/>
        <w:spacing w:line="360" w:lineRule="auto"/>
        <w:jc w:val="both"/>
        <w:rPr>
          <w:rFonts w:eastAsia="Calibri" w:cstheme="minorHAnsi"/>
        </w:rPr>
      </w:pPr>
      <w:r w:rsidRPr="00682B62">
        <w:rPr>
          <w:rFonts w:eastAsia="Calibri" w:cstheme="minorHAnsi"/>
        </w:rPr>
        <w:t>W celu oceny jakości powietrza na terenie województwa małopolskiego wyznaczono 3 strefy:</w:t>
      </w:r>
    </w:p>
    <w:p w14:paraId="131B6388" w14:textId="77777777" w:rsidR="000D7B42" w:rsidRPr="00682B62" w:rsidRDefault="000D7B42" w:rsidP="0073421C">
      <w:pPr>
        <w:numPr>
          <w:ilvl w:val="0"/>
          <w:numId w:val="27"/>
        </w:numPr>
        <w:suppressAutoHyphens/>
        <w:spacing w:after="0" w:line="360" w:lineRule="auto"/>
        <w:ind w:left="714" w:hanging="357"/>
        <w:jc w:val="both"/>
        <w:rPr>
          <w:rFonts w:eastAsia="Calibri" w:cstheme="minorHAnsi"/>
        </w:rPr>
      </w:pPr>
      <w:r w:rsidRPr="00682B62">
        <w:rPr>
          <w:rFonts w:eastAsia="Calibri" w:cstheme="minorHAnsi"/>
        </w:rPr>
        <w:t>Aglomeracja Krakowska (kod strefy: PL1201),</w:t>
      </w:r>
    </w:p>
    <w:p w14:paraId="1CC60391" w14:textId="77777777" w:rsidR="000D7B42" w:rsidRPr="00682B62" w:rsidRDefault="000D7B42" w:rsidP="0073421C">
      <w:pPr>
        <w:numPr>
          <w:ilvl w:val="0"/>
          <w:numId w:val="27"/>
        </w:numPr>
        <w:suppressAutoHyphens/>
        <w:spacing w:after="0" w:line="360" w:lineRule="auto"/>
        <w:ind w:left="714" w:hanging="357"/>
        <w:jc w:val="both"/>
        <w:rPr>
          <w:rFonts w:eastAsia="Calibri" w:cstheme="minorHAnsi"/>
        </w:rPr>
      </w:pPr>
      <w:r w:rsidRPr="00682B62">
        <w:rPr>
          <w:rFonts w:eastAsia="Calibri" w:cstheme="minorHAnsi"/>
        </w:rPr>
        <w:t>Miasto Tarnów (kod strefy: PL1202),</w:t>
      </w:r>
    </w:p>
    <w:p w14:paraId="1B2FD175" w14:textId="42FB48A5" w:rsidR="000D7B42" w:rsidRPr="000D7B42" w:rsidRDefault="000D7B42" w:rsidP="0073421C">
      <w:pPr>
        <w:numPr>
          <w:ilvl w:val="0"/>
          <w:numId w:val="27"/>
        </w:numPr>
        <w:suppressAutoHyphens/>
        <w:spacing w:line="360" w:lineRule="auto"/>
        <w:ind w:left="714" w:hanging="357"/>
        <w:jc w:val="both"/>
        <w:rPr>
          <w:rFonts w:eastAsia="Calibri" w:cstheme="minorHAnsi"/>
          <w:u w:val="single"/>
        </w:rPr>
      </w:pPr>
      <w:r w:rsidRPr="00682B62">
        <w:rPr>
          <w:rFonts w:eastAsia="Calibri" w:cstheme="minorHAnsi"/>
          <w:u w:val="single"/>
        </w:rPr>
        <w:t>strefa małopolska (kod strefy: PL1203), do której należy MOF Chrzanowa.</w:t>
      </w:r>
    </w:p>
    <w:p w14:paraId="148340A9" w14:textId="2089A13C" w:rsidR="000D7B42" w:rsidRPr="00682B62" w:rsidRDefault="000D7B42" w:rsidP="000D7B42">
      <w:pPr>
        <w:suppressAutoHyphens/>
        <w:spacing w:line="360" w:lineRule="auto"/>
        <w:jc w:val="both"/>
        <w:rPr>
          <w:rFonts w:eastAsia="Calibri" w:cstheme="minorHAnsi"/>
        </w:rPr>
      </w:pPr>
      <w:r w:rsidRPr="00682B62">
        <w:rPr>
          <w:rFonts w:eastAsia="Calibri" w:cstheme="minorHAnsi"/>
        </w:rPr>
        <w:t xml:space="preserve">Roczna ocena jakości powietrza, dokonywana przez Głównego Inspektora Ochrony Środowiska, jest prowadzona w odniesieniu do wszystkich substancji, dla których obowiązek taki wynika </w:t>
      </w:r>
      <w:r w:rsidRPr="00682B62">
        <w:rPr>
          <w:rFonts w:eastAsia="Calibri" w:cstheme="minorHAnsi"/>
        </w:rPr>
        <w:br/>
        <w:t xml:space="preserve">z rozporządzenia </w:t>
      </w:r>
      <w:r w:rsidR="00923474" w:rsidRPr="00DC4C40">
        <w:rPr>
          <w:rFonts w:cs="Arial"/>
          <w:szCs w:val="24"/>
        </w:rPr>
        <w:t xml:space="preserve">Ministra </w:t>
      </w:r>
      <w:r w:rsidR="00923474">
        <w:rPr>
          <w:rFonts w:cs="Arial"/>
          <w:szCs w:val="24"/>
        </w:rPr>
        <w:t xml:space="preserve">Klimatu i </w:t>
      </w:r>
      <w:r w:rsidR="00923474" w:rsidRPr="00DC4C40">
        <w:rPr>
          <w:rFonts w:cs="Arial"/>
          <w:szCs w:val="24"/>
        </w:rPr>
        <w:t xml:space="preserve">Środowiska z dnia </w:t>
      </w:r>
      <w:r w:rsidR="00923474">
        <w:rPr>
          <w:rFonts w:cs="Arial"/>
          <w:szCs w:val="24"/>
        </w:rPr>
        <w:t>11 grudnia 2020 r. w </w:t>
      </w:r>
      <w:r w:rsidR="00923474" w:rsidRPr="00DC4C40">
        <w:rPr>
          <w:rFonts w:cs="Arial"/>
          <w:szCs w:val="24"/>
        </w:rPr>
        <w:t xml:space="preserve">sprawie dokonywania oceny </w:t>
      </w:r>
      <w:r w:rsidR="00923474">
        <w:rPr>
          <w:rFonts w:cs="Arial"/>
          <w:szCs w:val="24"/>
        </w:rPr>
        <w:t xml:space="preserve">poziomów substancji w powietrzu </w:t>
      </w:r>
      <w:r w:rsidR="00923474">
        <w:rPr>
          <w:lang w:eastAsia="pl-PL"/>
        </w:rPr>
        <w:t>(Dz.U. z 2024 r., poz. 870</w:t>
      </w:r>
      <w:r w:rsidR="00923474" w:rsidRPr="00DC4C40">
        <w:rPr>
          <w:lang w:eastAsia="pl-PL"/>
        </w:rPr>
        <w:t>)</w:t>
      </w:r>
      <w:r w:rsidR="00923474">
        <w:rPr>
          <w:rFonts w:cs="Arial"/>
          <w:szCs w:val="24"/>
        </w:rPr>
        <w:t>.</w:t>
      </w:r>
    </w:p>
    <w:p w14:paraId="0A544DFE" w14:textId="09C3D840" w:rsidR="000D7B42" w:rsidRDefault="000D7B42" w:rsidP="000D7B42">
      <w:pPr>
        <w:pStyle w:val="nadtabela"/>
        <w:spacing w:before="0"/>
      </w:pPr>
      <w:bookmarkStart w:id="25" w:name="_Toc69720577"/>
      <w:bookmarkStart w:id="26" w:name="_Toc99972587"/>
      <w:bookmarkStart w:id="27" w:name="_Toc122434553"/>
      <w:bookmarkStart w:id="28" w:name="_Toc189836350"/>
      <w:r w:rsidRPr="00682B62">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1</w:t>
      </w:r>
      <w:r w:rsidR="00AE7555">
        <w:rPr>
          <w:noProof/>
        </w:rPr>
        <w:fldChar w:fldCharType="end"/>
      </w:r>
      <w:r w:rsidRPr="00682B62">
        <w:t xml:space="preserve"> Podział województwa małopolskiego na strefy ochrony powietrza.</w:t>
      </w:r>
      <w:bookmarkEnd w:id="25"/>
      <w:bookmarkEnd w:id="26"/>
      <w:bookmarkEnd w:id="27"/>
      <w:bookmarkEnd w:id="28"/>
    </w:p>
    <w:p w14:paraId="5F40BE65" w14:textId="77777777" w:rsidR="000D7B42" w:rsidRPr="00682B62" w:rsidRDefault="000D7B42" w:rsidP="000D7B42">
      <w:pPr>
        <w:suppressAutoHyphens/>
        <w:spacing w:line="240" w:lineRule="auto"/>
        <w:jc w:val="center"/>
        <w:rPr>
          <w:rFonts w:eastAsia="Calibri" w:cstheme="minorHAnsi"/>
          <w:bCs/>
        </w:rPr>
      </w:pPr>
      <w:r>
        <w:rPr>
          <w:noProof/>
          <w:lang w:eastAsia="pl-PL"/>
        </w:rPr>
        <w:drawing>
          <wp:inline distT="0" distB="0" distL="0" distR="0" wp14:anchorId="5B6FC76D" wp14:editId="729D70E2">
            <wp:extent cx="4867275" cy="3657600"/>
            <wp:effectExtent l="0" t="0" r="9525" b="0"/>
            <wp:docPr id="1" name="Obraz 1"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mapa, atlas, diagram&#10;&#10;Opis wygenerowany automatycznie"/>
                    <pic:cNvPicPr/>
                  </pic:nvPicPr>
                  <pic:blipFill>
                    <a:blip r:embed="rId45"/>
                    <a:stretch>
                      <a:fillRect/>
                    </a:stretch>
                  </pic:blipFill>
                  <pic:spPr>
                    <a:xfrm>
                      <a:off x="0" y="0"/>
                      <a:ext cx="4867275" cy="3657600"/>
                    </a:xfrm>
                    <a:prstGeom prst="rect">
                      <a:avLst/>
                    </a:prstGeom>
                  </pic:spPr>
                </pic:pic>
              </a:graphicData>
            </a:graphic>
          </wp:inline>
        </w:drawing>
      </w:r>
    </w:p>
    <w:p w14:paraId="51D52093" w14:textId="43F11E0D" w:rsidR="000D7B42" w:rsidRPr="00682B62" w:rsidRDefault="00923474" w:rsidP="00AC7597">
      <w:pPr>
        <w:pStyle w:val="podpis-rdo"/>
      </w:pPr>
      <w:r>
        <w:t>Ź</w:t>
      </w:r>
      <w:r w:rsidR="000D7B42" w:rsidRPr="00923474">
        <w:t>ródło</w:t>
      </w:r>
      <w:r w:rsidR="000D7B42" w:rsidRPr="00682B62">
        <w:t>: Roczna ocena jakości powietrza w województwie małopolskim</w:t>
      </w:r>
      <w:r w:rsidR="000D7B42">
        <w:t>, raport wojewódzki za rok 202</w:t>
      </w:r>
      <w:r>
        <w:t>3</w:t>
      </w:r>
    </w:p>
    <w:p w14:paraId="784F9937" w14:textId="77777777" w:rsidR="000D7B42" w:rsidRPr="00682B62" w:rsidRDefault="000D7B42" w:rsidP="000D7B42">
      <w:pPr>
        <w:suppressAutoHyphens/>
        <w:rPr>
          <w:rFonts w:eastAsia="Calibri" w:cstheme="minorHAnsi"/>
        </w:rPr>
      </w:pPr>
    </w:p>
    <w:p w14:paraId="20B5CFD0" w14:textId="77777777" w:rsidR="000D7B42" w:rsidRPr="00682B62" w:rsidRDefault="000D7B42" w:rsidP="00923474">
      <w:pPr>
        <w:suppressAutoHyphens/>
        <w:spacing w:line="360" w:lineRule="auto"/>
        <w:jc w:val="both"/>
        <w:rPr>
          <w:rFonts w:eastAsia="Calibri" w:cstheme="minorHAnsi"/>
        </w:rPr>
      </w:pPr>
      <w:r w:rsidRPr="00682B62">
        <w:rPr>
          <w:rFonts w:eastAsia="Calibri" w:cstheme="minorHAnsi"/>
        </w:rPr>
        <w:t>Lista zanieczyszczeń, jakie należy uwzględnić w ocenie dokonywanej pod kątem spełnienia kryteriów określonych w celu ochrony zdrowia ludzi, obejmuje 12 substancji:</w:t>
      </w:r>
    </w:p>
    <w:p w14:paraId="79F229B6" w14:textId="77777777" w:rsidR="000D7B42" w:rsidRPr="00682B62" w:rsidRDefault="000D7B42" w:rsidP="0073421C">
      <w:pPr>
        <w:numPr>
          <w:ilvl w:val="0"/>
          <w:numId w:val="24"/>
        </w:numPr>
        <w:suppressAutoHyphens/>
        <w:spacing w:after="0" w:line="360" w:lineRule="auto"/>
        <w:ind w:left="714" w:hanging="357"/>
        <w:jc w:val="both"/>
        <w:rPr>
          <w:rFonts w:eastAsia="Calibri" w:cstheme="minorHAnsi"/>
          <w:lang w:val="x-none"/>
        </w:rPr>
      </w:pPr>
      <w:r w:rsidRPr="00682B62">
        <w:rPr>
          <w:rFonts w:eastAsia="Calibri" w:cstheme="minorHAnsi"/>
          <w:lang w:val="x-none"/>
        </w:rPr>
        <w:t>dwutlenek siarki SO</w:t>
      </w:r>
      <w:r w:rsidRPr="00682B62">
        <w:rPr>
          <w:rFonts w:eastAsia="Calibri" w:cstheme="minorHAnsi"/>
          <w:vertAlign w:val="subscript"/>
          <w:lang w:val="x-none"/>
        </w:rPr>
        <w:t>2</w:t>
      </w:r>
      <w:r w:rsidRPr="00682B62">
        <w:rPr>
          <w:rFonts w:eastAsia="Calibri" w:cstheme="minorHAnsi"/>
          <w:lang w:val="x-none"/>
        </w:rPr>
        <w:t>,</w:t>
      </w:r>
    </w:p>
    <w:p w14:paraId="5A373270" w14:textId="77777777" w:rsidR="000D7B42" w:rsidRPr="00682B62" w:rsidRDefault="000D7B42" w:rsidP="0073421C">
      <w:pPr>
        <w:numPr>
          <w:ilvl w:val="0"/>
          <w:numId w:val="24"/>
        </w:numPr>
        <w:suppressAutoHyphens/>
        <w:spacing w:after="0" w:line="360" w:lineRule="auto"/>
        <w:ind w:left="714" w:hanging="357"/>
        <w:jc w:val="both"/>
        <w:rPr>
          <w:rFonts w:eastAsia="Calibri" w:cstheme="minorHAnsi"/>
          <w:lang w:val="x-none"/>
        </w:rPr>
      </w:pPr>
      <w:r w:rsidRPr="00682B62">
        <w:rPr>
          <w:rFonts w:eastAsia="Calibri" w:cstheme="minorHAnsi"/>
          <w:lang w:val="x-none"/>
        </w:rPr>
        <w:t>dwutlenek azotu NO</w:t>
      </w:r>
      <w:r w:rsidRPr="00682B62">
        <w:rPr>
          <w:rFonts w:eastAsia="Calibri" w:cstheme="minorHAnsi"/>
          <w:vertAlign w:val="subscript"/>
          <w:lang w:val="x-none"/>
        </w:rPr>
        <w:t>2</w:t>
      </w:r>
      <w:r w:rsidRPr="00682B62">
        <w:rPr>
          <w:rFonts w:eastAsia="Calibri" w:cstheme="minorHAnsi"/>
          <w:lang w:val="x-none"/>
        </w:rPr>
        <w:t>,</w:t>
      </w:r>
    </w:p>
    <w:p w14:paraId="1296CE54" w14:textId="77777777" w:rsidR="000D7B42" w:rsidRPr="00682B62" w:rsidRDefault="000D7B42" w:rsidP="0073421C">
      <w:pPr>
        <w:numPr>
          <w:ilvl w:val="0"/>
          <w:numId w:val="24"/>
        </w:numPr>
        <w:suppressAutoHyphens/>
        <w:spacing w:after="0" w:line="360" w:lineRule="auto"/>
        <w:ind w:left="714" w:hanging="357"/>
        <w:jc w:val="both"/>
        <w:rPr>
          <w:rFonts w:eastAsia="Calibri" w:cstheme="minorHAnsi"/>
          <w:lang w:val="x-none"/>
        </w:rPr>
      </w:pPr>
      <w:r w:rsidRPr="00682B62">
        <w:rPr>
          <w:rFonts w:eastAsia="Calibri" w:cstheme="minorHAnsi"/>
          <w:lang w:val="x-none"/>
        </w:rPr>
        <w:t>tlenek węgla CO,</w:t>
      </w:r>
    </w:p>
    <w:p w14:paraId="3E76259D" w14:textId="77777777" w:rsidR="000D7B42" w:rsidRPr="00682B62" w:rsidRDefault="000D7B42" w:rsidP="0073421C">
      <w:pPr>
        <w:numPr>
          <w:ilvl w:val="0"/>
          <w:numId w:val="24"/>
        </w:numPr>
        <w:suppressAutoHyphens/>
        <w:spacing w:after="0" w:line="360" w:lineRule="auto"/>
        <w:ind w:left="714" w:hanging="357"/>
        <w:jc w:val="both"/>
        <w:rPr>
          <w:rFonts w:eastAsia="Calibri" w:cstheme="minorHAnsi"/>
          <w:lang w:val="x-none"/>
        </w:rPr>
      </w:pPr>
      <w:r w:rsidRPr="00682B62">
        <w:rPr>
          <w:rFonts w:eastAsia="Calibri" w:cstheme="minorHAnsi"/>
          <w:lang w:val="x-none"/>
        </w:rPr>
        <w:t>benzen C</w:t>
      </w:r>
      <w:r w:rsidRPr="00682B62">
        <w:rPr>
          <w:rFonts w:eastAsia="Calibri" w:cstheme="minorHAnsi"/>
          <w:vertAlign w:val="subscript"/>
          <w:lang w:val="x-none"/>
        </w:rPr>
        <w:t>6</w:t>
      </w:r>
      <w:r w:rsidRPr="00682B62">
        <w:rPr>
          <w:rFonts w:eastAsia="Calibri" w:cstheme="minorHAnsi"/>
          <w:lang w:val="x-none"/>
        </w:rPr>
        <w:t>H</w:t>
      </w:r>
      <w:r w:rsidRPr="00682B62">
        <w:rPr>
          <w:rFonts w:eastAsia="Calibri" w:cstheme="minorHAnsi"/>
          <w:vertAlign w:val="subscript"/>
          <w:lang w:val="x-none"/>
        </w:rPr>
        <w:t>6</w:t>
      </w:r>
      <w:r w:rsidRPr="00682B62">
        <w:rPr>
          <w:rFonts w:eastAsia="Calibri" w:cstheme="minorHAnsi"/>
          <w:lang w:val="x-none"/>
        </w:rPr>
        <w:t>,</w:t>
      </w:r>
    </w:p>
    <w:p w14:paraId="558DBB3F" w14:textId="77777777" w:rsidR="000D7B42" w:rsidRPr="00682B62" w:rsidRDefault="000D7B42" w:rsidP="0073421C">
      <w:pPr>
        <w:numPr>
          <w:ilvl w:val="0"/>
          <w:numId w:val="24"/>
        </w:numPr>
        <w:suppressAutoHyphens/>
        <w:spacing w:after="0" w:line="360" w:lineRule="auto"/>
        <w:ind w:left="714" w:hanging="357"/>
        <w:jc w:val="both"/>
        <w:rPr>
          <w:rFonts w:eastAsia="Calibri" w:cstheme="minorHAnsi"/>
          <w:lang w:val="x-none"/>
        </w:rPr>
      </w:pPr>
      <w:r w:rsidRPr="00682B62">
        <w:rPr>
          <w:rFonts w:eastAsia="Calibri" w:cstheme="minorHAnsi"/>
          <w:lang w:val="x-none"/>
        </w:rPr>
        <w:t>ozon O</w:t>
      </w:r>
      <w:r w:rsidRPr="00682B62">
        <w:rPr>
          <w:rFonts w:eastAsia="Calibri" w:cstheme="minorHAnsi"/>
          <w:vertAlign w:val="subscript"/>
          <w:lang w:val="x-none"/>
        </w:rPr>
        <w:t>3</w:t>
      </w:r>
      <w:r w:rsidRPr="00682B62">
        <w:rPr>
          <w:rFonts w:eastAsia="Calibri" w:cstheme="minorHAnsi"/>
          <w:lang w:val="x-none"/>
        </w:rPr>
        <w:t>,</w:t>
      </w:r>
    </w:p>
    <w:p w14:paraId="3955371B" w14:textId="77777777" w:rsidR="000D7B42" w:rsidRPr="00682B62" w:rsidRDefault="000D7B42" w:rsidP="0073421C">
      <w:pPr>
        <w:numPr>
          <w:ilvl w:val="0"/>
          <w:numId w:val="24"/>
        </w:numPr>
        <w:suppressAutoHyphens/>
        <w:spacing w:after="0" w:line="360" w:lineRule="auto"/>
        <w:ind w:left="714" w:hanging="357"/>
        <w:jc w:val="both"/>
        <w:rPr>
          <w:rFonts w:eastAsia="Calibri" w:cstheme="minorHAnsi"/>
          <w:lang w:val="x-none"/>
        </w:rPr>
      </w:pPr>
      <w:r w:rsidRPr="00682B62">
        <w:rPr>
          <w:rFonts w:eastAsia="Calibri" w:cstheme="minorHAnsi"/>
          <w:lang w:val="x-none"/>
        </w:rPr>
        <w:t>pył PM10,</w:t>
      </w:r>
    </w:p>
    <w:p w14:paraId="152FCAC6" w14:textId="77777777" w:rsidR="000D7B42" w:rsidRPr="00682B62" w:rsidRDefault="000D7B42" w:rsidP="0073421C">
      <w:pPr>
        <w:numPr>
          <w:ilvl w:val="0"/>
          <w:numId w:val="24"/>
        </w:numPr>
        <w:suppressAutoHyphens/>
        <w:spacing w:after="0" w:line="360" w:lineRule="auto"/>
        <w:ind w:left="714" w:hanging="357"/>
        <w:jc w:val="both"/>
        <w:rPr>
          <w:rFonts w:eastAsia="Calibri" w:cstheme="minorHAnsi"/>
          <w:lang w:val="x-none"/>
        </w:rPr>
      </w:pPr>
      <w:r w:rsidRPr="00682B62">
        <w:rPr>
          <w:rFonts w:eastAsia="Calibri" w:cstheme="minorHAnsi"/>
          <w:lang w:val="x-none"/>
        </w:rPr>
        <w:t>pył PM2.5</w:t>
      </w:r>
    </w:p>
    <w:p w14:paraId="6582B7BD" w14:textId="77777777" w:rsidR="000D7B42" w:rsidRPr="00682B62" w:rsidRDefault="000D7B42" w:rsidP="0073421C">
      <w:pPr>
        <w:numPr>
          <w:ilvl w:val="0"/>
          <w:numId w:val="24"/>
        </w:numPr>
        <w:suppressAutoHyphens/>
        <w:spacing w:after="0" w:line="360" w:lineRule="auto"/>
        <w:ind w:left="714" w:hanging="357"/>
        <w:jc w:val="both"/>
        <w:rPr>
          <w:rFonts w:eastAsia="Calibri" w:cstheme="minorHAnsi"/>
          <w:lang w:val="x-none"/>
        </w:rPr>
      </w:pPr>
      <w:r w:rsidRPr="00682B62">
        <w:rPr>
          <w:rFonts w:eastAsia="Calibri" w:cstheme="minorHAnsi"/>
          <w:lang w:val="x-none"/>
        </w:rPr>
        <w:t>ołów Pb w PM10,</w:t>
      </w:r>
    </w:p>
    <w:p w14:paraId="62CFB522" w14:textId="77777777" w:rsidR="000D7B42" w:rsidRPr="00682B62" w:rsidRDefault="000D7B42" w:rsidP="0073421C">
      <w:pPr>
        <w:numPr>
          <w:ilvl w:val="0"/>
          <w:numId w:val="24"/>
        </w:numPr>
        <w:suppressAutoHyphens/>
        <w:spacing w:after="0" w:line="360" w:lineRule="auto"/>
        <w:ind w:left="714" w:hanging="357"/>
        <w:jc w:val="both"/>
        <w:rPr>
          <w:rFonts w:eastAsia="Calibri" w:cstheme="minorHAnsi"/>
          <w:lang w:val="x-none"/>
        </w:rPr>
      </w:pPr>
      <w:r w:rsidRPr="00682B62">
        <w:rPr>
          <w:rFonts w:eastAsia="Calibri" w:cstheme="minorHAnsi"/>
          <w:lang w:val="x-none"/>
        </w:rPr>
        <w:t>arsen As w PM10,</w:t>
      </w:r>
    </w:p>
    <w:p w14:paraId="5564D3A2" w14:textId="77777777" w:rsidR="000D7B42" w:rsidRPr="00682B62" w:rsidRDefault="000D7B42" w:rsidP="0073421C">
      <w:pPr>
        <w:numPr>
          <w:ilvl w:val="0"/>
          <w:numId w:val="24"/>
        </w:numPr>
        <w:suppressAutoHyphens/>
        <w:spacing w:after="0" w:line="360" w:lineRule="auto"/>
        <w:ind w:left="714" w:hanging="357"/>
        <w:jc w:val="both"/>
        <w:rPr>
          <w:rFonts w:eastAsia="Calibri" w:cstheme="minorHAnsi"/>
          <w:lang w:val="x-none"/>
        </w:rPr>
      </w:pPr>
      <w:r w:rsidRPr="00682B62">
        <w:rPr>
          <w:rFonts w:eastAsia="Calibri" w:cstheme="minorHAnsi"/>
          <w:lang w:val="x-none"/>
        </w:rPr>
        <w:t>kadm Cd w PM10,</w:t>
      </w:r>
    </w:p>
    <w:p w14:paraId="1817D87A" w14:textId="77777777" w:rsidR="000D7B42" w:rsidRPr="00682B62" w:rsidRDefault="000D7B42" w:rsidP="0073421C">
      <w:pPr>
        <w:numPr>
          <w:ilvl w:val="0"/>
          <w:numId w:val="24"/>
        </w:numPr>
        <w:suppressAutoHyphens/>
        <w:spacing w:after="0" w:line="360" w:lineRule="auto"/>
        <w:ind w:left="714" w:hanging="357"/>
        <w:jc w:val="both"/>
        <w:rPr>
          <w:rFonts w:eastAsia="Calibri" w:cstheme="minorHAnsi"/>
          <w:lang w:val="x-none"/>
        </w:rPr>
      </w:pPr>
      <w:r w:rsidRPr="00682B62">
        <w:rPr>
          <w:rFonts w:eastAsia="Calibri" w:cstheme="minorHAnsi"/>
          <w:lang w:val="x-none"/>
        </w:rPr>
        <w:t>nikiel Ni w PM10,</w:t>
      </w:r>
    </w:p>
    <w:p w14:paraId="65D88600" w14:textId="77777777" w:rsidR="000D7B42" w:rsidRPr="00682B62" w:rsidRDefault="000D7B42" w:rsidP="0073421C">
      <w:pPr>
        <w:numPr>
          <w:ilvl w:val="0"/>
          <w:numId w:val="24"/>
        </w:numPr>
        <w:suppressAutoHyphens/>
        <w:spacing w:after="0" w:line="360" w:lineRule="auto"/>
        <w:ind w:left="714" w:hanging="357"/>
        <w:jc w:val="both"/>
        <w:rPr>
          <w:rFonts w:eastAsia="Calibri" w:cstheme="minorHAnsi"/>
          <w:lang w:val="x-none"/>
        </w:rPr>
      </w:pPr>
      <w:r w:rsidRPr="00682B62">
        <w:rPr>
          <w:rFonts w:eastAsia="Calibri" w:cstheme="minorHAnsi"/>
          <w:lang w:val="x-none"/>
        </w:rPr>
        <w:t>benzo(a)piren B(a)P w PM10.</w:t>
      </w:r>
    </w:p>
    <w:p w14:paraId="3E99AB5B" w14:textId="77777777" w:rsidR="000D7B42" w:rsidRPr="00682B62" w:rsidRDefault="000D7B42" w:rsidP="00923474">
      <w:pPr>
        <w:suppressAutoHyphens/>
        <w:spacing w:line="360" w:lineRule="auto"/>
        <w:jc w:val="both"/>
        <w:rPr>
          <w:rFonts w:eastAsia="Calibri" w:cstheme="minorHAnsi"/>
        </w:rPr>
      </w:pPr>
      <w:r w:rsidRPr="00682B62">
        <w:rPr>
          <w:rFonts w:eastAsia="Calibri" w:cstheme="minorHAnsi"/>
        </w:rPr>
        <w:t xml:space="preserve">W ocenach dokonywanych pod kątem spełnienia kryteriów odniesionych do ochrony </w:t>
      </w:r>
      <w:r w:rsidRPr="00682B62">
        <w:rPr>
          <w:rFonts w:eastAsia="Calibri" w:cstheme="minorHAnsi"/>
        </w:rPr>
        <w:br/>
        <w:t>roślin uwzględnia się 3 substancje:</w:t>
      </w:r>
    </w:p>
    <w:p w14:paraId="284F977B" w14:textId="77777777" w:rsidR="000D7B42" w:rsidRPr="00682B62" w:rsidRDefault="000D7B42" w:rsidP="0073421C">
      <w:pPr>
        <w:numPr>
          <w:ilvl w:val="0"/>
          <w:numId w:val="25"/>
        </w:numPr>
        <w:suppressAutoHyphens/>
        <w:spacing w:after="0" w:line="360" w:lineRule="auto"/>
        <w:ind w:left="714" w:hanging="357"/>
        <w:jc w:val="both"/>
        <w:rPr>
          <w:rFonts w:eastAsia="Calibri" w:cstheme="minorHAnsi"/>
          <w:lang w:val="x-none"/>
        </w:rPr>
      </w:pPr>
      <w:r w:rsidRPr="00682B62">
        <w:rPr>
          <w:rFonts w:eastAsia="Calibri" w:cstheme="minorHAnsi"/>
          <w:lang w:val="x-none"/>
        </w:rPr>
        <w:t>dwutlenek siarki SO</w:t>
      </w:r>
      <w:r w:rsidRPr="00682B62">
        <w:rPr>
          <w:rFonts w:eastAsia="Calibri" w:cstheme="minorHAnsi"/>
          <w:vertAlign w:val="subscript"/>
          <w:lang w:val="x-none"/>
        </w:rPr>
        <w:t>2</w:t>
      </w:r>
      <w:r w:rsidRPr="00682B62">
        <w:rPr>
          <w:rFonts w:eastAsia="Calibri" w:cstheme="minorHAnsi"/>
          <w:lang w:val="x-none"/>
        </w:rPr>
        <w:t>,</w:t>
      </w:r>
    </w:p>
    <w:p w14:paraId="1072FFDC" w14:textId="77777777" w:rsidR="000D7B42" w:rsidRPr="00682B62" w:rsidRDefault="000D7B42" w:rsidP="0073421C">
      <w:pPr>
        <w:numPr>
          <w:ilvl w:val="0"/>
          <w:numId w:val="25"/>
        </w:numPr>
        <w:suppressAutoHyphens/>
        <w:spacing w:after="0" w:line="360" w:lineRule="auto"/>
        <w:ind w:left="714" w:hanging="357"/>
        <w:jc w:val="both"/>
        <w:rPr>
          <w:rFonts w:eastAsia="Calibri" w:cstheme="minorHAnsi"/>
          <w:lang w:val="x-none"/>
        </w:rPr>
      </w:pPr>
      <w:r w:rsidRPr="00682B62">
        <w:rPr>
          <w:rFonts w:eastAsia="Calibri" w:cstheme="minorHAnsi"/>
          <w:lang w:val="x-none"/>
        </w:rPr>
        <w:t>tlenki azotu NOx,</w:t>
      </w:r>
    </w:p>
    <w:p w14:paraId="26CE5AEA" w14:textId="77777777" w:rsidR="000D7B42" w:rsidRPr="00682B62" w:rsidRDefault="000D7B42" w:rsidP="0073421C">
      <w:pPr>
        <w:numPr>
          <w:ilvl w:val="0"/>
          <w:numId w:val="25"/>
        </w:numPr>
        <w:suppressAutoHyphens/>
        <w:spacing w:after="0" w:line="360" w:lineRule="auto"/>
        <w:ind w:left="714" w:hanging="357"/>
        <w:jc w:val="both"/>
        <w:rPr>
          <w:rFonts w:eastAsia="Calibri" w:cstheme="minorHAnsi"/>
          <w:lang w:val="x-none"/>
        </w:rPr>
      </w:pPr>
      <w:r w:rsidRPr="00682B62">
        <w:rPr>
          <w:rFonts w:eastAsia="Calibri" w:cstheme="minorHAnsi"/>
          <w:lang w:val="x-none"/>
        </w:rPr>
        <w:t>ozon O</w:t>
      </w:r>
      <w:r w:rsidRPr="00682B62">
        <w:rPr>
          <w:rFonts w:eastAsia="Calibri" w:cstheme="minorHAnsi"/>
          <w:vertAlign w:val="subscript"/>
          <w:lang w:val="x-none"/>
        </w:rPr>
        <w:t>3</w:t>
      </w:r>
      <w:r w:rsidRPr="00682B62">
        <w:rPr>
          <w:rFonts w:eastAsia="Calibri" w:cstheme="minorHAnsi"/>
          <w:lang w:val="x-none"/>
        </w:rPr>
        <w:t>.</w:t>
      </w:r>
    </w:p>
    <w:p w14:paraId="55827B21" w14:textId="77777777" w:rsidR="000D7B42" w:rsidRPr="00682B62" w:rsidRDefault="000D7B42" w:rsidP="00923474">
      <w:pPr>
        <w:suppressAutoHyphens/>
        <w:spacing w:line="360" w:lineRule="auto"/>
        <w:jc w:val="both"/>
        <w:rPr>
          <w:rFonts w:eastAsia="Calibri" w:cstheme="minorHAnsi"/>
        </w:rPr>
      </w:pPr>
      <w:r w:rsidRPr="00682B62">
        <w:rPr>
          <w:rFonts w:eastAsia="Calibri" w:cstheme="minorHAnsi"/>
        </w:rPr>
        <w:t xml:space="preserve">Wynik oceny i klasyfikacji strefy dla danego zanieczyszczenia zależy od stężeń tego zanieczyszczenia występujących na terenie strefy - zwykle w rejonach o najwyższym stopniu zanieczyszczenia daną substancją. Uzyskany wynik przekłada się na określone wymagania w zakresie działań na rzecz poprawy jakości powietrza (w przypadku, gdy nie są spełnione odpowiednie kryteria) lub na rzecz utrzymania tej jakości (jeżeli spełnia ona przyjęte standardy). </w:t>
      </w:r>
    </w:p>
    <w:p w14:paraId="09BA7CB4" w14:textId="77777777" w:rsidR="000D7B42" w:rsidRPr="00682B62" w:rsidRDefault="000D7B42" w:rsidP="00923474">
      <w:pPr>
        <w:suppressAutoHyphens/>
        <w:spacing w:line="360" w:lineRule="auto"/>
        <w:jc w:val="both"/>
        <w:rPr>
          <w:rFonts w:eastAsia="Calibri" w:cstheme="minorHAnsi"/>
        </w:rPr>
      </w:pPr>
      <w:r w:rsidRPr="00682B62">
        <w:rPr>
          <w:rFonts w:eastAsia="Calibri" w:cstheme="minorHAnsi"/>
        </w:rPr>
        <w:t>Poniżej zestawiono klasy stref i wymagane działania w zależności od poziomów stężeń zanieczyszczenia uzyskanych w rocznej ocenie jakości powietrza:</w:t>
      </w:r>
    </w:p>
    <w:p w14:paraId="524EC574" w14:textId="77777777" w:rsidR="000D7B42" w:rsidRPr="00682B62" w:rsidRDefault="000D7B42" w:rsidP="0073421C">
      <w:pPr>
        <w:numPr>
          <w:ilvl w:val="0"/>
          <w:numId w:val="26"/>
        </w:numPr>
        <w:suppressAutoHyphens/>
        <w:spacing w:line="360" w:lineRule="auto"/>
        <w:ind w:left="714" w:hanging="357"/>
        <w:contextualSpacing/>
        <w:jc w:val="both"/>
        <w:rPr>
          <w:rFonts w:eastAsia="Calibri" w:cstheme="minorHAnsi"/>
        </w:rPr>
      </w:pPr>
      <w:r w:rsidRPr="00682B62">
        <w:rPr>
          <w:rFonts w:eastAsia="Calibri" w:cstheme="minorHAnsi"/>
          <w:b/>
        </w:rPr>
        <w:t>Klasa A</w:t>
      </w:r>
      <w:r w:rsidRPr="00682B62">
        <w:rPr>
          <w:rFonts w:eastAsia="Calibri" w:cstheme="minorHAnsi"/>
        </w:rPr>
        <w:t xml:space="preserve"> - poziom stężeń zanieczyszczenia nie przekracza poziomu dopuszczalnego/docelowego,</w:t>
      </w:r>
    </w:p>
    <w:p w14:paraId="32F9D898" w14:textId="77777777" w:rsidR="000D7B42" w:rsidRPr="00682B62" w:rsidRDefault="000D7B42" w:rsidP="0073421C">
      <w:pPr>
        <w:numPr>
          <w:ilvl w:val="0"/>
          <w:numId w:val="26"/>
        </w:numPr>
        <w:suppressAutoHyphens/>
        <w:spacing w:line="360" w:lineRule="auto"/>
        <w:ind w:left="714" w:hanging="357"/>
        <w:contextualSpacing/>
        <w:jc w:val="both"/>
        <w:rPr>
          <w:rFonts w:eastAsia="Calibri" w:cstheme="minorHAnsi"/>
        </w:rPr>
      </w:pPr>
      <w:r w:rsidRPr="00682B62">
        <w:rPr>
          <w:rFonts w:eastAsia="Calibri" w:cstheme="minorHAnsi"/>
          <w:b/>
        </w:rPr>
        <w:t>Klasa C</w:t>
      </w:r>
      <w:r w:rsidRPr="00682B62">
        <w:rPr>
          <w:rFonts w:eastAsia="Calibri" w:cstheme="minorHAnsi"/>
        </w:rPr>
        <w:t xml:space="preserve"> - poziom stężeń zanieczyszczenia przekracza poziom dopuszczalny/docelowy,</w:t>
      </w:r>
    </w:p>
    <w:p w14:paraId="35F716D0" w14:textId="77777777" w:rsidR="000D7B42" w:rsidRPr="00682B62" w:rsidRDefault="000D7B42" w:rsidP="0073421C">
      <w:pPr>
        <w:numPr>
          <w:ilvl w:val="0"/>
          <w:numId w:val="26"/>
        </w:numPr>
        <w:suppressAutoHyphens/>
        <w:spacing w:line="360" w:lineRule="auto"/>
        <w:ind w:left="714" w:hanging="357"/>
        <w:contextualSpacing/>
        <w:jc w:val="both"/>
        <w:rPr>
          <w:rFonts w:eastAsia="Calibri" w:cstheme="minorHAnsi"/>
        </w:rPr>
      </w:pPr>
      <w:r w:rsidRPr="00682B62">
        <w:rPr>
          <w:rFonts w:eastAsia="Calibri" w:cstheme="minorHAnsi"/>
          <w:b/>
        </w:rPr>
        <w:t>Klasa D1</w:t>
      </w:r>
      <w:r w:rsidRPr="00682B62">
        <w:rPr>
          <w:rFonts w:eastAsia="Calibri" w:cstheme="minorHAnsi"/>
        </w:rPr>
        <w:t xml:space="preserve"> - poziom stężeń zanieczyszczenia nie przekracza poziomu celu długoterminowego (dotyczy tylko ozonu),</w:t>
      </w:r>
    </w:p>
    <w:p w14:paraId="6332EA00" w14:textId="77777777" w:rsidR="000D7B42" w:rsidRPr="00682B62" w:rsidRDefault="000D7B42" w:rsidP="0073421C">
      <w:pPr>
        <w:numPr>
          <w:ilvl w:val="0"/>
          <w:numId w:val="26"/>
        </w:numPr>
        <w:suppressAutoHyphens/>
        <w:spacing w:line="360" w:lineRule="auto"/>
        <w:ind w:left="714" w:hanging="357"/>
        <w:contextualSpacing/>
        <w:jc w:val="both"/>
        <w:rPr>
          <w:rFonts w:eastAsia="Calibri" w:cstheme="minorHAnsi"/>
        </w:rPr>
      </w:pPr>
      <w:r w:rsidRPr="00682B62">
        <w:rPr>
          <w:rFonts w:eastAsia="Calibri" w:cstheme="minorHAnsi"/>
          <w:b/>
        </w:rPr>
        <w:t>Klasa D2</w:t>
      </w:r>
      <w:r w:rsidRPr="00682B62">
        <w:rPr>
          <w:rFonts w:eastAsia="Calibri" w:cstheme="minorHAnsi"/>
        </w:rPr>
        <w:t xml:space="preserve"> - poziom stężeń zanieczyszczenia przekracza poziomu celu długoterminowego (dotyczy tylko ozonu).</w:t>
      </w:r>
    </w:p>
    <w:p w14:paraId="3347E3EF" w14:textId="3B8567A1" w:rsidR="000D7B42" w:rsidRPr="00B6575D" w:rsidRDefault="000D7B42" w:rsidP="000D7B42">
      <w:pPr>
        <w:pStyle w:val="nadtabela"/>
      </w:pPr>
      <w:bookmarkStart w:id="29" w:name="_Toc45100430"/>
      <w:bookmarkStart w:id="30" w:name="_Toc48296572"/>
      <w:bookmarkStart w:id="31" w:name="_Toc60304156"/>
      <w:bookmarkStart w:id="32" w:name="_Toc83803624"/>
      <w:bookmarkStart w:id="33" w:name="_Toc122434542"/>
      <w:bookmarkStart w:id="34" w:name="_Toc189836277"/>
      <w:r w:rsidRPr="00B6575D">
        <w:t xml:space="preserve">Tabela </w:t>
      </w:r>
      <w:r w:rsidR="00AE7555">
        <w:rPr>
          <w:noProof/>
        </w:rPr>
        <w:fldChar w:fldCharType="begin"/>
      </w:r>
      <w:r w:rsidR="00AE7555">
        <w:rPr>
          <w:noProof/>
        </w:rPr>
        <w:instrText xml:space="preserve"> SEQ Tabela \* ARABIC </w:instrText>
      </w:r>
      <w:r w:rsidR="00AE7555">
        <w:rPr>
          <w:noProof/>
        </w:rPr>
        <w:fldChar w:fldCharType="separate"/>
      </w:r>
      <w:r w:rsidR="00AE7555">
        <w:rPr>
          <w:noProof/>
        </w:rPr>
        <w:t>5</w:t>
      </w:r>
      <w:r w:rsidR="00AE7555">
        <w:rPr>
          <w:noProof/>
        </w:rPr>
        <w:fldChar w:fldCharType="end"/>
      </w:r>
      <w:r w:rsidR="00743D80">
        <w:t xml:space="preserve"> </w:t>
      </w:r>
      <w:r w:rsidRPr="00B6575D">
        <w:t xml:space="preserve"> Klasyfikacja stref zanieczyszczeń powietrza w zależności od poziomów stężeń zanieczyszczenia uzyskanych w rocznej ocenie jakości powietrza.</w:t>
      </w:r>
      <w:bookmarkEnd w:id="29"/>
      <w:bookmarkEnd w:id="30"/>
      <w:bookmarkEnd w:id="31"/>
      <w:bookmarkEnd w:id="32"/>
      <w:bookmarkEnd w:id="33"/>
      <w:bookmarkEnd w:id="34"/>
    </w:p>
    <w:tbl>
      <w:tblPr>
        <w:tblW w:w="9072" w:type="dxa"/>
        <w:jc w:val="center"/>
        <w:tblBorders>
          <w:bottom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2515"/>
        <w:gridCol w:w="2285"/>
        <w:gridCol w:w="835"/>
        <w:gridCol w:w="3393"/>
        <w:gridCol w:w="44"/>
      </w:tblGrid>
      <w:tr w:rsidR="000D7B42" w:rsidRPr="00682B62" w14:paraId="2A9A98F2" w14:textId="77777777" w:rsidTr="00743D80">
        <w:trPr>
          <w:trHeight w:val="145"/>
          <w:tblHeader/>
          <w:jc w:val="center"/>
        </w:trPr>
        <w:tc>
          <w:tcPr>
            <w:tcW w:w="2515" w:type="dxa"/>
            <w:shd w:val="clear" w:color="auto" w:fill="E3F1ED" w:themeFill="accent3" w:themeFillTint="33"/>
            <w:vAlign w:val="center"/>
            <w:hideMark/>
          </w:tcPr>
          <w:p w14:paraId="68000ACF" w14:textId="77777777" w:rsidR="000D7B42" w:rsidRPr="00682B62" w:rsidRDefault="000D7B42" w:rsidP="00C63170">
            <w:pPr>
              <w:suppressAutoHyphens/>
              <w:spacing w:before="20" w:after="20" w:line="240" w:lineRule="auto"/>
              <w:jc w:val="center"/>
              <w:rPr>
                <w:rFonts w:eastAsia="Calibri" w:cstheme="minorHAnsi"/>
                <w:b/>
                <w:sz w:val="20"/>
                <w:szCs w:val="20"/>
              </w:rPr>
            </w:pPr>
            <w:r w:rsidRPr="00682B62">
              <w:rPr>
                <w:rFonts w:eastAsia="Calibri" w:cstheme="minorHAnsi"/>
                <w:b/>
                <w:sz w:val="20"/>
                <w:szCs w:val="20"/>
              </w:rPr>
              <w:t>Poziom stężeń</w:t>
            </w:r>
          </w:p>
        </w:tc>
        <w:tc>
          <w:tcPr>
            <w:tcW w:w="2285" w:type="dxa"/>
            <w:shd w:val="clear" w:color="auto" w:fill="E3F1ED" w:themeFill="accent3" w:themeFillTint="33"/>
            <w:vAlign w:val="center"/>
            <w:hideMark/>
          </w:tcPr>
          <w:p w14:paraId="64AB8FDF" w14:textId="77777777" w:rsidR="000D7B42" w:rsidRPr="00682B62" w:rsidRDefault="000D7B42" w:rsidP="00C63170">
            <w:pPr>
              <w:suppressAutoHyphens/>
              <w:spacing w:before="20" w:after="20" w:line="240" w:lineRule="auto"/>
              <w:jc w:val="center"/>
              <w:rPr>
                <w:rFonts w:eastAsia="Calibri" w:cstheme="minorHAnsi"/>
                <w:b/>
                <w:sz w:val="20"/>
                <w:szCs w:val="20"/>
              </w:rPr>
            </w:pPr>
            <w:r w:rsidRPr="00682B62">
              <w:rPr>
                <w:rFonts w:eastAsia="Calibri" w:cstheme="minorHAnsi"/>
                <w:b/>
                <w:sz w:val="20"/>
                <w:szCs w:val="20"/>
              </w:rPr>
              <w:t>Zanieczyszczenie</w:t>
            </w:r>
          </w:p>
        </w:tc>
        <w:tc>
          <w:tcPr>
            <w:tcW w:w="835" w:type="dxa"/>
            <w:shd w:val="clear" w:color="auto" w:fill="E3F1ED" w:themeFill="accent3" w:themeFillTint="33"/>
            <w:vAlign w:val="center"/>
            <w:hideMark/>
          </w:tcPr>
          <w:p w14:paraId="24BB54B3" w14:textId="77777777" w:rsidR="000D7B42" w:rsidRPr="00682B62" w:rsidRDefault="000D7B42" w:rsidP="00C63170">
            <w:pPr>
              <w:suppressAutoHyphens/>
              <w:spacing w:before="20" w:after="20" w:line="240" w:lineRule="auto"/>
              <w:jc w:val="center"/>
              <w:rPr>
                <w:rFonts w:eastAsia="Calibri" w:cstheme="minorHAnsi"/>
                <w:b/>
                <w:sz w:val="20"/>
                <w:szCs w:val="20"/>
              </w:rPr>
            </w:pPr>
            <w:r w:rsidRPr="00682B62">
              <w:rPr>
                <w:rFonts w:eastAsia="Calibri" w:cstheme="minorHAnsi"/>
                <w:b/>
                <w:sz w:val="20"/>
                <w:szCs w:val="20"/>
              </w:rPr>
              <w:t>Klasa strefy</w:t>
            </w:r>
          </w:p>
        </w:tc>
        <w:tc>
          <w:tcPr>
            <w:tcW w:w="3437" w:type="dxa"/>
            <w:gridSpan w:val="2"/>
            <w:shd w:val="clear" w:color="auto" w:fill="E3F1ED" w:themeFill="accent3" w:themeFillTint="33"/>
            <w:vAlign w:val="center"/>
            <w:hideMark/>
          </w:tcPr>
          <w:p w14:paraId="41AD2614" w14:textId="77777777" w:rsidR="000D7B42" w:rsidRPr="00682B62" w:rsidRDefault="000D7B42" w:rsidP="00C63170">
            <w:pPr>
              <w:suppressAutoHyphens/>
              <w:spacing w:before="20" w:after="20" w:line="240" w:lineRule="auto"/>
              <w:jc w:val="center"/>
              <w:rPr>
                <w:rFonts w:eastAsia="Calibri" w:cstheme="minorHAnsi"/>
                <w:b/>
                <w:sz w:val="20"/>
                <w:szCs w:val="20"/>
              </w:rPr>
            </w:pPr>
            <w:r w:rsidRPr="00682B62">
              <w:rPr>
                <w:rFonts w:eastAsia="Calibri" w:cstheme="minorHAnsi"/>
                <w:b/>
                <w:sz w:val="20"/>
                <w:szCs w:val="20"/>
              </w:rPr>
              <w:t>Wymagane działania</w:t>
            </w:r>
          </w:p>
        </w:tc>
      </w:tr>
      <w:tr w:rsidR="000D7B42" w:rsidRPr="00682B62" w14:paraId="40C982BD" w14:textId="77777777" w:rsidTr="009C505F">
        <w:trPr>
          <w:gridAfter w:val="1"/>
          <w:wAfter w:w="44" w:type="dxa"/>
          <w:trHeight w:val="227"/>
          <w:jc w:val="center"/>
        </w:trPr>
        <w:tc>
          <w:tcPr>
            <w:tcW w:w="9028" w:type="dxa"/>
            <w:gridSpan w:val="4"/>
            <w:shd w:val="clear" w:color="auto" w:fill="D9D9D9" w:themeFill="background1" w:themeFillShade="D9"/>
            <w:vAlign w:val="center"/>
            <w:hideMark/>
          </w:tcPr>
          <w:p w14:paraId="07EA40ED" w14:textId="77777777" w:rsidR="000D7B42" w:rsidRPr="00682B62" w:rsidRDefault="000D7B42" w:rsidP="00C63170">
            <w:pPr>
              <w:tabs>
                <w:tab w:val="left" w:pos="1182"/>
              </w:tabs>
              <w:suppressAutoHyphens/>
              <w:spacing w:before="20" w:after="20" w:line="240" w:lineRule="auto"/>
              <w:jc w:val="center"/>
              <w:rPr>
                <w:rFonts w:eastAsia="Calibri" w:cstheme="minorHAnsi"/>
                <w:b/>
                <w:sz w:val="20"/>
                <w:szCs w:val="20"/>
                <w:lang w:eastAsia="pl-PL"/>
              </w:rPr>
            </w:pPr>
            <w:r w:rsidRPr="00682B62">
              <w:rPr>
                <w:rFonts w:eastAsia="Calibri" w:cstheme="minorHAnsi"/>
                <w:b/>
                <w:sz w:val="20"/>
                <w:szCs w:val="20"/>
              </w:rPr>
              <w:t xml:space="preserve">W przypadku, gdy dla zanieczyszczenia określony jest poziom dopuszczalny </w:t>
            </w:r>
          </w:p>
        </w:tc>
      </w:tr>
      <w:tr w:rsidR="000D7B42" w:rsidRPr="00682B62" w14:paraId="5AFFDEE0" w14:textId="77777777" w:rsidTr="009C505F">
        <w:trPr>
          <w:trHeight w:val="1247"/>
          <w:jc w:val="center"/>
        </w:trPr>
        <w:tc>
          <w:tcPr>
            <w:tcW w:w="2515" w:type="dxa"/>
            <w:vAlign w:val="center"/>
            <w:hideMark/>
          </w:tcPr>
          <w:p w14:paraId="0DA960CF"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nie przekracza poziomu dopuszczalnego</w:t>
            </w:r>
          </w:p>
        </w:tc>
        <w:tc>
          <w:tcPr>
            <w:tcW w:w="2285" w:type="dxa"/>
            <w:vMerge w:val="restart"/>
            <w:vAlign w:val="center"/>
            <w:hideMark/>
          </w:tcPr>
          <w:p w14:paraId="35F39800"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ochrona zdrowia ludzi: dwutlenek siarki SO</w:t>
            </w:r>
            <w:r w:rsidRPr="00682B62">
              <w:rPr>
                <w:rFonts w:eastAsia="Calibri" w:cstheme="minorHAnsi"/>
                <w:sz w:val="20"/>
                <w:szCs w:val="20"/>
                <w:vertAlign w:val="subscript"/>
              </w:rPr>
              <w:t>2</w:t>
            </w:r>
            <w:r w:rsidRPr="00682B62">
              <w:rPr>
                <w:rFonts w:eastAsia="Calibri" w:cstheme="minorHAnsi"/>
                <w:sz w:val="20"/>
                <w:szCs w:val="20"/>
              </w:rPr>
              <w:t>, dwutlenek azotu NO</w:t>
            </w:r>
            <w:r w:rsidRPr="00682B62">
              <w:rPr>
                <w:rFonts w:eastAsia="Calibri" w:cstheme="minorHAnsi"/>
                <w:sz w:val="20"/>
                <w:szCs w:val="20"/>
                <w:vertAlign w:val="subscript"/>
              </w:rPr>
              <w:t>2</w:t>
            </w:r>
            <w:r w:rsidRPr="00682B62">
              <w:rPr>
                <w:rFonts w:eastAsia="Calibri" w:cstheme="minorHAnsi"/>
                <w:sz w:val="20"/>
                <w:szCs w:val="20"/>
              </w:rPr>
              <w:t xml:space="preserve">, tlenek węgla CO, </w:t>
            </w:r>
            <w:r w:rsidRPr="00682B62">
              <w:rPr>
                <w:rFonts w:eastAsia="Calibri" w:cstheme="minorHAnsi"/>
                <w:sz w:val="20"/>
                <w:szCs w:val="20"/>
              </w:rPr>
              <w:br/>
              <w:t>benzen C</w:t>
            </w:r>
            <w:r w:rsidRPr="00682B62">
              <w:rPr>
                <w:rFonts w:eastAsia="Calibri" w:cstheme="minorHAnsi"/>
                <w:sz w:val="20"/>
                <w:szCs w:val="20"/>
                <w:vertAlign w:val="subscript"/>
              </w:rPr>
              <w:t>6</w:t>
            </w:r>
            <w:r w:rsidRPr="00682B62">
              <w:rPr>
                <w:rFonts w:eastAsia="Calibri" w:cstheme="minorHAnsi"/>
                <w:sz w:val="20"/>
                <w:szCs w:val="20"/>
              </w:rPr>
              <w:t>H</w:t>
            </w:r>
            <w:r w:rsidRPr="00682B62">
              <w:rPr>
                <w:rFonts w:eastAsia="Calibri" w:cstheme="minorHAnsi"/>
                <w:sz w:val="20"/>
                <w:szCs w:val="20"/>
                <w:vertAlign w:val="subscript"/>
              </w:rPr>
              <w:t>6</w:t>
            </w:r>
            <w:r w:rsidRPr="00682B62">
              <w:rPr>
                <w:rFonts w:eastAsia="Calibri" w:cstheme="minorHAnsi"/>
                <w:sz w:val="20"/>
                <w:szCs w:val="20"/>
              </w:rPr>
              <w:t xml:space="preserve">, </w:t>
            </w:r>
            <w:r w:rsidRPr="00682B62">
              <w:rPr>
                <w:rFonts w:eastAsia="Calibri" w:cstheme="minorHAnsi"/>
                <w:sz w:val="20"/>
                <w:szCs w:val="20"/>
              </w:rPr>
              <w:br/>
              <w:t>pył PM10, pył PM2.5</w:t>
            </w:r>
            <w:r w:rsidRPr="00682B62">
              <w:rPr>
                <w:rFonts w:eastAsia="Calibri" w:cstheme="minorHAnsi"/>
                <w:sz w:val="20"/>
                <w:szCs w:val="20"/>
              </w:rPr>
              <w:br/>
              <w:t>ołów Pb (zawartość w PM10)</w:t>
            </w:r>
            <w:r w:rsidRPr="00682B62">
              <w:rPr>
                <w:rFonts w:eastAsia="Calibri" w:cstheme="minorHAnsi"/>
                <w:sz w:val="20"/>
                <w:szCs w:val="20"/>
              </w:rPr>
              <w:br/>
              <w:t>ochrona roślin:</w:t>
            </w:r>
          </w:p>
          <w:p w14:paraId="5D1B17AF"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dwutlenek siarki SO</w:t>
            </w:r>
            <w:r w:rsidRPr="00682B62">
              <w:rPr>
                <w:rFonts w:eastAsia="Calibri" w:cstheme="minorHAnsi"/>
                <w:sz w:val="20"/>
                <w:szCs w:val="20"/>
                <w:vertAlign w:val="subscript"/>
              </w:rPr>
              <w:t>2</w:t>
            </w:r>
          </w:p>
          <w:p w14:paraId="73686CB0"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tlenki azotu NO</w:t>
            </w:r>
            <w:r w:rsidRPr="00682B62">
              <w:rPr>
                <w:rFonts w:eastAsia="Calibri" w:cstheme="minorHAnsi"/>
                <w:sz w:val="20"/>
                <w:szCs w:val="20"/>
                <w:vertAlign w:val="subscript"/>
              </w:rPr>
              <w:t>X</w:t>
            </w:r>
            <w:r w:rsidRPr="00682B62">
              <w:rPr>
                <w:rFonts w:eastAsia="Calibri" w:cstheme="minorHAnsi"/>
                <w:sz w:val="20"/>
                <w:szCs w:val="20"/>
              </w:rPr>
              <w:t xml:space="preserve"> - </w:t>
            </w:r>
          </w:p>
        </w:tc>
        <w:tc>
          <w:tcPr>
            <w:tcW w:w="835" w:type="dxa"/>
            <w:shd w:val="clear" w:color="auto" w:fill="92D050"/>
            <w:vAlign w:val="center"/>
            <w:hideMark/>
          </w:tcPr>
          <w:p w14:paraId="081E8D28"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A</w:t>
            </w:r>
          </w:p>
        </w:tc>
        <w:tc>
          <w:tcPr>
            <w:tcW w:w="3437" w:type="dxa"/>
            <w:gridSpan w:val="2"/>
            <w:vAlign w:val="center"/>
            <w:hideMark/>
          </w:tcPr>
          <w:p w14:paraId="1719FCB1"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utrzymanie stężeń zanieczyszczenia poniżej poziomu dopuszczalnego oraz dążenie do utrzymania najlepszej jakość powietrza zgodnej ze zrównoważonym rozwojem</w:t>
            </w:r>
          </w:p>
        </w:tc>
      </w:tr>
      <w:tr w:rsidR="000D7B42" w:rsidRPr="00682B62" w14:paraId="3AF718F8" w14:textId="77777777" w:rsidTr="009C505F">
        <w:trPr>
          <w:trHeight w:val="3005"/>
          <w:jc w:val="center"/>
        </w:trPr>
        <w:tc>
          <w:tcPr>
            <w:tcW w:w="2515" w:type="dxa"/>
            <w:vAlign w:val="center"/>
            <w:hideMark/>
          </w:tcPr>
          <w:p w14:paraId="251629A5" w14:textId="77777777" w:rsidR="000D7B42" w:rsidRPr="00682B62" w:rsidRDefault="000D7B42" w:rsidP="00C63170">
            <w:pPr>
              <w:tabs>
                <w:tab w:val="left" w:pos="1182"/>
              </w:tabs>
              <w:suppressAutoHyphens/>
              <w:spacing w:before="20" w:after="20" w:line="240" w:lineRule="auto"/>
              <w:jc w:val="center"/>
              <w:rPr>
                <w:rFonts w:eastAsia="Calibri" w:cstheme="minorHAnsi"/>
                <w:sz w:val="20"/>
                <w:szCs w:val="20"/>
                <w:lang w:eastAsia="pl-PL"/>
              </w:rPr>
            </w:pPr>
            <w:r w:rsidRPr="00682B62">
              <w:rPr>
                <w:rFonts w:eastAsia="Calibri" w:cstheme="minorHAnsi"/>
                <w:sz w:val="20"/>
                <w:szCs w:val="20"/>
              </w:rPr>
              <w:t>powyżej poziomu dopuszczalnego</w:t>
            </w:r>
          </w:p>
        </w:tc>
        <w:tc>
          <w:tcPr>
            <w:tcW w:w="0" w:type="auto"/>
            <w:vMerge/>
            <w:vAlign w:val="center"/>
            <w:hideMark/>
          </w:tcPr>
          <w:p w14:paraId="5E48527E" w14:textId="77777777" w:rsidR="000D7B42" w:rsidRPr="00682B62" w:rsidRDefault="000D7B42" w:rsidP="00C63170">
            <w:pPr>
              <w:suppressAutoHyphens/>
              <w:spacing w:line="240" w:lineRule="auto"/>
              <w:rPr>
                <w:rFonts w:eastAsia="Calibri" w:cstheme="minorHAnsi"/>
                <w:sz w:val="20"/>
                <w:szCs w:val="20"/>
              </w:rPr>
            </w:pPr>
          </w:p>
        </w:tc>
        <w:tc>
          <w:tcPr>
            <w:tcW w:w="835" w:type="dxa"/>
            <w:shd w:val="clear" w:color="auto" w:fill="FF5050"/>
            <w:vAlign w:val="center"/>
            <w:hideMark/>
          </w:tcPr>
          <w:p w14:paraId="1791846B" w14:textId="77777777" w:rsidR="000D7B42" w:rsidRPr="00682B62" w:rsidRDefault="000D7B42" w:rsidP="00C63170">
            <w:pPr>
              <w:tabs>
                <w:tab w:val="left" w:pos="1182"/>
              </w:tabs>
              <w:suppressAutoHyphens/>
              <w:spacing w:before="20" w:after="20" w:line="240" w:lineRule="auto"/>
              <w:jc w:val="center"/>
              <w:rPr>
                <w:rFonts w:eastAsia="Calibri" w:cstheme="minorHAnsi"/>
                <w:sz w:val="20"/>
                <w:szCs w:val="20"/>
                <w:lang w:eastAsia="pl-PL"/>
              </w:rPr>
            </w:pPr>
            <w:r w:rsidRPr="00682B62">
              <w:rPr>
                <w:rFonts w:eastAsia="Calibri" w:cstheme="minorHAnsi"/>
                <w:sz w:val="20"/>
                <w:szCs w:val="20"/>
              </w:rPr>
              <w:t>C</w:t>
            </w:r>
          </w:p>
        </w:tc>
        <w:tc>
          <w:tcPr>
            <w:tcW w:w="3437" w:type="dxa"/>
            <w:gridSpan w:val="2"/>
            <w:vAlign w:val="center"/>
            <w:hideMark/>
          </w:tcPr>
          <w:p w14:paraId="4491ABC7"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 określenie obszarów przekroczeń poziomów dopuszczalnych,</w:t>
            </w:r>
          </w:p>
          <w:p w14:paraId="2377BFE5"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 opracowanie lub aktualizacja programu ochrony powietrza w celu osiągnięcia odpowiednich poziomów dopuszczalnych substancji w powietrzu,</w:t>
            </w:r>
          </w:p>
          <w:p w14:paraId="44097C6C" w14:textId="77777777" w:rsidR="000D7B42" w:rsidRPr="00682B62" w:rsidRDefault="000D7B42" w:rsidP="00C63170">
            <w:pPr>
              <w:tabs>
                <w:tab w:val="left" w:pos="1182"/>
              </w:tabs>
              <w:suppressAutoHyphens/>
              <w:spacing w:before="20" w:after="20" w:line="240" w:lineRule="auto"/>
              <w:jc w:val="center"/>
              <w:rPr>
                <w:rFonts w:eastAsia="Calibri" w:cstheme="minorHAnsi"/>
                <w:sz w:val="20"/>
                <w:szCs w:val="20"/>
                <w:lang w:eastAsia="pl-PL"/>
              </w:rPr>
            </w:pPr>
            <w:r w:rsidRPr="00682B62">
              <w:rPr>
                <w:rFonts w:eastAsia="Calibri" w:cstheme="minorHAnsi"/>
                <w:sz w:val="20"/>
                <w:szCs w:val="20"/>
              </w:rPr>
              <w:t>- kontrolowanie stężeń zanieczyszczenia na obszarach przekroczeń i prowadzenie działań mających na celu obniżenie stężeń przynajmniej do poziomów dopuszczalnych</w:t>
            </w:r>
          </w:p>
        </w:tc>
      </w:tr>
      <w:tr w:rsidR="000D7B42" w:rsidRPr="00682B62" w14:paraId="0ADDA21C" w14:textId="77777777" w:rsidTr="009C505F">
        <w:trPr>
          <w:gridAfter w:val="1"/>
          <w:wAfter w:w="44" w:type="dxa"/>
          <w:trHeight w:val="227"/>
          <w:jc w:val="center"/>
        </w:trPr>
        <w:tc>
          <w:tcPr>
            <w:tcW w:w="9028" w:type="dxa"/>
            <w:gridSpan w:val="4"/>
            <w:shd w:val="clear" w:color="auto" w:fill="D9D9D9" w:themeFill="background1" w:themeFillShade="D9"/>
            <w:vAlign w:val="center"/>
            <w:hideMark/>
          </w:tcPr>
          <w:p w14:paraId="3485C4DA" w14:textId="77777777" w:rsidR="000D7B42" w:rsidRPr="00682B62" w:rsidRDefault="000D7B42" w:rsidP="00C63170">
            <w:pPr>
              <w:tabs>
                <w:tab w:val="left" w:pos="1182"/>
              </w:tabs>
              <w:suppressAutoHyphens/>
              <w:spacing w:before="20" w:after="20" w:line="240" w:lineRule="auto"/>
              <w:jc w:val="center"/>
              <w:rPr>
                <w:rFonts w:eastAsia="Calibri" w:cstheme="minorHAnsi"/>
                <w:b/>
                <w:sz w:val="20"/>
                <w:szCs w:val="20"/>
                <w:lang w:eastAsia="pl-PL"/>
              </w:rPr>
            </w:pPr>
            <w:r w:rsidRPr="00682B62">
              <w:rPr>
                <w:rFonts w:eastAsia="Calibri" w:cstheme="minorHAnsi"/>
                <w:b/>
                <w:sz w:val="20"/>
                <w:szCs w:val="20"/>
              </w:rPr>
              <w:t>W przypadku, gdy dla zanieczyszczenia określony jest poziom docelowy</w:t>
            </w:r>
          </w:p>
        </w:tc>
      </w:tr>
      <w:tr w:rsidR="000D7B42" w:rsidRPr="00682B62" w14:paraId="09FC6899" w14:textId="77777777" w:rsidTr="009C505F">
        <w:trPr>
          <w:trHeight w:val="624"/>
          <w:jc w:val="center"/>
        </w:trPr>
        <w:tc>
          <w:tcPr>
            <w:tcW w:w="2515" w:type="dxa"/>
            <w:vAlign w:val="center"/>
            <w:hideMark/>
          </w:tcPr>
          <w:p w14:paraId="73A0C783"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nie przekracza poziomu docelowego</w:t>
            </w:r>
          </w:p>
        </w:tc>
        <w:tc>
          <w:tcPr>
            <w:tcW w:w="2285" w:type="dxa"/>
            <w:vMerge w:val="restart"/>
            <w:vAlign w:val="center"/>
          </w:tcPr>
          <w:p w14:paraId="7A12E765"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 xml:space="preserve">ochrona zdrowia ludzi i ochrona roślin </w:t>
            </w:r>
          </w:p>
          <w:p w14:paraId="424402CE"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ozon O</w:t>
            </w:r>
            <w:r w:rsidRPr="00682B62">
              <w:rPr>
                <w:rFonts w:eastAsia="Calibri" w:cstheme="minorHAnsi"/>
                <w:sz w:val="20"/>
                <w:szCs w:val="20"/>
                <w:vertAlign w:val="subscript"/>
              </w:rPr>
              <w:t>3</w:t>
            </w:r>
          </w:p>
          <w:p w14:paraId="462C6F14"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ochrona zdrowia ludzi</w:t>
            </w:r>
          </w:p>
          <w:p w14:paraId="31AE2EBA"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 xml:space="preserve">arsen As (zawartość w PM10), </w:t>
            </w:r>
          </w:p>
          <w:p w14:paraId="024374F5"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 xml:space="preserve">kadm Cd (zawartość w PM10), </w:t>
            </w:r>
          </w:p>
          <w:p w14:paraId="70EA973E"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nikiel Ni (zawartość w PM10),</w:t>
            </w:r>
          </w:p>
          <w:p w14:paraId="72B92739"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benzo(a)piren B(a)P (zawartość w PM10)</w:t>
            </w:r>
          </w:p>
        </w:tc>
        <w:tc>
          <w:tcPr>
            <w:tcW w:w="835" w:type="dxa"/>
            <w:shd w:val="clear" w:color="auto" w:fill="92D050"/>
            <w:vAlign w:val="center"/>
            <w:hideMark/>
          </w:tcPr>
          <w:p w14:paraId="4422B6A9"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A</w:t>
            </w:r>
          </w:p>
        </w:tc>
        <w:tc>
          <w:tcPr>
            <w:tcW w:w="3437" w:type="dxa"/>
            <w:gridSpan w:val="2"/>
            <w:vAlign w:val="center"/>
            <w:hideMark/>
          </w:tcPr>
          <w:p w14:paraId="02C63C1A"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utrzymanie stężeń zanieczyszczenia w powietrzu poniżej poziomu docelowego</w:t>
            </w:r>
          </w:p>
        </w:tc>
      </w:tr>
      <w:tr w:rsidR="000D7B42" w:rsidRPr="00682B62" w14:paraId="393740A4" w14:textId="77777777" w:rsidTr="009C505F">
        <w:trPr>
          <w:trHeight w:val="283"/>
          <w:jc w:val="center"/>
        </w:trPr>
        <w:tc>
          <w:tcPr>
            <w:tcW w:w="2515" w:type="dxa"/>
            <w:vAlign w:val="center"/>
            <w:hideMark/>
          </w:tcPr>
          <w:p w14:paraId="33455D13" w14:textId="77777777" w:rsidR="000D7B42" w:rsidRPr="00682B62" w:rsidRDefault="000D7B42" w:rsidP="00C63170">
            <w:pPr>
              <w:tabs>
                <w:tab w:val="left" w:pos="1182"/>
              </w:tabs>
              <w:suppressAutoHyphens/>
              <w:spacing w:before="20" w:after="20" w:line="240" w:lineRule="auto"/>
              <w:jc w:val="center"/>
              <w:rPr>
                <w:rFonts w:eastAsia="Calibri" w:cstheme="minorHAnsi"/>
                <w:sz w:val="20"/>
                <w:szCs w:val="20"/>
                <w:lang w:eastAsia="pl-PL"/>
              </w:rPr>
            </w:pPr>
            <w:r w:rsidRPr="00682B62">
              <w:rPr>
                <w:rFonts w:eastAsia="Calibri" w:cstheme="minorHAnsi"/>
                <w:sz w:val="20"/>
                <w:szCs w:val="20"/>
              </w:rPr>
              <w:t>powyżej poziomu docelowego</w:t>
            </w:r>
          </w:p>
        </w:tc>
        <w:tc>
          <w:tcPr>
            <w:tcW w:w="0" w:type="auto"/>
            <w:vMerge/>
            <w:vAlign w:val="center"/>
            <w:hideMark/>
          </w:tcPr>
          <w:p w14:paraId="071061D0" w14:textId="77777777" w:rsidR="000D7B42" w:rsidRPr="00682B62" w:rsidRDefault="000D7B42" w:rsidP="00C63170">
            <w:pPr>
              <w:suppressAutoHyphens/>
              <w:spacing w:line="240" w:lineRule="auto"/>
              <w:rPr>
                <w:rFonts w:eastAsia="Calibri" w:cstheme="minorHAnsi"/>
                <w:sz w:val="20"/>
                <w:szCs w:val="20"/>
              </w:rPr>
            </w:pPr>
          </w:p>
        </w:tc>
        <w:tc>
          <w:tcPr>
            <w:tcW w:w="835" w:type="dxa"/>
            <w:shd w:val="clear" w:color="auto" w:fill="FF5050"/>
            <w:vAlign w:val="center"/>
            <w:hideMark/>
          </w:tcPr>
          <w:p w14:paraId="1A850A78"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C</w:t>
            </w:r>
          </w:p>
        </w:tc>
        <w:tc>
          <w:tcPr>
            <w:tcW w:w="3437" w:type="dxa"/>
            <w:gridSpan w:val="2"/>
            <w:vAlign w:val="center"/>
            <w:hideMark/>
          </w:tcPr>
          <w:p w14:paraId="7CEF6BA1"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 dążenie do osiągnięcia poziomu docelowego substancji w określonym czasie za pomocą ekonomicznie uzasadnionych działań technicznych i technologicznych</w:t>
            </w:r>
          </w:p>
          <w:p w14:paraId="0800F35E"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 określenie obszarów przekroczeń poziomów docelowych</w:t>
            </w:r>
          </w:p>
          <w:p w14:paraId="2785205C" w14:textId="77777777" w:rsidR="000D7B42" w:rsidRPr="00682B62" w:rsidRDefault="000D7B42" w:rsidP="00C63170">
            <w:pPr>
              <w:tabs>
                <w:tab w:val="left" w:pos="1182"/>
              </w:tabs>
              <w:suppressAutoHyphens/>
              <w:spacing w:before="20" w:after="20" w:line="240" w:lineRule="auto"/>
              <w:jc w:val="center"/>
              <w:rPr>
                <w:rFonts w:eastAsia="Calibri" w:cstheme="minorHAnsi"/>
                <w:sz w:val="20"/>
                <w:szCs w:val="20"/>
                <w:lang w:eastAsia="pl-PL"/>
              </w:rPr>
            </w:pPr>
            <w:r w:rsidRPr="00682B62">
              <w:rPr>
                <w:rFonts w:eastAsia="Calibri" w:cstheme="minorHAnsi"/>
                <w:sz w:val="20"/>
                <w:szCs w:val="20"/>
              </w:rPr>
              <w:t>- opracowanie lub aktualizacja programu ochrony powietrza, w celu osiągnięcia odpowiednich poziomów docelowych w powietrzu</w:t>
            </w:r>
          </w:p>
        </w:tc>
      </w:tr>
      <w:tr w:rsidR="000D7B42" w:rsidRPr="00682B62" w14:paraId="793D594E" w14:textId="77777777" w:rsidTr="009C505F">
        <w:trPr>
          <w:gridAfter w:val="1"/>
          <w:wAfter w:w="44" w:type="dxa"/>
          <w:trHeight w:val="283"/>
          <w:jc w:val="center"/>
        </w:trPr>
        <w:tc>
          <w:tcPr>
            <w:tcW w:w="9028" w:type="dxa"/>
            <w:gridSpan w:val="4"/>
            <w:shd w:val="clear" w:color="auto" w:fill="F2F2F2" w:themeFill="background1" w:themeFillShade="F2"/>
            <w:vAlign w:val="center"/>
            <w:hideMark/>
          </w:tcPr>
          <w:p w14:paraId="17B7978A" w14:textId="77777777" w:rsidR="000D7B42" w:rsidRPr="00682B62" w:rsidRDefault="000D7B42" w:rsidP="00C63170">
            <w:pPr>
              <w:tabs>
                <w:tab w:val="left" w:pos="1182"/>
              </w:tabs>
              <w:suppressAutoHyphens/>
              <w:spacing w:before="20" w:after="20" w:line="240" w:lineRule="auto"/>
              <w:jc w:val="center"/>
              <w:rPr>
                <w:rFonts w:eastAsia="Calibri" w:cstheme="minorHAnsi"/>
                <w:b/>
                <w:sz w:val="20"/>
                <w:szCs w:val="20"/>
                <w:lang w:eastAsia="pl-PL"/>
              </w:rPr>
            </w:pPr>
            <w:r w:rsidRPr="00682B62">
              <w:rPr>
                <w:rFonts w:eastAsia="Calibri" w:cstheme="minorHAnsi"/>
                <w:b/>
                <w:sz w:val="20"/>
                <w:szCs w:val="20"/>
              </w:rPr>
              <w:t>W przypadku, gdy dla ozonu określony jest poziom celu długoterminowego</w:t>
            </w:r>
          </w:p>
        </w:tc>
      </w:tr>
      <w:tr w:rsidR="000D7B42" w:rsidRPr="00682B62" w14:paraId="35E20ACC" w14:textId="77777777" w:rsidTr="009C505F">
        <w:trPr>
          <w:trHeight w:val="283"/>
          <w:jc w:val="center"/>
        </w:trPr>
        <w:tc>
          <w:tcPr>
            <w:tcW w:w="2515" w:type="dxa"/>
            <w:vAlign w:val="center"/>
            <w:hideMark/>
          </w:tcPr>
          <w:p w14:paraId="4197ECD0"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poniżej poziomu celu długoterminowego</w:t>
            </w:r>
          </w:p>
        </w:tc>
        <w:tc>
          <w:tcPr>
            <w:tcW w:w="2285" w:type="dxa"/>
            <w:vMerge w:val="restart"/>
            <w:vAlign w:val="center"/>
            <w:hideMark/>
          </w:tcPr>
          <w:p w14:paraId="7C64BB8E"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 xml:space="preserve">ochrona zdrowia ludzi i ochrona roślin </w:t>
            </w:r>
            <w:r w:rsidRPr="00682B62">
              <w:rPr>
                <w:rFonts w:eastAsia="Calibri" w:cstheme="minorHAnsi"/>
                <w:sz w:val="20"/>
                <w:szCs w:val="20"/>
              </w:rPr>
              <w:br/>
              <w:t>ozon O</w:t>
            </w:r>
            <w:r w:rsidRPr="00682B62">
              <w:rPr>
                <w:rFonts w:eastAsia="Calibri" w:cstheme="minorHAnsi"/>
                <w:sz w:val="20"/>
                <w:szCs w:val="20"/>
                <w:vertAlign w:val="subscript"/>
              </w:rPr>
              <w:t>3</w:t>
            </w:r>
          </w:p>
        </w:tc>
        <w:tc>
          <w:tcPr>
            <w:tcW w:w="835" w:type="dxa"/>
            <w:shd w:val="clear" w:color="auto" w:fill="92D050"/>
            <w:vAlign w:val="center"/>
            <w:hideMark/>
          </w:tcPr>
          <w:p w14:paraId="3F7C282D"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D1</w:t>
            </w:r>
          </w:p>
        </w:tc>
        <w:tc>
          <w:tcPr>
            <w:tcW w:w="3437" w:type="dxa"/>
            <w:gridSpan w:val="2"/>
            <w:vAlign w:val="center"/>
            <w:hideMark/>
          </w:tcPr>
          <w:p w14:paraId="191E2E47" w14:textId="77777777" w:rsidR="000D7B42" w:rsidRPr="00682B62" w:rsidRDefault="000D7B42" w:rsidP="00C63170">
            <w:pPr>
              <w:suppressAutoHyphens/>
              <w:spacing w:before="20" w:after="20" w:line="240" w:lineRule="auto"/>
              <w:jc w:val="center"/>
              <w:rPr>
                <w:rFonts w:eastAsia="Calibri" w:cstheme="minorHAnsi"/>
                <w:sz w:val="20"/>
                <w:szCs w:val="20"/>
              </w:rPr>
            </w:pPr>
            <w:r w:rsidRPr="00682B62">
              <w:rPr>
                <w:rFonts w:eastAsia="Calibri" w:cstheme="minorHAnsi"/>
                <w:sz w:val="20"/>
                <w:szCs w:val="20"/>
              </w:rPr>
              <w:t>utrzymanie stężeń zanieczyszczenia w powietrzu poniżej poziomu celu długoterminowego</w:t>
            </w:r>
          </w:p>
        </w:tc>
      </w:tr>
      <w:tr w:rsidR="000D7B42" w:rsidRPr="00682B62" w14:paraId="761849F8" w14:textId="77777777" w:rsidTr="009C505F">
        <w:trPr>
          <w:trHeight w:val="283"/>
          <w:jc w:val="center"/>
        </w:trPr>
        <w:tc>
          <w:tcPr>
            <w:tcW w:w="2515" w:type="dxa"/>
            <w:vAlign w:val="center"/>
            <w:hideMark/>
          </w:tcPr>
          <w:p w14:paraId="3BC50602" w14:textId="77777777" w:rsidR="000D7B42" w:rsidRPr="00682B62" w:rsidRDefault="000D7B42" w:rsidP="00C63170">
            <w:pPr>
              <w:tabs>
                <w:tab w:val="left" w:pos="1182"/>
              </w:tabs>
              <w:suppressAutoHyphens/>
              <w:spacing w:before="20" w:after="20" w:line="240" w:lineRule="auto"/>
              <w:jc w:val="center"/>
              <w:rPr>
                <w:rFonts w:eastAsia="Calibri" w:cstheme="minorHAnsi"/>
                <w:sz w:val="20"/>
                <w:szCs w:val="20"/>
              </w:rPr>
            </w:pPr>
            <w:r w:rsidRPr="00682B62">
              <w:rPr>
                <w:rFonts w:eastAsia="Calibri" w:cstheme="minorHAnsi"/>
                <w:sz w:val="20"/>
                <w:szCs w:val="20"/>
              </w:rPr>
              <w:t>powyżej poziomu celu długoterminowego</w:t>
            </w:r>
          </w:p>
        </w:tc>
        <w:tc>
          <w:tcPr>
            <w:tcW w:w="0" w:type="auto"/>
            <w:vMerge/>
            <w:vAlign w:val="center"/>
            <w:hideMark/>
          </w:tcPr>
          <w:p w14:paraId="108442A9" w14:textId="77777777" w:rsidR="000D7B42" w:rsidRPr="00682B62" w:rsidRDefault="000D7B42" w:rsidP="00C63170">
            <w:pPr>
              <w:suppressAutoHyphens/>
              <w:spacing w:line="240" w:lineRule="auto"/>
              <w:rPr>
                <w:rFonts w:eastAsia="Calibri" w:cstheme="minorHAnsi"/>
                <w:sz w:val="20"/>
                <w:szCs w:val="20"/>
              </w:rPr>
            </w:pPr>
          </w:p>
        </w:tc>
        <w:tc>
          <w:tcPr>
            <w:tcW w:w="835" w:type="dxa"/>
            <w:shd w:val="clear" w:color="auto" w:fill="FF5050"/>
            <w:vAlign w:val="center"/>
            <w:hideMark/>
          </w:tcPr>
          <w:p w14:paraId="3CFE0F42" w14:textId="77777777" w:rsidR="000D7B42" w:rsidRPr="00682B62" w:rsidRDefault="000D7B42" w:rsidP="00C63170">
            <w:pPr>
              <w:tabs>
                <w:tab w:val="left" w:pos="1182"/>
              </w:tabs>
              <w:suppressAutoHyphens/>
              <w:spacing w:before="20" w:after="20" w:line="240" w:lineRule="auto"/>
              <w:jc w:val="center"/>
              <w:rPr>
                <w:rFonts w:eastAsia="Calibri" w:cstheme="minorHAnsi"/>
                <w:sz w:val="20"/>
                <w:szCs w:val="20"/>
                <w:lang w:eastAsia="pl-PL"/>
              </w:rPr>
            </w:pPr>
            <w:r w:rsidRPr="00682B62">
              <w:rPr>
                <w:rFonts w:eastAsia="Calibri" w:cstheme="minorHAnsi"/>
                <w:sz w:val="20"/>
                <w:szCs w:val="20"/>
              </w:rPr>
              <w:t>D2</w:t>
            </w:r>
          </w:p>
        </w:tc>
        <w:tc>
          <w:tcPr>
            <w:tcW w:w="3437" w:type="dxa"/>
            <w:gridSpan w:val="2"/>
            <w:vAlign w:val="center"/>
            <w:hideMark/>
          </w:tcPr>
          <w:p w14:paraId="799C23DA" w14:textId="77777777" w:rsidR="000D7B42" w:rsidRPr="00682B62" w:rsidRDefault="000D7B42" w:rsidP="00C63170">
            <w:pPr>
              <w:tabs>
                <w:tab w:val="left" w:pos="1182"/>
              </w:tabs>
              <w:suppressAutoHyphens/>
              <w:spacing w:before="20" w:after="20" w:line="240" w:lineRule="auto"/>
              <w:jc w:val="center"/>
              <w:rPr>
                <w:rFonts w:eastAsia="Calibri" w:cstheme="minorHAnsi"/>
                <w:sz w:val="20"/>
                <w:szCs w:val="20"/>
                <w:lang w:eastAsia="pl-PL"/>
              </w:rPr>
            </w:pPr>
            <w:r w:rsidRPr="00682B62">
              <w:rPr>
                <w:rFonts w:eastAsia="Calibri" w:cstheme="minorHAnsi"/>
                <w:sz w:val="20"/>
                <w:szCs w:val="20"/>
              </w:rPr>
              <w:t>- dążenie do osiągnięcia poziomu celu długoterminowego do 2020 r.</w:t>
            </w:r>
          </w:p>
        </w:tc>
      </w:tr>
    </w:tbl>
    <w:p w14:paraId="1CDA9EF7" w14:textId="77777777" w:rsidR="000D7B42" w:rsidRPr="005B6642" w:rsidRDefault="000D7B42" w:rsidP="000D7B42">
      <w:pPr>
        <w:suppressAutoHyphens/>
        <w:spacing w:line="240" w:lineRule="auto"/>
        <w:rPr>
          <w:rFonts w:eastAsia="Calibri" w:cstheme="minorHAnsi"/>
          <w:sz w:val="20"/>
        </w:rPr>
      </w:pPr>
      <w:r w:rsidRPr="005B6642">
        <w:rPr>
          <w:rFonts w:eastAsia="Calibri" w:cstheme="minorHAnsi"/>
          <w:sz w:val="20"/>
        </w:rPr>
        <w:t>* z uwzględnieniem dozwolonych częstości przekroczeń określonych w rozporządzeniu MŚ w sprawie poziomów niektórych substancji w powietrzu.</w:t>
      </w:r>
    </w:p>
    <w:p w14:paraId="0A11248E" w14:textId="45FAEA90" w:rsidR="000D7B42" w:rsidRPr="00B6575D" w:rsidRDefault="00D8528D" w:rsidP="000D7B42">
      <w:pPr>
        <w:pStyle w:val="Legenda"/>
      </w:pPr>
      <w:r>
        <w:t>Ź</w:t>
      </w:r>
      <w:r w:rsidR="000D7B42" w:rsidRPr="00063F71">
        <w:t>ródło</w:t>
      </w:r>
      <w:r w:rsidR="000D7B42" w:rsidRPr="00B6575D">
        <w:t xml:space="preserve">: Roczna ocena jakości powietrza w województwie </w:t>
      </w:r>
      <w:r w:rsidR="000D7B42">
        <w:t>małopolskim raport wojewódzki za rok 2021</w:t>
      </w:r>
    </w:p>
    <w:p w14:paraId="4EB3FF40" w14:textId="77777777" w:rsidR="000D7B42" w:rsidRPr="005B6642" w:rsidRDefault="000D7B42" w:rsidP="000D7B42">
      <w:pPr>
        <w:suppressAutoHyphens/>
        <w:spacing w:before="120"/>
        <w:rPr>
          <w:rFonts w:eastAsia="Calibri" w:cstheme="minorHAnsi"/>
        </w:rPr>
      </w:pPr>
    </w:p>
    <w:p w14:paraId="6A5425C5" w14:textId="545F20D2" w:rsidR="000D7B42" w:rsidRPr="005B6642" w:rsidRDefault="000D7B42" w:rsidP="00D8528D">
      <w:pPr>
        <w:suppressAutoHyphens/>
        <w:spacing w:line="360" w:lineRule="auto"/>
        <w:jc w:val="both"/>
        <w:rPr>
          <w:rFonts w:eastAsia="Calibri" w:cstheme="minorHAnsi"/>
        </w:rPr>
      </w:pPr>
      <w:r w:rsidRPr="005B6642">
        <w:rPr>
          <w:rFonts w:eastAsia="Calibri" w:cstheme="minorHAnsi"/>
        </w:rPr>
        <w:t>W 202</w:t>
      </w:r>
      <w:r w:rsidR="00D8528D">
        <w:rPr>
          <w:rFonts w:eastAsia="Calibri" w:cstheme="minorHAnsi"/>
        </w:rPr>
        <w:t>3</w:t>
      </w:r>
      <w:r w:rsidRPr="005B6642">
        <w:rPr>
          <w:rFonts w:eastAsia="Calibri" w:cstheme="minorHAnsi"/>
        </w:rPr>
        <w:t xml:space="preserve"> roku na terenie MOF funkcjonowała stacja pomiarowa typu tło miejskie w Trzebini - kod stacji: MpTrzebOsZWM. </w:t>
      </w:r>
    </w:p>
    <w:p w14:paraId="3939E982" w14:textId="77777777" w:rsidR="000D7B42" w:rsidRDefault="000D7B42" w:rsidP="000D7B42">
      <w:pPr>
        <w:suppressAutoHyphens/>
        <w:rPr>
          <w:rFonts w:eastAsia="Calibri" w:cstheme="minorHAnsi"/>
        </w:rPr>
      </w:pPr>
    </w:p>
    <w:p w14:paraId="7DBFEC20" w14:textId="39DBC764" w:rsidR="000D7B42" w:rsidRDefault="000D7B42" w:rsidP="000D7B42">
      <w:pPr>
        <w:pStyle w:val="nadtabela"/>
      </w:pPr>
      <w:bookmarkStart w:id="35" w:name="_Toc122434554"/>
      <w:bookmarkStart w:id="36" w:name="_Toc189836351"/>
      <w:r>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2</w:t>
      </w:r>
      <w:r w:rsidR="00AE7555">
        <w:rPr>
          <w:noProof/>
        </w:rPr>
        <w:fldChar w:fldCharType="end"/>
      </w:r>
      <w:r>
        <w:t xml:space="preserve"> Lokalizacja stacji pomiarowych w województwie małopolskim, wykorzystanych w ocenie za rok 2021.</w:t>
      </w:r>
      <w:bookmarkEnd w:id="35"/>
      <w:bookmarkEnd w:id="36"/>
    </w:p>
    <w:p w14:paraId="46D287E7" w14:textId="5B251C4A" w:rsidR="000D7B42" w:rsidRDefault="00D8528D" w:rsidP="000D7B42">
      <w:pPr>
        <w:suppressAutoHyphens/>
        <w:jc w:val="center"/>
        <w:rPr>
          <w:rFonts w:eastAsia="Calibri" w:cstheme="minorHAnsi"/>
        </w:rPr>
      </w:pPr>
      <w:r>
        <w:rPr>
          <w:rFonts w:eastAsia="Calibri" w:cstheme="minorHAnsi"/>
          <w:noProof/>
          <w:lang w:eastAsia="pl-PL"/>
        </w:rPr>
        <w:drawing>
          <wp:inline distT="0" distB="0" distL="0" distR="0" wp14:anchorId="39BB23B1" wp14:editId="76157B38">
            <wp:extent cx="5760720" cy="4432935"/>
            <wp:effectExtent l="0" t="0" r="0" b="5715"/>
            <wp:docPr id="428192161" name="Obraz 25" descr="Obraz zawierający tekst, mapa,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92161" name="Obraz 25" descr="Obraz zawierający tekst, mapa, diagram, atlas&#10;&#10;Opis wygenerowany automatycznie"/>
                    <pic:cNvPicPr/>
                  </pic:nvPicPr>
                  <pic:blipFill>
                    <a:blip r:embed="rId46">
                      <a:extLst>
                        <a:ext uri="{28A0092B-C50C-407E-A947-70E740481C1C}">
                          <a14:useLocalDpi xmlns:a14="http://schemas.microsoft.com/office/drawing/2010/main" val="0"/>
                        </a:ext>
                      </a:extLst>
                    </a:blip>
                    <a:stretch>
                      <a:fillRect/>
                    </a:stretch>
                  </pic:blipFill>
                  <pic:spPr>
                    <a:xfrm>
                      <a:off x="0" y="0"/>
                      <a:ext cx="5760720" cy="4432935"/>
                    </a:xfrm>
                    <a:prstGeom prst="rect">
                      <a:avLst/>
                    </a:prstGeom>
                  </pic:spPr>
                </pic:pic>
              </a:graphicData>
            </a:graphic>
          </wp:inline>
        </w:drawing>
      </w:r>
    </w:p>
    <w:p w14:paraId="15B48190" w14:textId="77777777" w:rsidR="000D7B42" w:rsidRPr="00B6575D" w:rsidRDefault="000D7B42" w:rsidP="00AC7597">
      <w:pPr>
        <w:pStyle w:val="podpis-rdo"/>
      </w:pPr>
      <w:bookmarkStart w:id="37" w:name="_Toc80094808"/>
      <w:bookmarkStart w:id="38" w:name="_Toc99972533"/>
      <w:r>
        <w:t>ź</w:t>
      </w:r>
      <w:r w:rsidRPr="00B6575D">
        <w:t xml:space="preserve">ródło: Roczna ocena jakości powietrza w województwie </w:t>
      </w:r>
      <w:r>
        <w:t>małopolskim raport wojewódzki za rok 2021</w:t>
      </w:r>
    </w:p>
    <w:p w14:paraId="48DB2038" w14:textId="31121F20" w:rsidR="000D7B42" w:rsidRPr="00682B62" w:rsidRDefault="000D7B42" w:rsidP="000D7B42">
      <w:pPr>
        <w:pStyle w:val="nadtabela"/>
      </w:pPr>
      <w:bookmarkStart w:id="39" w:name="_Toc122434543"/>
      <w:bookmarkStart w:id="40" w:name="_Toc189836278"/>
      <w:r w:rsidRPr="00682B62">
        <w:t xml:space="preserve">Tabela </w:t>
      </w:r>
      <w:r w:rsidR="00AE7555">
        <w:rPr>
          <w:noProof/>
        </w:rPr>
        <w:fldChar w:fldCharType="begin"/>
      </w:r>
      <w:r w:rsidR="00AE7555">
        <w:rPr>
          <w:noProof/>
        </w:rPr>
        <w:instrText xml:space="preserve"> SEQ Tabela \* ARABIC </w:instrText>
      </w:r>
      <w:r w:rsidR="00AE7555">
        <w:rPr>
          <w:noProof/>
        </w:rPr>
        <w:fldChar w:fldCharType="separate"/>
      </w:r>
      <w:r w:rsidR="00AE7555">
        <w:rPr>
          <w:noProof/>
        </w:rPr>
        <w:t>6</w:t>
      </w:r>
      <w:r w:rsidR="00AE7555">
        <w:rPr>
          <w:noProof/>
        </w:rPr>
        <w:fldChar w:fldCharType="end"/>
      </w:r>
      <w:r w:rsidRPr="00682B62">
        <w:t xml:space="preserve"> Wyniki monitoringu powietrza przedstawione w rocznych ocenach jakości powietrza</w:t>
      </w:r>
      <w:bookmarkEnd w:id="37"/>
      <w:r>
        <w:t xml:space="preserve"> dla strefy małopolskiej</w:t>
      </w:r>
      <w:r w:rsidRPr="00682B62">
        <w:t>.</w:t>
      </w:r>
      <w:bookmarkEnd w:id="38"/>
      <w:bookmarkEnd w:id="39"/>
      <w:bookmarkEnd w:id="40"/>
    </w:p>
    <w:tbl>
      <w:tblPr>
        <w:tblW w:w="9072" w:type="dxa"/>
        <w:jc w:val="center"/>
        <w:tblBorders>
          <w:bottom w:val="single" w:sz="4" w:space="0" w:color="595959"/>
          <w:insideH w:val="single" w:sz="4" w:space="0" w:color="595959"/>
          <w:insideV w:val="single" w:sz="4" w:space="0" w:color="595959"/>
        </w:tblBorders>
        <w:tblLayout w:type="fixed"/>
        <w:tblLook w:val="04A0" w:firstRow="1" w:lastRow="0" w:firstColumn="1" w:lastColumn="0" w:noHBand="0" w:noVBand="1"/>
      </w:tblPr>
      <w:tblGrid>
        <w:gridCol w:w="710"/>
        <w:gridCol w:w="567"/>
        <w:gridCol w:w="709"/>
        <w:gridCol w:w="567"/>
        <w:gridCol w:w="709"/>
        <w:gridCol w:w="567"/>
        <w:gridCol w:w="708"/>
        <w:gridCol w:w="709"/>
        <w:gridCol w:w="567"/>
        <w:gridCol w:w="567"/>
        <w:gridCol w:w="567"/>
        <w:gridCol w:w="567"/>
        <w:gridCol w:w="709"/>
        <w:gridCol w:w="849"/>
      </w:tblGrid>
      <w:tr w:rsidR="000D7B42" w:rsidRPr="00682B62" w14:paraId="7881A72C" w14:textId="77777777" w:rsidTr="00743D80">
        <w:trPr>
          <w:trHeight w:val="20"/>
          <w:jc w:val="center"/>
        </w:trPr>
        <w:tc>
          <w:tcPr>
            <w:tcW w:w="710" w:type="dxa"/>
            <w:vMerge w:val="restart"/>
            <w:shd w:val="clear" w:color="auto" w:fill="E3F1ED" w:themeFill="accent3" w:themeFillTint="33"/>
            <w:vAlign w:val="center"/>
          </w:tcPr>
          <w:p w14:paraId="196FD2F2" w14:textId="77777777" w:rsidR="000D7B42" w:rsidRPr="00682B62" w:rsidRDefault="000D7B42" w:rsidP="00C63170">
            <w:pPr>
              <w:spacing w:line="240" w:lineRule="auto"/>
              <w:jc w:val="center"/>
              <w:rPr>
                <w:rFonts w:eastAsia="Calibri" w:cstheme="minorHAnsi"/>
                <w:b/>
                <w:sz w:val="20"/>
                <w:szCs w:val="20"/>
              </w:rPr>
            </w:pPr>
            <w:r w:rsidRPr="00682B62">
              <w:rPr>
                <w:rFonts w:eastAsia="Calibri" w:cstheme="minorHAnsi"/>
                <w:sz w:val="20"/>
                <w:szCs w:val="20"/>
              </w:rPr>
              <w:br w:type="page"/>
            </w:r>
            <w:r w:rsidRPr="00682B62">
              <w:rPr>
                <w:rFonts w:eastAsia="Calibri" w:cstheme="minorHAnsi"/>
                <w:b/>
                <w:sz w:val="20"/>
                <w:szCs w:val="20"/>
              </w:rPr>
              <w:t>Rok</w:t>
            </w:r>
          </w:p>
        </w:tc>
        <w:tc>
          <w:tcPr>
            <w:tcW w:w="8362" w:type="dxa"/>
            <w:gridSpan w:val="13"/>
            <w:shd w:val="clear" w:color="auto" w:fill="E3F1ED" w:themeFill="accent3" w:themeFillTint="33"/>
            <w:vAlign w:val="center"/>
          </w:tcPr>
          <w:p w14:paraId="71FC5624" w14:textId="77777777" w:rsidR="000D7B42" w:rsidRPr="00682B62" w:rsidRDefault="000D7B42" w:rsidP="00C63170">
            <w:pPr>
              <w:spacing w:line="240" w:lineRule="auto"/>
              <w:jc w:val="center"/>
              <w:rPr>
                <w:rFonts w:eastAsia="Calibri" w:cstheme="minorHAnsi"/>
                <w:b/>
                <w:sz w:val="20"/>
                <w:szCs w:val="20"/>
              </w:rPr>
            </w:pPr>
            <w:r w:rsidRPr="00682B62">
              <w:rPr>
                <w:rFonts w:eastAsia="Calibri" w:cstheme="minorHAnsi"/>
                <w:b/>
                <w:sz w:val="20"/>
                <w:szCs w:val="20"/>
              </w:rPr>
              <w:t>Symbol klasy wynikowej</w:t>
            </w:r>
          </w:p>
        </w:tc>
      </w:tr>
      <w:tr w:rsidR="00D8528D" w:rsidRPr="00682B62" w14:paraId="1211A764" w14:textId="77777777" w:rsidTr="00743D80">
        <w:trPr>
          <w:trHeight w:val="20"/>
          <w:jc w:val="center"/>
        </w:trPr>
        <w:tc>
          <w:tcPr>
            <w:tcW w:w="710" w:type="dxa"/>
            <w:vMerge/>
            <w:shd w:val="clear" w:color="auto" w:fill="E3F1ED" w:themeFill="accent3" w:themeFillTint="33"/>
            <w:vAlign w:val="center"/>
          </w:tcPr>
          <w:p w14:paraId="20F74C2E" w14:textId="77777777" w:rsidR="000D7B42" w:rsidRPr="00682B62" w:rsidRDefault="000D7B42" w:rsidP="00C63170">
            <w:pPr>
              <w:spacing w:line="240" w:lineRule="auto"/>
              <w:jc w:val="center"/>
              <w:rPr>
                <w:rFonts w:eastAsia="Calibri" w:cstheme="minorHAnsi"/>
                <w:b/>
                <w:sz w:val="20"/>
                <w:szCs w:val="20"/>
              </w:rPr>
            </w:pPr>
          </w:p>
        </w:tc>
        <w:tc>
          <w:tcPr>
            <w:tcW w:w="567" w:type="dxa"/>
            <w:shd w:val="clear" w:color="auto" w:fill="E3F1ED" w:themeFill="accent3" w:themeFillTint="33"/>
            <w:vAlign w:val="center"/>
          </w:tcPr>
          <w:p w14:paraId="4A324AAA" w14:textId="77777777" w:rsidR="000D7B42" w:rsidRPr="00682B62" w:rsidRDefault="000D7B42" w:rsidP="00C63170">
            <w:pPr>
              <w:spacing w:line="240" w:lineRule="auto"/>
              <w:jc w:val="center"/>
              <w:rPr>
                <w:rFonts w:eastAsia="Calibri" w:cstheme="minorHAnsi"/>
                <w:sz w:val="18"/>
                <w:szCs w:val="20"/>
              </w:rPr>
            </w:pPr>
            <w:r w:rsidRPr="00682B62">
              <w:rPr>
                <w:rFonts w:eastAsia="Calibri" w:cstheme="minorHAnsi"/>
                <w:sz w:val="18"/>
                <w:szCs w:val="20"/>
              </w:rPr>
              <w:t>SO</w:t>
            </w:r>
            <w:r w:rsidRPr="00682B62">
              <w:rPr>
                <w:rFonts w:eastAsia="Calibri" w:cstheme="minorHAnsi"/>
                <w:sz w:val="18"/>
                <w:szCs w:val="20"/>
                <w:vertAlign w:val="subscript"/>
              </w:rPr>
              <w:t>2</w:t>
            </w:r>
          </w:p>
        </w:tc>
        <w:tc>
          <w:tcPr>
            <w:tcW w:w="709" w:type="dxa"/>
            <w:shd w:val="clear" w:color="auto" w:fill="E3F1ED" w:themeFill="accent3" w:themeFillTint="33"/>
            <w:vAlign w:val="center"/>
          </w:tcPr>
          <w:p w14:paraId="06674051" w14:textId="77777777" w:rsidR="000D7B42" w:rsidRPr="00682B62" w:rsidRDefault="000D7B42" w:rsidP="00C63170">
            <w:pPr>
              <w:spacing w:line="240" w:lineRule="auto"/>
              <w:jc w:val="center"/>
              <w:rPr>
                <w:rFonts w:eastAsia="Calibri" w:cstheme="minorHAnsi"/>
                <w:sz w:val="18"/>
                <w:szCs w:val="20"/>
              </w:rPr>
            </w:pPr>
            <w:r w:rsidRPr="00682B62">
              <w:rPr>
                <w:rFonts w:eastAsia="Calibri" w:cstheme="minorHAnsi"/>
                <w:sz w:val="18"/>
                <w:szCs w:val="20"/>
              </w:rPr>
              <w:t>NO</w:t>
            </w:r>
            <w:r w:rsidRPr="00682B62">
              <w:rPr>
                <w:rFonts w:eastAsia="Calibri" w:cstheme="minorHAnsi"/>
                <w:sz w:val="18"/>
                <w:szCs w:val="20"/>
                <w:vertAlign w:val="subscript"/>
              </w:rPr>
              <w:t>2</w:t>
            </w:r>
          </w:p>
        </w:tc>
        <w:tc>
          <w:tcPr>
            <w:tcW w:w="567" w:type="dxa"/>
            <w:shd w:val="clear" w:color="auto" w:fill="E3F1ED" w:themeFill="accent3" w:themeFillTint="33"/>
            <w:vAlign w:val="center"/>
          </w:tcPr>
          <w:p w14:paraId="421B0DC3" w14:textId="77777777" w:rsidR="000D7B42" w:rsidRPr="00682B62" w:rsidRDefault="000D7B42" w:rsidP="00C63170">
            <w:pPr>
              <w:spacing w:line="240" w:lineRule="auto"/>
              <w:jc w:val="center"/>
              <w:rPr>
                <w:rFonts w:eastAsia="Calibri" w:cstheme="minorHAnsi"/>
                <w:sz w:val="18"/>
                <w:szCs w:val="20"/>
              </w:rPr>
            </w:pPr>
            <w:r w:rsidRPr="00682B62">
              <w:rPr>
                <w:rFonts w:eastAsia="Calibri" w:cstheme="minorHAnsi"/>
                <w:sz w:val="18"/>
                <w:szCs w:val="20"/>
              </w:rPr>
              <w:t>CO</w:t>
            </w:r>
          </w:p>
        </w:tc>
        <w:tc>
          <w:tcPr>
            <w:tcW w:w="709" w:type="dxa"/>
            <w:shd w:val="clear" w:color="auto" w:fill="E3F1ED" w:themeFill="accent3" w:themeFillTint="33"/>
            <w:vAlign w:val="center"/>
          </w:tcPr>
          <w:p w14:paraId="22EBBD5F" w14:textId="77777777" w:rsidR="000D7B42" w:rsidRPr="00682B62" w:rsidRDefault="000D7B42" w:rsidP="00C63170">
            <w:pPr>
              <w:spacing w:line="240" w:lineRule="auto"/>
              <w:jc w:val="center"/>
              <w:rPr>
                <w:rFonts w:eastAsia="Calibri" w:cstheme="minorHAnsi"/>
                <w:sz w:val="18"/>
                <w:szCs w:val="20"/>
              </w:rPr>
            </w:pPr>
            <w:r w:rsidRPr="00682B62">
              <w:rPr>
                <w:rFonts w:eastAsia="Calibri" w:cstheme="minorHAnsi"/>
                <w:sz w:val="18"/>
                <w:szCs w:val="20"/>
              </w:rPr>
              <w:t>C</w:t>
            </w:r>
            <w:r w:rsidRPr="00682B62">
              <w:rPr>
                <w:rFonts w:eastAsia="Calibri" w:cstheme="minorHAnsi"/>
                <w:sz w:val="18"/>
                <w:szCs w:val="20"/>
                <w:vertAlign w:val="subscript"/>
              </w:rPr>
              <w:t>6</w:t>
            </w:r>
            <w:r w:rsidRPr="00682B62">
              <w:rPr>
                <w:rFonts w:eastAsia="Calibri" w:cstheme="minorHAnsi"/>
                <w:sz w:val="18"/>
                <w:szCs w:val="20"/>
              </w:rPr>
              <w:t>H</w:t>
            </w:r>
            <w:r w:rsidRPr="00682B62">
              <w:rPr>
                <w:rFonts w:eastAsia="Calibri" w:cstheme="minorHAnsi"/>
                <w:sz w:val="18"/>
                <w:szCs w:val="20"/>
                <w:vertAlign w:val="subscript"/>
              </w:rPr>
              <w:t>6</w:t>
            </w:r>
          </w:p>
        </w:tc>
        <w:tc>
          <w:tcPr>
            <w:tcW w:w="567" w:type="dxa"/>
            <w:shd w:val="clear" w:color="auto" w:fill="E3F1ED" w:themeFill="accent3" w:themeFillTint="33"/>
            <w:vAlign w:val="center"/>
          </w:tcPr>
          <w:p w14:paraId="48CC9C95" w14:textId="77777777" w:rsidR="000D7B42" w:rsidRPr="00682B62" w:rsidRDefault="000D7B42" w:rsidP="00C63170">
            <w:pPr>
              <w:spacing w:line="240" w:lineRule="auto"/>
              <w:jc w:val="center"/>
              <w:rPr>
                <w:rFonts w:eastAsia="Calibri" w:cstheme="minorHAnsi"/>
                <w:sz w:val="18"/>
                <w:szCs w:val="20"/>
              </w:rPr>
            </w:pPr>
            <w:r w:rsidRPr="00682B62">
              <w:rPr>
                <w:rFonts w:eastAsia="Calibri" w:cstheme="minorHAnsi"/>
                <w:sz w:val="18"/>
                <w:szCs w:val="20"/>
              </w:rPr>
              <w:t>O</w:t>
            </w:r>
            <w:r w:rsidRPr="00682B62">
              <w:rPr>
                <w:rFonts w:eastAsia="Calibri" w:cstheme="minorHAnsi"/>
                <w:sz w:val="18"/>
                <w:szCs w:val="20"/>
                <w:vertAlign w:val="subscript"/>
              </w:rPr>
              <w:t>3</w:t>
            </w:r>
          </w:p>
        </w:tc>
        <w:tc>
          <w:tcPr>
            <w:tcW w:w="708" w:type="dxa"/>
            <w:shd w:val="clear" w:color="auto" w:fill="E3F1ED" w:themeFill="accent3" w:themeFillTint="33"/>
            <w:vAlign w:val="center"/>
          </w:tcPr>
          <w:p w14:paraId="6C9FED5F" w14:textId="77777777" w:rsidR="000D7B42" w:rsidRPr="00682B62" w:rsidRDefault="000D7B42" w:rsidP="00C63170">
            <w:pPr>
              <w:spacing w:line="240" w:lineRule="auto"/>
              <w:jc w:val="center"/>
              <w:rPr>
                <w:rFonts w:eastAsia="Calibri" w:cstheme="minorHAnsi"/>
                <w:sz w:val="18"/>
                <w:szCs w:val="20"/>
              </w:rPr>
            </w:pPr>
            <w:r w:rsidRPr="00682B62">
              <w:rPr>
                <w:rFonts w:eastAsia="Calibri" w:cstheme="minorHAnsi"/>
                <w:sz w:val="18"/>
                <w:szCs w:val="20"/>
              </w:rPr>
              <w:t>O</w:t>
            </w:r>
            <w:r w:rsidRPr="00682B62">
              <w:rPr>
                <w:rFonts w:eastAsia="Calibri" w:cstheme="minorHAnsi"/>
                <w:sz w:val="18"/>
                <w:szCs w:val="20"/>
                <w:vertAlign w:val="subscript"/>
              </w:rPr>
              <w:t>3</w:t>
            </w:r>
            <w:r w:rsidRPr="00682B62">
              <w:rPr>
                <w:rFonts w:eastAsia="Calibri" w:cstheme="minorHAnsi"/>
                <w:sz w:val="18"/>
                <w:szCs w:val="20"/>
              </w:rPr>
              <w:t xml:space="preserve"> (dt)*</w:t>
            </w:r>
          </w:p>
        </w:tc>
        <w:tc>
          <w:tcPr>
            <w:tcW w:w="709" w:type="dxa"/>
            <w:shd w:val="clear" w:color="auto" w:fill="E3F1ED" w:themeFill="accent3" w:themeFillTint="33"/>
            <w:vAlign w:val="center"/>
          </w:tcPr>
          <w:p w14:paraId="4E624F45" w14:textId="77777777" w:rsidR="000D7B42" w:rsidRPr="00682B62" w:rsidRDefault="000D7B42" w:rsidP="00C63170">
            <w:pPr>
              <w:spacing w:line="240" w:lineRule="auto"/>
              <w:jc w:val="center"/>
              <w:rPr>
                <w:rFonts w:eastAsia="Calibri" w:cstheme="minorHAnsi"/>
                <w:sz w:val="18"/>
                <w:szCs w:val="20"/>
              </w:rPr>
            </w:pPr>
            <w:r w:rsidRPr="00682B62">
              <w:rPr>
                <w:rFonts w:eastAsia="Calibri" w:cstheme="minorHAnsi"/>
                <w:sz w:val="18"/>
                <w:szCs w:val="20"/>
              </w:rPr>
              <w:t>PM10</w:t>
            </w:r>
          </w:p>
        </w:tc>
        <w:tc>
          <w:tcPr>
            <w:tcW w:w="567" w:type="dxa"/>
            <w:shd w:val="clear" w:color="auto" w:fill="E3F1ED" w:themeFill="accent3" w:themeFillTint="33"/>
            <w:vAlign w:val="center"/>
          </w:tcPr>
          <w:p w14:paraId="2C87EA5A" w14:textId="77777777" w:rsidR="000D7B42" w:rsidRPr="00682B62" w:rsidRDefault="000D7B42" w:rsidP="00C63170">
            <w:pPr>
              <w:spacing w:line="240" w:lineRule="auto"/>
              <w:jc w:val="center"/>
              <w:rPr>
                <w:rFonts w:eastAsia="Calibri" w:cstheme="minorHAnsi"/>
                <w:sz w:val="18"/>
                <w:szCs w:val="20"/>
              </w:rPr>
            </w:pPr>
            <w:r w:rsidRPr="00682B62">
              <w:rPr>
                <w:rFonts w:eastAsia="Calibri" w:cstheme="minorHAnsi"/>
                <w:sz w:val="18"/>
                <w:szCs w:val="20"/>
              </w:rPr>
              <w:t>Pb</w:t>
            </w:r>
          </w:p>
        </w:tc>
        <w:tc>
          <w:tcPr>
            <w:tcW w:w="567" w:type="dxa"/>
            <w:shd w:val="clear" w:color="auto" w:fill="E3F1ED" w:themeFill="accent3" w:themeFillTint="33"/>
            <w:vAlign w:val="center"/>
          </w:tcPr>
          <w:p w14:paraId="753641D4" w14:textId="77777777" w:rsidR="000D7B42" w:rsidRPr="00682B62" w:rsidRDefault="000D7B42" w:rsidP="00C63170">
            <w:pPr>
              <w:spacing w:line="240" w:lineRule="auto"/>
              <w:jc w:val="center"/>
              <w:rPr>
                <w:rFonts w:eastAsia="Calibri" w:cstheme="minorHAnsi"/>
                <w:sz w:val="18"/>
                <w:szCs w:val="20"/>
              </w:rPr>
            </w:pPr>
            <w:r w:rsidRPr="00682B62">
              <w:rPr>
                <w:rFonts w:eastAsia="Calibri" w:cstheme="minorHAnsi"/>
                <w:sz w:val="18"/>
                <w:szCs w:val="20"/>
              </w:rPr>
              <w:t>As</w:t>
            </w:r>
          </w:p>
        </w:tc>
        <w:tc>
          <w:tcPr>
            <w:tcW w:w="567" w:type="dxa"/>
            <w:shd w:val="clear" w:color="auto" w:fill="E3F1ED" w:themeFill="accent3" w:themeFillTint="33"/>
            <w:vAlign w:val="center"/>
          </w:tcPr>
          <w:p w14:paraId="3D8858A1" w14:textId="77777777" w:rsidR="000D7B42" w:rsidRPr="00682B62" w:rsidRDefault="000D7B42" w:rsidP="00C63170">
            <w:pPr>
              <w:spacing w:line="240" w:lineRule="auto"/>
              <w:jc w:val="center"/>
              <w:rPr>
                <w:rFonts w:eastAsia="Calibri" w:cstheme="minorHAnsi"/>
                <w:sz w:val="18"/>
                <w:szCs w:val="20"/>
              </w:rPr>
            </w:pPr>
            <w:r w:rsidRPr="00682B62">
              <w:rPr>
                <w:rFonts w:eastAsia="Calibri" w:cstheme="minorHAnsi"/>
                <w:sz w:val="18"/>
                <w:szCs w:val="20"/>
              </w:rPr>
              <w:t>Cd</w:t>
            </w:r>
          </w:p>
        </w:tc>
        <w:tc>
          <w:tcPr>
            <w:tcW w:w="567" w:type="dxa"/>
            <w:shd w:val="clear" w:color="auto" w:fill="E3F1ED" w:themeFill="accent3" w:themeFillTint="33"/>
            <w:vAlign w:val="center"/>
          </w:tcPr>
          <w:p w14:paraId="32BCE0A5" w14:textId="77777777" w:rsidR="000D7B42" w:rsidRPr="00682B62" w:rsidRDefault="000D7B42" w:rsidP="00C63170">
            <w:pPr>
              <w:spacing w:line="240" w:lineRule="auto"/>
              <w:jc w:val="center"/>
              <w:rPr>
                <w:rFonts w:eastAsia="Calibri" w:cstheme="minorHAnsi"/>
                <w:sz w:val="18"/>
                <w:szCs w:val="20"/>
              </w:rPr>
            </w:pPr>
            <w:r w:rsidRPr="00682B62">
              <w:rPr>
                <w:rFonts w:eastAsia="Calibri" w:cstheme="minorHAnsi"/>
                <w:sz w:val="18"/>
                <w:szCs w:val="20"/>
              </w:rPr>
              <w:t>Ni</w:t>
            </w:r>
          </w:p>
        </w:tc>
        <w:tc>
          <w:tcPr>
            <w:tcW w:w="709" w:type="dxa"/>
            <w:shd w:val="clear" w:color="auto" w:fill="E3F1ED" w:themeFill="accent3" w:themeFillTint="33"/>
            <w:vAlign w:val="center"/>
          </w:tcPr>
          <w:p w14:paraId="1302F0B6" w14:textId="77777777" w:rsidR="000D7B42" w:rsidRPr="00682B62" w:rsidRDefault="000D7B42" w:rsidP="00C63170">
            <w:pPr>
              <w:spacing w:line="240" w:lineRule="auto"/>
              <w:jc w:val="center"/>
              <w:rPr>
                <w:rFonts w:eastAsia="Calibri" w:cstheme="minorHAnsi"/>
                <w:sz w:val="18"/>
                <w:szCs w:val="20"/>
              </w:rPr>
            </w:pPr>
            <w:r w:rsidRPr="00682B62">
              <w:rPr>
                <w:rFonts w:eastAsia="Calibri" w:cstheme="minorHAnsi"/>
                <w:sz w:val="18"/>
                <w:szCs w:val="20"/>
              </w:rPr>
              <w:t>B(a)P</w:t>
            </w:r>
          </w:p>
        </w:tc>
        <w:tc>
          <w:tcPr>
            <w:tcW w:w="849" w:type="dxa"/>
            <w:shd w:val="clear" w:color="auto" w:fill="E3F1ED" w:themeFill="accent3" w:themeFillTint="33"/>
            <w:vAlign w:val="center"/>
          </w:tcPr>
          <w:p w14:paraId="72D936A1" w14:textId="77777777" w:rsidR="000D7B42" w:rsidRPr="00682B62" w:rsidRDefault="000D7B42" w:rsidP="00C63170">
            <w:pPr>
              <w:spacing w:line="240" w:lineRule="auto"/>
              <w:jc w:val="center"/>
              <w:rPr>
                <w:rFonts w:eastAsia="Calibri" w:cstheme="minorHAnsi"/>
                <w:sz w:val="18"/>
                <w:szCs w:val="20"/>
              </w:rPr>
            </w:pPr>
            <w:r w:rsidRPr="00682B62">
              <w:rPr>
                <w:rFonts w:eastAsia="Calibri" w:cstheme="minorHAnsi"/>
                <w:sz w:val="18"/>
                <w:szCs w:val="20"/>
              </w:rPr>
              <w:t>PM2,5</w:t>
            </w:r>
          </w:p>
        </w:tc>
      </w:tr>
      <w:tr w:rsidR="000D7B42" w:rsidRPr="00682B62" w14:paraId="23CC7C37" w14:textId="77777777" w:rsidTr="009C505F">
        <w:trPr>
          <w:trHeight w:val="20"/>
          <w:jc w:val="center"/>
        </w:trPr>
        <w:tc>
          <w:tcPr>
            <w:tcW w:w="710" w:type="dxa"/>
            <w:shd w:val="clear" w:color="auto" w:fill="auto"/>
            <w:vAlign w:val="center"/>
          </w:tcPr>
          <w:p w14:paraId="35E7EDEC"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2020</w:t>
            </w:r>
          </w:p>
        </w:tc>
        <w:tc>
          <w:tcPr>
            <w:tcW w:w="567" w:type="dxa"/>
            <w:shd w:val="clear" w:color="auto" w:fill="95D569"/>
            <w:vAlign w:val="center"/>
          </w:tcPr>
          <w:p w14:paraId="1D9F3FCB"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709" w:type="dxa"/>
            <w:shd w:val="clear" w:color="auto" w:fill="95D569"/>
            <w:vAlign w:val="center"/>
          </w:tcPr>
          <w:p w14:paraId="015F060C"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3577AFC9"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709" w:type="dxa"/>
            <w:shd w:val="clear" w:color="auto" w:fill="95D569"/>
            <w:vAlign w:val="center"/>
          </w:tcPr>
          <w:p w14:paraId="4B9F790D"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3FF3D485"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708" w:type="dxa"/>
            <w:shd w:val="clear" w:color="auto" w:fill="FFFF99"/>
            <w:vAlign w:val="center"/>
          </w:tcPr>
          <w:p w14:paraId="082CC245"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D2</w:t>
            </w:r>
          </w:p>
        </w:tc>
        <w:tc>
          <w:tcPr>
            <w:tcW w:w="709" w:type="dxa"/>
            <w:shd w:val="clear" w:color="auto" w:fill="FF6969"/>
            <w:vAlign w:val="center"/>
          </w:tcPr>
          <w:p w14:paraId="38257D46"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C</w:t>
            </w:r>
          </w:p>
        </w:tc>
        <w:tc>
          <w:tcPr>
            <w:tcW w:w="567" w:type="dxa"/>
            <w:shd w:val="clear" w:color="auto" w:fill="95D569"/>
            <w:vAlign w:val="center"/>
          </w:tcPr>
          <w:p w14:paraId="1143C6B7"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702B1D9D"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411C06A6"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6B37D675"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709" w:type="dxa"/>
            <w:shd w:val="clear" w:color="auto" w:fill="FF6969"/>
            <w:vAlign w:val="center"/>
          </w:tcPr>
          <w:p w14:paraId="582B43A2"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C</w:t>
            </w:r>
          </w:p>
        </w:tc>
        <w:tc>
          <w:tcPr>
            <w:tcW w:w="849" w:type="dxa"/>
            <w:shd w:val="clear" w:color="auto" w:fill="FF6969"/>
            <w:vAlign w:val="center"/>
          </w:tcPr>
          <w:p w14:paraId="0ECE84E2" w14:textId="7DEBE6DA"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C</w:t>
            </w:r>
            <w:r w:rsidR="00AC7597">
              <w:rPr>
                <w:rFonts w:eastAsia="Calibri" w:cstheme="minorHAnsi"/>
                <w:sz w:val="20"/>
                <w:szCs w:val="20"/>
              </w:rPr>
              <w:t>**</w:t>
            </w:r>
            <w:r w:rsidRPr="00682B62">
              <w:rPr>
                <w:rFonts w:eastAsia="Calibri" w:cstheme="minorHAnsi"/>
                <w:sz w:val="20"/>
                <w:szCs w:val="20"/>
              </w:rPr>
              <w:t>/C1</w:t>
            </w:r>
          </w:p>
        </w:tc>
      </w:tr>
      <w:tr w:rsidR="000D7B42" w:rsidRPr="00682B62" w14:paraId="06C31D1F" w14:textId="77777777" w:rsidTr="009C505F">
        <w:trPr>
          <w:trHeight w:val="20"/>
          <w:jc w:val="center"/>
        </w:trPr>
        <w:tc>
          <w:tcPr>
            <w:tcW w:w="710" w:type="dxa"/>
            <w:shd w:val="clear" w:color="auto" w:fill="auto"/>
            <w:vAlign w:val="center"/>
          </w:tcPr>
          <w:p w14:paraId="76C6009A" w14:textId="77777777" w:rsidR="000D7B42" w:rsidRPr="00682B62" w:rsidRDefault="000D7B42" w:rsidP="00C63170">
            <w:pPr>
              <w:spacing w:line="240" w:lineRule="auto"/>
              <w:jc w:val="center"/>
              <w:rPr>
                <w:rFonts w:eastAsia="Calibri" w:cstheme="minorHAnsi"/>
                <w:sz w:val="20"/>
                <w:szCs w:val="20"/>
              </w:rPr>
            </w:pPr>
            <w:r>
              <w:rPr>
                <w:rFonts w:eastAsia="Calibri" w:cstheme="minorHAnsi"/>
                <w:sz w:val="20"/>
                <w:szCs w:val="20"/>
              </w:rPr>
              <w:t>2021</w:t>
            </w:r>
          </w:p>
        </w:tc>
        <w:tc>
          <w:tcPr>
            <w:tcW w:w="567" w:type="dxa"/>
            <w:shd w:val="clear" w:color="auto" w:fill="95D569"/>
            <w:vAlign w:val="center"/>
          </w:tcPr>
          <w:p w14:paraId="2511FDBF"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709" w:type="dxa"/>
            <w:shd w:val="clear" w:color="auto" w:fill="95D569"/>
            <w:vAlign w:val="center"/>
          </w:tcPr>
          <w:p w14:paraId="3E404E25"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4402BF67"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709" w:type="dxa"/>
            <w:shd w:val="clear" w:color="auto" w:fill="95D569"/>
            <w:vAlign w:val="center"/>
          </w:tcPr>
          <w:p w14:paraId="3875A3B7"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14168065"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708" w:type="dxa"/>
            <w:shd w:val="clear" w:color="auto" w:fill="FFFF99"/>
            <w:vAlign w:val="center"/>
          </w:tcPr>
          <w:p w14:paraId="3E485F29"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D2</w:t>
            </w:r>
          </w:p>
        </w:tc>
        <w:tc>
          <w:tcPr>
            <w:tcW w:w="709" w:type="dxa"/>
            <w:shd w:val="clear" w:color="auto" w:fill="FF6969"/>
            <w:vAlign w:val="center"/>
          </w:tcPr>
          <w:p w14:paraId="797771C5"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C</w:t>
            </w:r>
          </w:p>
        </w:tc>
        <w:tc>
          <w:tcPr>
            <w:tcW w:w="567" w:type="dxa"/>
            <w:shd w:val="clear" w:color="auto" w:fill="95D569"/>
            <w:vAlign w:val="center"/>
          </w:tcPr>
          <w:p w14:paraId="76549683"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261F1AD9"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1255C908"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000DF55A"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A</w:t>
            </w:r>
          </w:p>
        </w:tc>
        <w:tc>
          <w:tcPr>
            <w:tcW w:w="709" w:type="dxa"/>
            <w:shd w:val="clear" w:color="auto" w:fill="FF6969"/>
            <w:vAlign w:val="center"/>
          </w:tcPr>
          <w:p w14:paraId="328A2F13" w14:textId="77777777"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C</w:t>
            </w:r>
          </w:p>
        </w:tc>
        <w:tc>
          <w:tcPr>
            <w:tcW w:w="849" w:type="dxa"/>
            <w:shd w:val="clear" w:color="auto" w:fill="FF6969"/>
            <w:vAlign w:val="center"/>
          </w:tcPr>
          <w:p w14:paraId="7A3CBA47" w14:textId="0BCEEDF6" w:rsidR="000D7B42" w:rsidRPr="00682B62" w:rsidRDefault="000D7B42" w:rsidP="00C63170">
            <w:pPr>
              <w:spacing w:line="240" w:lineRule="auto"/>
              <w:jc w:val="center"/>
              <w:rPr>
                <w:rFonts w:eastAsia="Calibri" w:cstheme="minorHAnsi"/>
                <w:sz w:val="20"/>
                <w:szCs w:val="20"/>
              </w:rPr>
            </w:pPr>
            <w:r w:rsidRPr="00682B62">
              <w:rPr>
                <w:rFonts w:eastAsia="Calibri" w:cstheme="minorHAnsi"/>
                <w:sz w:val="20"/>
                <w:szCs w:val="20"/>
              </w:rPr>
              <w:t>C</w:t>
            </w:r>
            <w:r w:rsidR="00AC7597">
              <w:rPr>
                <w:rFonts w:eastAsia="Calibri" w:cstheme="minorHAnsi"/>
                <w:sz w:val="20"/>
                <w:szCs w:val="20"/>
              </w:rPr>
              <w:t>**</w:t>
            </w:r>
            <w:r w:rsidRPr="00682B62">
              <w:rPr>
                <w:rFonts w:eastAsia="Calibri" w:cstheme="minorHAnsi"/>
                <w:sz w:val="20"/>
                <w:szCs w:val="20"/>
              </w:rPr>
              <w:t>/C1</w:t>
            </w:r>
          </w:p>
        </w:tc>
      </w:tr>
      <w:tr w:rsidR="00AC7597" w:rsidRPr="00682B62" w14:paraId="6D1B2F04" w14:textId="77777777" w:rsidTr="009C505F">
        <w:trPr>
          <w:trHeight w:val="20"/>
          <w:jc w:val="center"/>
        </w:trPr>
        <w:tc>
          <w:tcPr>
            <w:tcW w:w="710" w:type="dxa"/>
            <w:shd w:val="clear" w:color="auto" w:fill="auto"/>
            <w:vAlign w:val="center"/>
          </w:tcPr>
          <w:p w14:paraId="71D20AF6" w14:textId="7D2F9882" w:rsidR="00AC7597" w:rsidRDefault="00AC7597" w:rsidP="00AC7597">
            <w:pPr>
              <w:spacing w:line="240" w:lineRule="auto"/>
              <w:jc w:val="center"/>
              <w:rPr>
                <w:rFonts w:eastAsia="Calibri" w:cstheme="minorHAnsi"/>
                <w:sz w:val="20"/>
                <w:szCs w:val="20"/>
              </w:rPr>
            </w:pPr>
            <w:r>
              <w:rPr>
                <w:rFonts w:eastAsia="Calibri" w:cstheme="minorHAnsi"/>
                <w:sz w:val="20"/>
                <w:szCs w:val="20"/>
              </w:rPr>
              <w:t>2022</w:t>
            </w:r>
          </w:p>
        </w:tc>
        <w:tc>
          <w:tcPr>
            <w:tcW w:w="567" w:type="dxa"/>
            <w:shd w:val="clear" w:color="auto" w:fill="95D569"/>
            <w:vAlign w:val="center"/>
          </w:tcPr>
          <w:p w14:paraId="21FB85B7" w14:textId="53FEF10B"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709" w:type="dxa"/>
            <w:shd w:val="clear" w:color="auto" w:fill="95D569"/>
            <w:vAlign w:val="center"/>
          </w:tcPr>
          <w:p w14:paraId="49458B2E" w14:textId="76720E2E"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0BF94B6A" w14:textId="1096FD17"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709" w:type="dxa"/>
            <w:shd w:val="clear" w:color="auto" w:fill="95D569"/>
            <w:vAlign w:val="center"/>
          </w:tcPr>
          <w:p w14:paraId="75CEE3F7" w14:textId="0B7810EF"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1D0C7F5B" w14:textId="182E4F6F"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708" w:type="dxa"/>
            <w:shd w:val="clear" w:color="auto" w:fill="FFFF99"/>
            <w:vAlign w:val="center"/>
          </w:tcPr>
          <w:p w14:paraId="037E8D05" w14:textId="43AA080D"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D2</w:t>
            </w:r>
          </w:p>
        </w:tc>
        <w:tc>
          <w:tcPr>
            <w:tcW w:w="709" w:type="dxa"/>
            <w:shd w:val="clear" w:color="auto" w:fill="FF6969"/>
            <w:vAlign w:val="center"/>
          </w:tcPr>
          <w:p w14:paraId="28F4ACD2" w14:textId="6D03B36F"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C</w:t>
            </w:r>
          </w:p>
        </w:tc>
        <w:tc>
          <w:tcPr>
            <w:tcW w:w="567" w:type="dxa"/>
            <w:shd w:val="clear" w:color="auto" w:fill="95D569"/>
            <w:vAlign w:val="center"/>
          </w:tcPr>
          <w:p w14:paraId="4D96AA03" w14:textId="4207ABED"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280517FF" w14:textId="3B5B6DA7"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6676627B" w14:textId="3D8A6F3E"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66AD0882" w14:textId="02DA739F"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709" w:type="dxa"/>
            <w:shd w:val="clear" w:color="auto" w:fill="FF6969"/>
            <w:vAlign w:val="center"/>
          </w:tcPr>
          <w:p w14:paraId="172C5EC9" w14:textId="119242ED"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C</w:t>
            </w:r>
          </w:p>
        </w:tc>
        <w:tc>
          <w:tcPr>
            <w:tcW w:w="849" w:type="dxa"/>
            <w:shd w:val="clear" w:color="auto" w:fill="FF6969"/>
            <w:vAlign w:val="center"/>
          </w:tcPr>
          <w:p w14:paraId="1C3D0CA7" w14:textId="575EBB75" w:rsidR="00AC7597" w:rsidRPr="00682B62" w:rsidRDefault="00AC7597" w:rsidP="00AC7597">
            <w:pPr>
              <w:spacing w:line="240" w:lineRule="auto"/>
              <w:jc w:val="center"/>
              <w:rPr>
                <w:rFonts w:eastAsia="Calibri" w:cstheme="minorHAnsi"/>
                <w:sz w:val="20"/>
                <w:szCs w:val="20"/>
              </w:rPr>
            </w:pPr>
            <w:r>
              <w:rPr>
                <w:rFonts w:eastAsia="Calibri" w:cstheme="minorHAnsi"/>
                <w:sz w:val="20"/>
                <w:szCs w:val="20"/>
              </w:rPr>
              <w:t>A**</w:t>
            </w:r>
            <w:r w:rsidRPr="00682B62">
              <w:rPr>
                <w:rFonts w:eastAsia="Calibri" w:cstheme="minorHAnsi"/>
                <w:sz w:val="20"/>
                <w:szCs w:val="20"/>
              </w:rPr>
              <w:t>/C1</w:t>
            </w:r>
          </w:p>
        </w:tc>
      </w:tr>
      <w:tr w:rsidR="00AC7597" w:rsidRPr="00682B62" w14:paraId="6AE03975" w14:textId="77777777" w:rsidTr="009C505F">
        <w:trPr>
          <w:trHeight w:val="20"/>
          <w:jc w:val="center"/>
        </w:trPr>
        <w:tc>
          <w:tcPr>
            <w:tcW w:w="710" w:type="dxa"/>
            <w:shd w:val="clear" w:color="auto" w:fill="auto"/>
            <w:vAlign w:val="center"/>
          </w:tcPr>
          <w:p w14:paraId="4F091431" w14:textId="359AFC9C" w:rsidR="00AC7597" w:rsidRDefault="00AC7597" w:rsidP="00AC7597">
            <w:pPr>
              <w:spacing w:line="240" w:lineRule="auto"/>
              <w:jc w:val="center"/>
              <w:rPr>
                <w:rFonts w:eastAsia="Calibri" w:cstheme="minorHAnsi"/>
                <w:sz w:val="20"/>
                <w:szCs w:val="20"/>
              </w:rPr>
            </w:pPr>
            <w:r>
              <w:rPr>
                <w:rFonts w:eastAsia="Calibri" w:cstheme="minorHAnsi"/>
                <w:sz w:val="20"/>
                <w:szCs w:val="20"/>
              </w:rPr>
              <w:t>2023</w:t>
            </w:r>
          </w:p>
        </w:tc>
        <w:tc>
          <w:tcPr>
            <w:tcW w:w="567" w:type="dxa"/>
            <w:shd w:val="clear" w:color="auto" w:fill="95D569"/>
            <w:vAlign w:val="center"/>
          </w:tcPr>
          <w:p w14:paraId="2A5872F2" w14:textId="5B696A11"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709" w:type="dxa"/>
            <w:shd w:val="clear" w:color="auto" w:fill="95D569"/>
            <w:vAlign w:val="center"/>
          </w:tcPr>
          <w:p w14:paraId="1E3E6AE8" w14:textId="7616E2EB"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5B981A93" w14:textId="670C3BEB"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709" w:type="dxa"/>
            <w:shd w:val="clear" w:color="auto" w:fill="95D569"/>
            <w:vAlign w:val="center"/>
          </w:tcPr>
          <w:p w14:paraId="75406080" w14:textId="5B638B99"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41C30C4E" w14:textId="14EF55A2"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708" w:type="dxa"/>
            <w:shd w:val="clear" w:color="auto" w:fill="FFFF99"/>
            <w:vAlign w:val="center"/>
          </w:tcPr>
          <w:p w14:paraId="72BBE546" w14:textId="3CB4F4A7"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D2</w:t>
            </w:r>
          </w:p>
        </w:tc>
        <w:tc>
          <w:tcPr>
            <w:tcW w:w="709" w:type="dxa"/>
            <w:shd w:val="clear" w:color="auto" w:fill="FF6969"/>
            <w:vAlign w:val="center"/>
          </w:tcPr>
          <w:p w14:paraId="2D579F93" w14:textId="051A8B7B"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C</w:t>
            </w:r>
          </w:p>
        </w:tc>
        <w:tc>
          <w:tcPr>
            <w:tcW w:w="567" w:type="dxa"/>
            <w:shd w:val="clear" w:color="auto" w:fill="95D569"/>
            <w:vAlign w:val="center"/>
          </w:tcPr>
          <w:p w14:paraId="159188AC" w14:textId="666594DE"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0B34DFCA" w14:textId="620D08C6"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067A0FCB" w14:textId="29168500"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567" w:type="dxa"/>
            <w:shd w:val="clear" w:color="auto" w:fill="95D569"/>
            <w:vAlign w:val="center"/>
          </w:tcPr>
          <w:p w14:paraId="13BC9632" w14:textId="5FF90825"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A</w:t>
            </w:r>
          </w:p>
        </w:tc>
        <w:tc>
          <w:tcPr>
            <w:tcW w:w="709" w:type="dxa"/>
            <w:shd w:val="clear" w:color="auto" w:fill="FF6969"/>
            <w:vAlign w:val="center"/>
          </w:tcPr>
          <w:p w14:paraId="44DABF86" w14:textId="6FBA67A7" w:rsidR="00AC7597" w:rsidRPr="00682B62" w:rsidRDefault="00AC7597" w:rsidP="00AC7597">
            <w:pPr>
              <w:spacing w:line="240" w:lineRule="auto"/>
              <w:jc w:val="center"/>
              <w:rPr>
                <w:rFonts w:eastAsia="Calibri" w:cstheme="minorHAnsi"/>
                <w:sz w:val="20"/>
                <w:szCs w:val="20"/>
              </w:rPr>
            </w:pPr>
            <w:r w:rsidRPr="00682B62">
              <w:rPr>
                <w:rFonts w:eastAsia="Calibri" w:cstheme="minorHAnsi"/>
                <w:sz w:val="20"/>
                <w:szCs w:val="20"/>
              </w:rPr>
              <w:t>C</w:t>
            </w:r>
          </w:p>
        </w:tc>
        <w:tc>
          <w:tcPr>
            <w:tcW w:w="849" w:type="dxa"/>
            <w:shd w:val="clear" w:color="auto" w:fill="95D569"/>
            <w:vAlign w:val="center"/>
          </w:tcPr>
          <w:p w14:paraId="16F25CD6" w14:textId="6A70CFD1" w:rsidR="00AC7597" w:rsidRPr="00682B62" w:rsidRDefault="00AC7597" w:rsidP="00AC7597">
            <w:pPr>
              <w:spacing w:line="240" w:lineRule="auto"/>
              <w:jc w:val="center"/>
              <w:rPr>
                <w:rFonts w:eastAsia="Calibri" w:cstheme="minorHAnsi"/>
                <w:sz w:val="20"/>
                <w:szCs w:val="20"/>
              </w:rPr>
            </w:pPr>
            <w:r>
              <w:rPr>
                <w:rFonts w:eastAsia="Calibri" w:cstheme="minorHAnsi"/>
                <w:sz w:val="20"/>
                <w:szCs w:val="20"/>
              </w:rPr>
              <w:t>A**</w:t>
            </w:r>
            <w:r w:rsidRPr="00682B62">
              <w:rPr>
                <w:rFonts w:eastAsia="Calibri" w:cstheme="minorHAnsi"/>
                <w:sz w:val="20"/>
                <w:szCs w:val="20"/>
              </w:rPr>
              <w:t>/</w:t>
            </w:r>
            <w:r>
              <w:rPr>
                <w:rFonts w:eastAsia="Calibri" w:cstheme="minorHAnsi"/>
                <w:sz w:val="20"/>
                <w:szCs w:val="20"/>
              </w:rPr>
              <w:t>A</w:t>
            </w:r>
            <w:r w:rsidRPr="00682B62">
              <w:rPr>
                <w:rFonts w:eastAsia="Calibri" w:cstheme="minorHAnsi"/>
                <w:sz w:val="20"/>
                <w:szCs w:val="20"/>
              </w:rPr>
              <w:t>1</w:t>
            </w:r>
          </w:p>
        </w:tc>
      </w:tr>
    </w:tbl>
    <w:p w14:paraId="0640F453" w14:textId="77777777" w:rsidR="000D7B42" w:rsidRPr="00682B62" w:rsidRDefault="000D7B42" w:rsidP="00AC7597">
      <w:pPr>
        <w:pStyle w:val="podpis-rdo"/>
        <w:rPr>
          <w:lang w:eastAsia="pl-PL"/>
        </w:rPr>
      </w:pPr>
      <w:r w:rsidRPr="00682B62">
        <w:rPr>
          <w:lang w:eastAsia="pl-PL"/>
        </w:rPr>
        <w:t>* poziom celu długoterminowego</w:t>
      </w:r>
    </w:p>
    <w:p w14:paraId="04E9C143" w14:textId="072DC803" w:rsidR="000D7B42" w:rsidRPr="00682B62" w:rsidRDefault="000D7B42" w:rsidP="00AC7597">
      <w:pPr>
        <w:pStyle w:val="podpis-rdo"/>
        <w:rPr>
          <w:lang w:eastAsia="pl-PL"/>
        </w:rPr>
      </w:pPr>
      <w:r w:rsidRPr="00682B62">
        <w:rPr>
          <w:lang w:eastAsia="pl-PL"/>
        </w:rPr>
        <w:t>** wg poziomu dopuszczalnego I fazy</w:t>
      </w:r>
      <w:r w:rsidR="00AC7597">
        <w:rPr>
          <w:lang w:eastAsia="pl-PL"/>
        </w:rPr>
        <w:t xml:space="preserve"> (obowiązującej do 2019 r.)</w:t>
      </w:r>
    </w:p>
    <w:p w14:paraId="16A7E828" w14:textId="1961FEAD" w:rsidR="000D7B42" w:rsidRPr="00682B62" w:rsidRDefault="000D7B42" w:rsidP="00AC7597">
      <w:pPr>
        <w:pStyle w:val="podpis-rdo"/>
      </w:pPr>
      <w:r>
        <w:t>ź</w:t>
      </w:r>
      <w:r w:rsidRPr="00682B62">
        <w:t xml:space="preserve">ródło: </w:t>
      </w:r>
      <w:r w:rsidRPr="00123379">
        <w:t>Roczna ocena jakości powietrza w województwie małopolskim,</w:t>
      </w:r>
      <w:r>
        <w:t xml:space="preserve"> raport wojewódzki za rok 202</w:t>
      </w:r>
      <w:r w:rsidR="00AC7597">
        <w:t>0</w:t>
      </w:r>
      <w:r>
        <w:t xml:space="preserve">; </w:t>
      </w:r>
      <w:r w:rsidRPr="00682B62">
        <w:t>Roczna ocena jakości powietrza w województwie małopolskim, raport wojewódzki za rok 202</w:t>
      </w:r>
      <w:r w:rsidR="00AC7597">
        <w:t>1</w:t>
      </w:r>
      <w:r w:rsidRPr="00682B62">
        <w:t>; Roczna ocena jakości powietrza w województwie małopolskim, raport wojewódzki za rok 20</w:t>
      </w:r>
      <w:r w:rsidR="00AC7597">
        <w:t>22</w:t>
      </w:r>
      <w:r w:rsidRPr="00682B62">
        <w:t xml:space="preserve">; Roczna ocena jakości powietrza </w:t>
      </w:r>
      <w:r>
        <w:br/>
      </w:r>
      <w:r w:rsidRPr="00682B62">
        <w:t>w województwie małopolskim, raport wojewódzki za rok 20</w:t>
      </w:r>
      <w:r w:rsidR="00AC7597">
        <w:t>23</w:t>
      </w:r>
      <w:r w:rsidRPr="00682B62">
        <w:t>.</w:t>
      </w:r>
    </w:p>
    <w:p w14:paraId="4281FE94" w14:textId="77777777" w:rsidR="000D7B42" w:rsidRDefault="000D7B42" w:rsidP="000D7B42">
      <w:r w:rsidRPr="00682B62">
        <w:t>Wartość określona dla poziomu dopuszczalnego II fazy wynoszącego 20 µg/m</w:t>
      </w:r>
      <w:r w:rsidRPr="00682B62">
        <w:rPr>
          <w:vertAlign w:val="superscript"/>
        </w:rPr>
        <w:t>3</w:t>
      </w:r>
      <w:r w:rsidRPr="00682B62">
        <w:t xml:space="preserve">, od 2020 roku stanowi podstawowe kryterium oceny i klasyfikacji stref pod kątem zanieczyszczenia pyłem zawieszonym PM2,5. </w:t>
      </w:r>
    </w:p>
    <w:p w14:paraId="3D9B89D7" w14:textId="77777777" w:rsidR="000D7B42" w:rsidRPr="00682B62" w:rsidRDefault="000D7B42" w:rsidP="000D7B42"/>
    <w:p w14:paraId="1303D227" w14:textId="7B0B680F" w:rsidR="000D7B42" w:rsidRPr="00682B62" w:rsidRDefault="000D7B42" w:rsidP="000D7B42">
      <w:pPr>
        <w:pStyle w:val="nadtabela"/>
        <w:spacing w:before="0"/>
      </w:pPr>
      <w:bookmarkStart w:id="41" w:name="_Toc493154955"/>
      <w:bookmarkStart w:id="42" w:name="_Toc469998994"/>
      <w:bookmarkStart w:id="43" w:name="_Toc420956336"/>
      <w:bookmarkStart w:id="44" w:name="_Toc382402500"/>
      <w:bookmarkStart w:id="45" w:name="_Toc376425420"/>
      <w:bookmarkStart w:id="46" w:name="_Toc536696976"/>
      <w:bookmarkStart w:id="47" w:name="_Toc61960715"/>
      <w:bookmarkStart w:id="48" w:name="_Toc67901852"/>
      <w:bookmarkStart w:id="49" w:name="_Toc99972534"/>
      <w:bookmarkStart w:id="50" w:name="_Toc122434544"/>
      <w:bookmarkStart w:id="51" w:name="_Toc189836279"/>
      <w:r w:rsidRPr="00682B62">
        <w:t xml:space="preserve">Tabela </w:t>
      </w:r>
      <w:r w:rsidRPr="00682B62">
        <w:fldChar w:fldCharType="begin"/>
      </w:r>
      <w:r w:rsidRPr="00682B62">
        <w:instrText>SEQ Tabela \* ARABIC</w:instrText>
      </w:r>
      <w:r w:rsidRPr="00682B62">
        <w:fldChar w:fldCharType="separate"/>
      </w:r>
      <w:r w:rsidR="00AE7555">
        <w:rPr>
          <w:noProof/>
        </w:rPr>
        <w:t>7</w:t>
      </w:r>
      <w:r w:rsidRPr="00682B62">
        <w:fldChar w:fldCharType="end"/>
      </w:r>
      <w:r w:rsidRPr="00682B62">
        <w:t xml:space="preserve"> </w:t>
      </w:r>
      <w:bookmarkEnd w:id="41"/>
      <w:bookmarkEnd w:id="42"/>
      <w:bookmarkEnd w:id="43"/>
      <w:bookmarkEnd w:id="44"/>
      <w:bookmarkEnd w:id="45"/>
      <w:r w:rsidRPr="00682B62">
        <w:t>Klasy strefy małopolskiej dla poszczególnych zanieczyszczeń, uzyskane w ocen</w:t>
      </w:r>
      <w:r w:rsidR="00837234">
        <w:t>ach</w:t>
      </w:r>
      <w:r w:rsidRPr="00682B62">
        <w:t xml:space="preserve"> roczn</w:t>
      </w:r>
      <w:r w:rsidR="00837234">
        <w:t>ych</w:t>
      </w:r>
      <w:r w:rsidRPr="00682B62">
        <w:t xml:space="preserve">  dokonan</w:t>
      </w:r>
      <w:r w:rsidR="00837234">
        <w:t>ych</w:t>
      </w:r>
      <w:r w:rsidRPr="00682B62">
        <w:t xml:space="preserve"> z uwzględnieniem kryteriów ustanowionych w celu ochrony roślin</w:t>
      </w:r>
      <w:bookmarkEnd w:id="46"/>
      <w:r w:rsidRPr="00682B62">
        <w:t>.</w:t>
      </w:r>
      <w:bookmarkEnd w:id="47"/>
      <w:bookmarkEnd w:id="48"/>
      <w:bookmarkEnd w:id="49"/>
      <w:bookmarkEnd w:id="50"/>
      <w:bookmarkEnd w:id="51"/>
    </w:p>
    <w:tbl>
      <w:tblPr>
        <w:tblW w:w="9072" w:type="dxa"/>
        <w:jc w:val="center"/>
        <w:tblBorders>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20"/>
        <w:gridCol w:w="1984"/>
        <w:gridCol w:w="1984"/>
        <w:gridCol w:w="1984"/>
      </w:tblGrid>
      <w:tr w:rsidR="000D7B42" w:rsidRPr="00682B62" w14:paraId="638F7159" w14:textId="77777777" w:rsidTr="00743D80">
        <w:trPr>
          <w:trHeight w:val="345"/>
          <w:jc w:val="center"/>
        </w:trPr>
        <w:tc>
          <w:tcPr>
            <w:tcW w:w="3120" w:type="dxa"/>
            <w:vMerge w:val="restart"/>
            <w:shd w:val="clear" w:color="auto" w:fill="E3F1ED" w:themeFill="accent3" w:themeFillTint="33"/>
            <w:vAlign w:val="center"/>
          </w:tcPr>
          <w:p w14:paraId="14A1DBDE" w14:textId="77777777" w:rsidR="000D7B42" w:rsidRPr="00682B62" w:rsidRDefault="000D7B42" w:rsidP="00C63170">
            <w:pPr>
              <w:spacing w:line="240" w:lineRule="auto"/>
              <w:jc w:val="center"/>
              <w:rPr>
                <w:rFonts w:eastAsia="Calibri" w:cstheme="minorHAnsi"/>
                <w:b/>
                <w:sz w:val="20"/>
              </w:rPr>
            </w:pPr>
            <w:r w:rsidRPr="00682B62">
              <w:rPr>
                <w:rFonts w:eastAsia="Calibri" w:cstheme="minorHAnsi"/>
                <w:b/>
                <w:sz w:val="20"/>
              </w:rPr>
              <w:t>Strefa małopolska</w:t>
            </w:r>
          </w:p>
        </w:tc>
        <w:tc>
          <w:tcPr>
            <w:tcW w:w="5952" w:type="dxa"/>
            <w:gridSpan w:val="3"/>
            <w:shd w:val="clear" w:color="auto" w:fill="E3F1ED" w:themeFill="accent3" w:themeFillTint="33"/>
            <w:vAlign w:val="center"/>
          </w:tcPr>
          <w:p w14:paraId="207C81E2" w14:textId="77777777" w:rsidR="000D7B42" w:rsidRPr="00682B62" w:rsidRDefault="000D7B42" w:rsidP="00C63170">
            <w:pPr>
              <w:spacing w:line="240" w:lineRule="auto"/>
              <w:jc w:val="center"/>
              <w:rPr>
                <w:rFonts w:eastAsia="Calibri" w:cstheme="minorHAnsi"/>
                <w:b/>
                <w:sz w:val="20"/>
              </w:rPr>
            </w:pPr>
            <w:r w:rsidRPr="00682B62">
              <w:rPr>
                <w:rFonts w:eastAsia="Calibri" w:cstheme="minorHAnsi"/>
                <w:b/>
                <w:sz w:val="20"/>
              </w:rPr>
              <w:t>Symbol klasy wynikowej</w:t>
            </w:r>
          </w:p>
        </w:tc>
      </w:tr>
      <w:tr w:rsidR="000D7B42" w:rsidRPr="00682B62" w14:paraId="11B9AF90" w14:textId="77777777" w:rsidTr="00743D80">
        <w:trPr>
          <w:trHeight w:val="283"/>
          <w:jc w:val="center"/>
        </w:trPr>
        <w:tc>
          <w:tcPr>
            <w:tcW w:w="3120" w:type="dxa"/>
            <w:vMerge/>
            <w:shd w:val="clear" w:color="auto" w:fill="E3F1ED" w:themeFill="accent3" w:themeFillTint="33"/>
            <w:vAlign w:val="center"/>
          </w:tcPr>
          <w:p w14:paraId="10FC50A8" w14:textId="77777777" w:rsidR="000D7B42" w:rsidRPr="00682B62" w:rsidRDefault="000D7B42" w:rsidP="00C63170">
            <w:pPr>
              <w:spacing w:line="240" w:lineRule="auto"/>
              <w:jc w:val="center"/>
              <w:rPr>
                <w:rFonts w:eastAsia="Calibri" w:cstheme="minorHAnsi"/>
                <w:b/>
                <w:sz w:val="20"/>
              </w:rPr>
            </w:pPr>
          </w:p>
        </w:tc>
        <w:tc>
          <w:tcPr>
            <w:tcW w:w="1984" w:type="dxa"/>
            <w:shd w:val="clear" w:color="auto" w:fill="E3F1ED" w:themeFill="accent3" w:themeFillTint="33"/>
            <w:vAlign w:val="center"/>
          </w:tcPr>
          <w:p w14:paraId="3AAEF108" w14:textId="77777777" w:rsidR="000D7B42" w:rsidRPr="00682B62" w:rsidRDefault="000D7B42" w:rsidP="00C63170">
            <w:pPr>
              <w:spacing w:line="240" w:lineRule="auto"/>
              <w:jc w:val="center"/>
              <w:rPr>
                <w:rFonts w:eastAsia="Calibri" w:cstheme="minorHAnsi"/>
                <w:b/>
                <w:sz w:val="20"/>
              </w:rPr>
            </w:pPr>
            <w:r w:rsidRPr="00682B62">
              <w:rPr>
                <w:rFonts w:eastAsia="Calibri" w:cstheme="minorHAnsi"/>
                <w:b/>
                <w:sz w:val="20"/>
              </w:rPr>
              <w:t>SO</w:t>
            </w:r>
            <w:r w:rsidRPr="00682B62">
              <w:rPr>
                <w:rFonts w:eastAsia="Calibri" w:cstheme="minorHAnsi"/>
                <w:b/>
                <w:sz w:val="20"/>
                <w:vertAlign w:val="subscript"/>
              </w:rPr>
              <w:t>2</w:t>
            </w:r>
          </w:p>
        </w:tc>
        <w:tc>
          <w:tcPr>
            <w:tcW w:w="1984" w:type="dxa"/>
            <w:shd w:val="clear" w:color="auto" w:fill="E3F1ED" w:themeFill="accent3" w:themeFillTint="33"/>
            <w:vAlign w:val="center"/>
          </w:tcPr>
          <w:p w14:paraId="64619BFE" w14:textId="77777777" w:rsidR="000D7B42" w:rsidRPr="00682B62" w:rsidRDefault="000D7B42" w:rsidP="00C63170">
            <w:pPr>
              <w:spacing w:line="240" w:lineRule="auto"/>
              <w:jc w:val="center"/>
              <w:rPr>
                <w:rFonts w:eastAsia="Calibri" w:cstheme="minorHAnsi"/>
                <w:b/>
                <w:sz w:val="20"/>
              </w:rPr>
            </w:pPr>
            <w:r w:rsidRPr="00682B62">
              <w:rPr>
                <w:rFonts w:eastAsia="Calibri" w:cstheme="minorHAnsi"/>
                <w:b/>
                <w:sz w:val="20"/>
              </w:rPr>
              <w:t>NO</w:t>
            </w:r>
            <w:r w:rsidRPr="00682B62">
              <w:rPr>
                <w:rFonts w:eastAsia="Calibri" w:cstheme="minorHAnsi"/>
                <w:b/>
                <w:sz w:val="20"/>
                <w:vertAlign w:val="subscript"/>
              </w:rPr>
              <w:t>X</w:t>
            </w:r>
          </w:p>
        </w:tc>
        <w:tc>
          <w:tcPr>
            <w:tcW w:w="1984" w:type="dxa"/>
            <w:shd w:val="clear" w:color="auto" w:fill="E3F1ED" w:themeFill="accent3" w:themeFillTint="33"/>
            <w:vAlign w:val="center"/>
          </w:tcPr>
          <w:p w14:paraId="0FAA422F" w14:textId="77777777" w:rsidR="000D7B42" w:rsidRPr="00682B62" w:rsidRDefault="000D7B42" w:rsidP="00C63170">
            <w:pPr>
              <w:spacing w:line="240" w:lineRule="auto"/>
              <w:jc w:val="center"/>
              <w:rPr>
                <w:rFonts w:eastAsia="Calibri" w:cstheme="minorHAnsi"/>
                <w:b/>
                <w:sz w:val="20"/>
              </w:rPr>
            </w:pPr>
            <w:r w:rsidRPr="00682B62">
              <w:rPr>
                <w:rFonts w:eastAsia="Calibri" w:cstheme="minorHAnsi"/>
                <w:b/>
                <w:sz w:val="20"/>
              </w:rPr>
              <w:t>O</w:t>
            </w:r>
            <w:r w:rsidRPr="00682B62">
              <w:rPr>
                <w:rFonts w:eastAsia="Calibri" w:cstheme="minorHAnsi"/>
                <w:b/>
                <w:sz w:val="20"/>
                <w:vertAlign w:val="subscript"/>
              </w:rPr>
              <w:t>3</w:t>
            </w:r>
          </w:p>
        </w:tc>
      </w:tr>
      <w:tr w:rsidR="000D7B42" w:rsidRPr="00682B62" w14:paraId="592AA091" w14:textId="77777777" w:rsidTr="009C505F">
        <w:trPr>
          <w:trHeight w:val="283"/>
          <w:jc w:val="center"/>
        </w:trPr>
        <w:tc>
          <w:tcPr>
            <w:tcW w:w="3120" w:type="dxa"/>
            <w:shd w:val="clear" w:color="auto" w:fill="auto"/>
            <w:vAlign w:val="center"/>
          </w:tcPr>
          <w:p w14:paraId="3D00778D" w14:textId="77777777" w:rsidR="000D7B42" w:rsidRPr="00682B62" w:rsidRDefault="000D7B42" w:rsidP="00C63170">
            <w:pPr>
              <w:spacing w:line="240" w:lineRule="auto"/>
              <w:jc w:val="center"/>
              <w:rPr>
                <w:rFonts w:eastAsia="Calibri" w:cstheme="minorHAnsi"/>
                <w:sz w:val="20"/>
              </w:rPr>
            </w:pPr>
            <w:r w:rsidRPr="00682B62">
              <w:rPr>
                <w:rFonts w:eastAsia="Calibri" w:cstheme="minorHAnsi"/>
                <w:sz w:val="20"/>
              </w:rPr>
              <w:t>2020</w:t>
            </w:r>
          </w:p>
        </w:tc>
        <w:tc>
          <w:tcPr>
            <w:tcW w:w="1984" w:type="dxa"/>
            <w:shd w:val="clear" w:color="auto" w:fill="95D569"/>
            <w:vAlign w:val="center"/>
          </w:tcPr>
          <w:p w14:paraId="55F72CB2" w14:textId="77777777" w:rsidR="000D7B42" w:rsidRPr="00682B62" w:rsidRDefault="000D7B42" w:rsidP="00C63170">
            <w:pPr>
              <w:spacing w:line="240" w:lineRule="auto"/>
              <w:jc w:val="center"/>
              <w:rPr>
                <w:rFonts w:eastAsia="Calibri" w:cstheme="minorHAnsi"/>
                <w:sz w:val="20"/>
              </w:rPr>
            </w:pPr>
            <w:r w:rsidRPr="00682B62">
              <w:rPr>
                <w:rFonts w:eastAsia="Calibri" w:cstheme="minorHAnsi"/>
                <w:sz w:val="20"/>
              </w:rPr>
              <w:t>A</w:t>
            </w:r>
          </w:p>
        </w:tc>
        <w:tc>
          <w:tcPr>
            <w:tcW w:w="1984" w:type="dxa"/>
            <w:shd w:val="clear" w:color="auto" w:fill="95D569"/>
            <w:vAlign w:val="center"/>
          </w:tcPr>
          <w:p w14:paraId="067A85A7" w14:textId="77777777" w:rsidR="000D7B42" w:rsidRPr="00682B62" w:rsidRDefault="000D7B42" w:rsidP="00C63170">
            <w:pPr>
              <w:spacing w:line="240" w:lineRule="auto"/>
              <w:jc w:val="center"/>
              <w:rPr>
                <w:rFonts w:eastAsia="Calibri" w:cstheme="minorHAnsi"/>
                <w:sz w:val="20"/>
              </w:rPr>
            </w:pPr>
            <w:r w:rsidRPr="00682B62">
              <w:rPr>
                <w:rFonts w:eastAsia="Calibri" w:cstheme="minorHAnsi"/>
                <w:sz w:val="20"/>
              </w:rPr>
              <w:t>A</w:t>
            </w:r>
          </w:p>
        </w:tc>
        <w:tc>
          <w:tcPr>
            <w:tcW w:w="1984" w:type="dxa"/>
            <w:shd w:val="clear" w:color="auto" w:fill="FFFF99"/>
            <w:vAlign w:val="center"/>
          </w:tcPr>
          <w:p w14:paraId="25661B1B" w14:textId="77777777" w:rsidR="000D7B42" w:rsidRPr="00682B62" w:rsidRDefault="000D7B42" w:rsidP="00C63170">
            <w:pPr>
              <w:spacing w:line="240" w:lineRule="auto"/>
              <w:jc w:val="center"/>
              <w:rPr>
                <w:rFonts w:eastAsia="Calibri" w:cstheme="minorHAnsi"/>
                <w:sz w:val="20"/>
              </w:rPr>
            </w:pPr>
            <w:r w:rsidRPr="00682B62">
              <w:rPr>
                <w:rFonts w:eastAsia="Calibri" w:cstheme="minorHAnsi"/>
                <w:sz w:val="20"/>
              </w:rPr>
              <w:t>A/D2*</w:t>
            </w:r>
          </w:p>
        </w:tc>
      </w:tr>
      <w:tr w:rsidR="000D7B42" w:rsidRPr="00123379" w14:paraId="6A550FC2" w14:textId="77777777" w:rsidTr="009C505F">
        <w:trPr>
          <w:trHeight w:val="283"/>
          <w:jc w:val="center"/>
        </w:trPr>
        <w:tc>
          <w:tcPr>
            <w:tcW w:w="3120" w:type="dxa"/>
            <w:shd w:val="clear" w:color="auto" w:fill="auto"/>
            <w:vAlign w:val="center"/>
          </w:tcPr>
          <w:p w14:paraId="535EB8A3" w14:textId="77777777" w:rsidR="000D7B42" w:rsidRPr="00123379" w:rsidRDefault="000D7B42" w:rsidP="00C63170">
            <w:pPr>
              <w:spacing w:line="240" w:lineRule="auto"/>
              <w:jc w:val="center"/>
              <w:rPr>
                <w:rFonts w:eastAsia="Calibri" w:cstheme="minorHAnsi"/>
                <w:sz w:val="20"/>
              </w:rPr>
            </w:pPr>
            <w:r>
              <w:rPr>
                <w:rFonts w:eastAsia="Calibri" w:cstheme="minorHAnsi"/>
                <w:sz w:val="20"/>
              </w:rPr>
              <w:t>2021</w:t>
            </w:r>
          </w:p>
        </w:tc>
        <w:tc>
          <w:tcPr>
            <w:tcW w:w="1984" w:type="dxa"/>
            <w:shd w:val="clear" w:color="auto" w:fill="95D569"/>
            <w:vAlign w:val="center"/>
          </w:tcPr>
          <w:p w14:paraId="73DE1682" w14:textId="77777777" w:rsidR="000D7B42" w:rsidRPr="00123379" w:rsidRDefault="000D7B42" w:rsidP="00C63170">
            <w:pPr>
              <w:spacing w:line="240" w:lineRule="auto"/>
              <w:jc w:val="center"/>
              <w:rPr>
                <w:rFonts w:eastAsia="Calibri" w:cstheme="minorHAnsi"/>
                <w:sz w:val="20"/>
              </w:rPr>
            </w:pPr>
            <w:r w:rsidRPr="00123379">
              <w:rPr>
                <w:rFonts w:eastAsia="Calibri" w:cstheme="minorHAnsi"/>
                <w:sz w:val="20"/>
              </w:rPr>
              <w:t>A</w:t>
            </w:r>
          </w:p>
        </w:tc>
        <w:tc>
          <w:tcPr>
            <w:tcW w:w="1984" w:type="dxa"/>
            <w:shd w:val="clear" w:color="auto" w:fill="95D569"/>
            <w:vAlign w:val="center"/>
          </w:tcPr>
          <w:p w14:paraId="2A127C81" w14:textId="77777777" w:rsidR="000D7B42" w:rsidRPr="00123379" w:rsidRDefault="000D7B42" w:rsidP="00C63170">
            <w:pPr>
              <w:spacing w:line="240" w:lineRule="auto"/>
              <w:jc w:val="center"/>
              <w:rPr>
                <w:rFonts w:eastAsia="Calibri" w:cstheme="minorHAnsi"/>
                <w:sz w:val="20"/>
              </w:rPr>
            </w:pPr>
            <w:r w:rsidRPr="00123379">
              <w:rPr>
                <w:rFonts w:eastAsia="Calibri" w:cstheme="minorHAnsi"/>
                <w:sz w:val="20"/>
              </w:rPr>
              <w:t>A</w:t>
            </w:r>
          </w:p>
        </w:tc>
        <w:tc>
          <w:tcPr>
            <w:tcW w:w="1984" w:type="dxa"/>
            <w:shd w:val="clear" w:color="auto" w:fill="FFFF99"/>
            <w:vAlign w:val="center"/>
          </w:tcPr>
          <w:p w14:paraId="223F1D55" w14:textId="77777777" w:rsidR="000D7B42" w:rsidRPr="00123379" w:rsidRDefault="000D7B42" w:rsidP="00C63170">
            <w:pPr>
              <w:spacing w:line="240" w:lineRule="auto"/>
              <w:jc w:val="center"/>
              <w:rPr>
                <w:rFonts w:eastAsia="Calibri" w:cstheme="minorHAnsi"/>
                <w:sz w:val="20"/>
              </w:rPr>
            </w:pPr>
            <w:r w:rsidRPr="00123379">
              <w:rPr>
                <w:rFonts w:eastAsia="Calibri" w:cstheme="minorHAnsi"/>
                <w:sz w:val="20"/>
              </w:rPr>
              <w:t>A/D2*</w:t>
            </w:r>
          </w:p>
        </w:tc>
      </w:tr>
      <w:tr w:rsidR="00AC7597" w:rsidRPr="00123379" w14:paraId="6C971A38" w14:textId="77777777" w:rsidTr="009C505F">
        <w:trPr>
          <w:trHeight w:val="283"/>
          <w:jc w:val="center"/>
        </w:trPr>
        <w:tc>
          <w:tcPr>
            <w:tcW w:w="3120" w:type="dxa"/>
            <w:shd w:val="clear" w:color="auto" w:fill="auto"/>
            <w:vAlign w:val="center"/>
          </w:tcPr>
          <w:p w14:paraId="3F63C0C9" w14:textId="6CE6CBE1" w:rsidR="00AC7597" w:rsidRDefault="00AC7597" w:rsidP="00AC7597">
            <w:pPr>
              <w:spacing w:line="240" w:lineRule="auto"/>
              <w:jc w:val="center"/>
              <w:rPr>
                <w:rFonts w:eastAsia="Calibri" w:cstheme="minorHAnsi"/>
                <w:sz w:val="20"/>
              </w:rPr>
            </w:pPr>
            <w:r>
              <w:rPr>
                <w:rFonts w:eastAsia="Calibri" w:cstheme="minorHAnsi"/>
                <w:sz w:val="20"/>
              </w:rPr>
              <w:t>2022</w:t>
            </w:r>
          </w:p>
        </w:tc>
        <w:tc>
          <w:tcPr>
            <w:tcW w:w="1984" w:type="dxa"/>
            <w:shd w:val="clear" w:color="auto" w:fill="95D569"/>
            <w:vAlign w:val="center"/>
          </w:tcPr>
          <w:p w14:paraId="70E7BFAD" w14:textId="44BB2C84" w:rsidR="00AC7597" w:rsidRPr="00123379" w:rsidRDefault="00AC7597" w:rsidP="00AC7597">
            <w:pPr>
              <w:spacing w:line="240" w:lineRule="auto"/>
              <w:jc w:val="center"/>
              <w:rPr>
                <w:rFonts w:eastAsia="Calibri" w:cstheme="minorHAnsi"/>
                <w:sz w:val="20"/>
              </w:rPr>
            </w:pPr>
            <w:r w:rsidRPr="00123379">
              <w:rPr>
                <w:rFonts w:eastAsia="Calibri" w:cstheme="minorHAnsi"/>
                <w:sz w:val="20"/>
              </w:rPr>
              <w:t>A</w:t>
            </w:r>
          </w:p>
        </w:tc>
        <w:tc>
          <w:tcPr>
            <w:tcW w:w="1984" w:type="dxa"/>
            <w:shd w:val="clear" w:color="auto" w:fill="95D569"/>
            <w:vAlign w:val="center"/>
          </w:tcPr>
          <w:p w14:paraId="05B135D4" w14:textId="5BA79CD1" w:rsidR="00AC7597" w:rsidRPr="00123379" w:rsidRDefault="00AC7597" w:rsidP="00AC7597">
            <w:pPr>
              <w:spacing w:line="240" w:lineRule="auto"/>
              <w:jc w:val="center"/>
              <w:rPr>
                <w:rFonts w:eastAsia="Calibri" w:cstheme="minorHAnsi"/>
                <w:sz w:val="20"/>
              </w:rPr>
            </w:pPr>
            <w:r w:rsidRPr="00123379">
              <w:rPr>
                <w:rFonts w:eastAsia="Calibri" w:cstheme="minorHAnsi"/>
                <w:sz w:val="20"/>
              </w:rPr>
              <w:t>A</w:t>
            </w:r>
          </w:p>
        </w:tc>
        <w:tc>
          <w:tcPr>
            <w:tcW w:w="1984" w:type="dxa"/>
            <w:shd w:val="clear" w:color="auto" w:fill="FFFF99"/>
            <w:vAlign w:val="center"/>
          </w:tcPr>
          <w:p w14:paraId="7A6AC1BB" w14:textId="4837E819" w:rsidR="00AC7597" w:rsidRPr="00123379" w:rsidRDefault="00AC7597" w:rsidP="00AC7597">
            <w:pPr>
              <w:spacing w:line="240" w:lineRule="auto"/>
              <w:jc w:val="center"/>
              <w:rPr>
                <w:rFonts w:eastAsia="Calibri" w:cstheme="minorHAnsi"/>
                <w:sz w:val="20"/>
              </w:rPr>
            </w:pPr>
            <w:r w:rsidRPr="00123379">
              <w:rPr>
                <w:rFonts w:eastAsia="Calibri" w:cstheme="minorHAnsi"/>
                <w:sz w:val="20"/>
              </w:rPr>
              <w:t>A/D2*</w:t>
            </w:r>
          </w:p>
        </w:tc>
      </w:tr>
      <w:tr w:rsidR="00AC7597" w:rsidRPr="00123379" w14:paraId="5DFFDBAE" w14:textId="77777777" w:rsidTr="009C505F">
        <w:trPr>
          <w:trHeight w:val="283"/>
          <w:jc w:val="center"/>
        </w:trPr>
        <w:tc>
          <w:tcPr>
            <w:tcW w:w="3120" w:type="dxa"/>
            <w:shd w:val="clear" w:color="auto" w:fill="auto"/>
            <w:vAlign w:val="center"/>
          </w:tcPr>
          <w:p w14:paraId="7CA930DB" w14:textId="61440417" w:rsidR="00AC7597" w:rsidRDefault="00AC7597" w:rsidP="00AC7597">
            <w:pPr>
              <w:spacing w:line="240" w:lineRule="auto"/>
              <w:jc w:val="center"/>
              <w:rPr>
                <w:rFonts w:eastAsia="Calibri" w:cstheme="minorHAnsi"/>
                <w:sz w:val="20"/>
              </w:rPr>
            </w:pPr>
            <w:r>
              <w:rPr>
                <w:rFonts w:eastAsia="Calibri" w:cstheme="minorHAnsi"/>
                <w:sz w:val="20"/>
              </w:rPr>
              <w:t>2023</w:t>
            </w:r>
          </w:p>
        </w:tc>
        <w:tc>
          <w:tcPr>
            <w:tcW w:w="1984" w:type="dxa"/>
            <w:shd w:val="clear" w:color="auto" w:fill="95D569"/>
            <w:vAlign w:val="center"/>
          </w:tcPr>
          <w:p w14:paraId="01C4412A" w14:textId="42C7EB92" w:rsidR="00AC7597" w:rsidRPr="00123379" w:rsidRDefault="00AC7597" w:rsidP="00AC7597">
            <w:pPr>
              <w:spacing w:line="240" w:lineRule="auto"/>
              <w:jc w:val="center"/>
              <w:rPr>
                <w:rFonts w:eastAsia="Calibri" w:cstheme="minorHAnsi"/>
                <w:sz w:val="20"/>
              </w:rPr>
            </w:pPr>
            <w:r>
              <w:rPr>
                <w:rFonts w:eastAsia="Calibri" w:cstheme="minorHAnsi"/>
                <w:sz w:val="20"/>
              </w:rPr>
              <w:t>A</w:t>
            </w:r>
          </w:p>
        </w:tc>
        <w:tc>
          <w:tcPr>
            <w:tcW w:w="1984" w:type="dxa"/>
            <w:shd w:val="clear" w:color="auto" w:fill="95D569"/>
            <w:vAlign w:val="center"/>
          </w:tcPr>
          <w:p w14:paraId="6104A89F" w14:textId="395F0F47" w:rsidR="00AC7597" w:rsidRPr="00123379" w:rsidRDefault="00AC7597" w:rsidP="00AC7597">
            <w:pPr>
              <w:spacing w:line="240" w:lineRule="auto"/>
              <w:jc w:val="center"/>
              <w:rPr>
                <w:rFonts w:eastAsia="Calibri" w:cstheme="minorHAnsi"/>
                <w:sz w:val="20"/>
              </w:rPr>
            </w:pPr>
            <w:r>
              <w:rPr>
                <w:rFonts w:eastAsia="Calibri" w:cstheme="minorHAnsi"/>
                <w:sz w:val="20"/>
              </w:rPr>
              <w:t>A</w:t>
            </w:r>
          </w:p>
        </w:tc>
        <w:tc>
          <w:tcPr>
            <w:tcW w:w="1984" w:type="dxa"/>
            <w:shd w:val="clear" w:color="auto" w:fill="FFFF99"/>
            <w:vAlign w:val="center"/>
          </w:tcPr>
          <w:p w14:paraId="0AC5B6BB" w14:textId="25400C1E" w:rsidR="00AC7597" w:rsidRPr="00123379" w:rsidRDefault="00AC7597" w:rsidP="00AC7597">
            <w:pPr>
              <w:spacing w:line="240" w:lineRule="auto"/>
              <w:jc w:val="center"/>
              <w:rPr>
                <w:rFonts w:eastAsia="Calibri" w:cstheme="minorHAnsi"/>
                <w:sz w:val="20"/>
              </w:rPr>
            </w:pPr>
            <w:r>
              <w:rPr>
                <w:rFonts w:eastAsia="Calibri" w:cstheme="minorHAnsi"/>
                <w:sz w:val="20"/>
              </w:rPr>
              <w:t>A/D2*</w:t>
            </w:r>
          </w:p>
        </w:tc>
      </w:tr>
    </w:tbl>
    <w:p w14:paraId="5C4A6310" w14:textId="77777777" w:rsidR="000D7B42" w:rsidRPr="00682B62" w:rsidRDefault="000D7B42" w:rsidP="00AC7597">
      <w:pPr>
        <w:pStyle w:val="podpis-rdo"/>
        <w:rPr>
          <w:lang w:eastAsia="pl-PL"/>
        </w:rPr>
      </w:pPr>
      <w:r w:rsidRPr="00682B62">
        <w:rPr>
          <w:lang w:eastAsia="pl-PL"/>
        </w:rPr>
        <w:t>* D2 - klasa strefy O3 wg poziomu celu długoterminowego</w:t>
      </w:r>
    </w:p>
    <w:p w14:paraId="2CC731A2" w14:textId="5633A5D4" w:rsidR="000D7B42" w:rsidRPr="00CE5346" w:rsidRDefault="000D7B42" w:rsidP="00AC7597">
      <w:pPr>
        <w:pStyle w:val="podpis-rdo"/>
      </w:pPr>
      <w:r w:rsidRPr="00682B62">
        <w:t xml:space="preserve">źródło: </w:t>
      </w:r>
      <w:r w:rsidRPr="00123379">
        <w:t>Roczna ocena jakości powietrza w województwie małopolskim, raport wojewódzki za rok 202</w:t>
      </w:r>
      <w:r w:rsidR="00AC7597">
        <w:t>0</w:t>
      </w:r>
      <w:r>
        <w:t xml:space="preserve">; </w:t>
      </w:r>
      <w:r w:rsidRPr="00682B62">
        <w:t>Roczna ocena jakości powietrza w województwie małopolskim, raport wojewódzki za rok 202</w:t>
      </w:r>
      <w:r w:rsidR="00AC7597">
        <w:t>1</w:t>
      </w:r>
      <w:r w:rsidRPr="00682B62">
        <w:t>; Roczna ocena jakości powietrza w województwie małopolskim, raport wojewódzki za rok 20</w:t>
      </w:r>
      <w:r w:rsidR="00AC7597">
        <w:t>22</w:t>
      </w:r>
      <w:r w:rsidRPr="00682B62">
        <w:t xml:space="preserve">; Roczna ocena jakości powietrza </w:t>
      </w:r>
      <w:r>
        <w:br/>
      </w:r>
      <w:r w:rsidRPr="00CE5346">
        <w:t>w województwie małopolskim, raport wojewódzki za rok 20</w:t>
      </w:r>
      <w:r w:rsidR="00AC7597">
        <w:t>23</w:t>
      </w:r>
      <w:r w:rsidRPr="00CE5346">
        <w:t>.</w:t>
      </w:r>
    </w:p>
    <w:p w14:paraId="70C7DF01" w14:textId="77777777" w:rsidR="000D7B42" w:rsidRDefault="000D7B42" w:rsidP="000D7B42">
      <w:pPr>
        <w:rPr>
          <w:lang w:eastAsia="pl-PL"/>
        </w:rPr>
      </w:pPr>
    </w:p>
    <w:p w14:paraId="5C8BF05A" w14:textId="484D8E7A" w:rsidR="000D7B42" w:rsidRDefault="00837234" w:rsidP="00837234">
      <w:pPr>
        <w:spacing w:line="360" w:lineRule="auto"/>
        <w:jc w:val="both"/>
      </w:pPr>
      <w:r w:rsidRPr="00837234">
        <w:t>Na przeważającym obszarze województwa małopolskiego w ostatnich latach występuje niski poziom zanieczyszczenia powietrza (poniżej poziomów dopuszczalnych/docelowych) dla następujących substancji: dwutlenek siarki, benzen, tlenek węgla oraz oznaczane w pyle zawieszonym PM10 metale: arsen, ołów, kadm i nikiel. W porównaniu do roku 2022 nastąpił spadek stężeń pyłu zawieszonego PM2,5 w województwie i w 2023 roku nie został przekroczony poziom dopuszczalny dla tego zanieczyszczenia w żadnej ze stref. Największym problemem w skali województwa małopolskiego są wysokie stężenia benzo(a)pirenu zawartego w pyle zawieszonym PM10. Podobnie jak w latach poprzednich, wysokie wartości stężeń tego zanieczyszczenia rejestrowano w okresach grzewczych (styczeń - marzec, październik – grudzień). Przekroczenie poziomu docelowego B(a)P zarejestrowała w</w:t>
      </w:r>
      <w:r>
        <w:t> </w:t>
      </w:r>
      <w:r w:rsidRPr="00837234">
        <w:t>2023 r. większość stacji pomiarowych w województwie. Szacuje się, że problem ten nadal dotyczy większości gmin w województwie. Jako główną przyczynę przekroczeń wskazuje się „niską” emisję pochodzącą z indywidualnego ogrzewania budynków. Należy jednak zaznaczyć, iż względem roku 2022 widoczna jest poprawa i spadek stężeń B(a)P w pyle zawieszonym PM10</w:t>
      </w:r>
      <w:r>
        <w:t>.</w:t>
      </w:r>
    </w:p>
    <w:p w14:paraId="49BBF43C" w14:textId="05787D00" w:rsidR="00837234" w:rsidRDefault="00837234" w:rsidP="00837234">
      <w:pPr>
        <w:spacing w:line="360" w:lineRule="auto"/>
        <w:jc w:val="both"/>
      </w:pPr>
      <w:r w:rsidRPr="00837234">
        <w:t>W ostatnim dziesięcioleciu można zauważyć poprawę jakości powietrza pod względem poziomu zanieczyszczenia pyłem PM10. Jednakże wysokie dobowe stężenia pyłu zawieszonego PM10 rejestrowane w sezonie grzewczym, pozostają istotnym problemem dla niektórych gmin w strefie małopolskiej</w:t>
      </w:r>
      <w:r>
        <w:t>.</w:t>
      </w:r>
    </w:p>
    <w:p w14:paraId="345FAD6A" w14:textId="4604D6C1" w:rsidR="00837234" w:rsidRDefault="00837234" w:rsidP="00837234">
      <w:pPr>
        <w:spacing w:line="360" w:lineRule="auto"/>
        <w:jc w:val="both"/>
      </w:pPr>
      <w:r w:rsidRPr="00837234">
        <w:t>W sezonie letnim rejestrowany jest wzrost stężeń ozonu, spowodowany obecnością w atmosferze jego prekursorów oraz w dużej mierze warunkami meteorologicznymi. W 2023 r. nie stwierdzono przekroczenia poziomu docelowego ozonu określonego dla kryterium ochrony zdrowia ludzi. Stwierdzono jednak, podobnie jak w latach poprzednich, przekroczenie poziomu celu długoterminowego. Przekroczenie objęło swoim zasięgiem przeważającą powierzchnię województwa małopolskiego, z wyłączeniem części centralnej i południowo-wschodniej</w:t>
      </w:r>
      <w:r w:rsidR="003815CA">
        <w:t>.</w:t>
      </w:r>
    </w:p>
    <w:p w14:paraId="2A0FEBFE" w14:textId="50997893" w:rsidR="003815CA" w:rsidRDefault="003815CA" w:rsidP="00837234">
      <w:pPr>
        <w:spacing w:line="360" w:lineRule="auto"/>
        <w:jc w:val="both"/>
      </w:pPr>
      <w:r w:rsidRPr="00CD1F1C">
        <w:rPr>
          <w:lang w:eastAsia="pl-PL"/>
        </w:rPr>
        <w:t xml:space="preserve">W ramach omawianej oceny GIOŚ w </w:t>
      </w:r>
      <w:r>
        <w:rPr>
          <w:lang w:eastAsia="pl-PL"/>
        </w:rPr>
        <w:t>Krakowie</w:t>
      </w:r>
      <w:r w:rsidRPr="00CD1F1C">
        <w:rPr>
          <w:lang w:eastAsia="pl-PL"/>
        </w:rPr>
        <w:t xml:space="preserve"> </w:t>
      </w:r>
      <w:r w:rsidRPr="00CD1F1C">
        <w:t xml:space="preserve">wyznaczył również obszary </w:t>
      </w:r>
      <w:bookmarkStart w:id="52" w:name="_Hlk81569899"/>
      <w:r w:rsidRPr="00CD1F1C">
        <w:t>przekroczeń wartości normatywnych dla</w:t>
      </w:r>
      <w:r>
        <w:t xml:space="preserve"> poszczególnych stężęń</w:t>
      </w:r>
      <w:r w:rsidRPr="00CD1F1C">
        <w:t xml:space="preserve"> </w:t>
      </w:r>
      <w:bookmarkEnd w:id="52"/>
      <w:r w:rsidRPr="00CD1F1C">
        <w:t xml:space="preserve">na terenie stref województwa </w:t>
      </w:r>
      <w:r>
        <w:t>małopolskiego</w:t>
      </w:r>
      <w:r w:rsidRPr="00CD1F1C">
        <w:t>. Wśród obszar</w:t>
      </w:r>
      <w:r>
        <w:t xml:space="preserve">ów przekroczeń poziomów docelowego benzo(a)pirenu znalazły się wszystkie gminy należące do MOF Chrzanów za wyjątkiem gminy Trzebinia celu, natomiast w obszarze przekroczeń </w:t>
      </w:r>
      <w:r w:rsidRPr="00CD1F1C">
        <w:t>cel</w:t>
      </w:r>
      <w:r>
        <w:t>u</w:t>
      </w:r>
      <w:r w:rsidRPr="00CD1F1C">
        <w:t xml:space="preserve"> długoterminow</w:t>
      </w:r>
      <w:r>
        <w:t>ego ozonu</w:t>
      </w:r>
      <w:r w:rsidRPr="00CD1F1C">
        <w:t xml:space="preserve"> znalazła się</w:t>
      </w:r>
      <w:r>
        <w:t xml:space="preserve"> wszystkie gminy.</w:t>
      </w:r>
    </w:p>
    <w:p w14:paraId="1000C216" w14:textId="53D90815" w:rsidR="00007D99" w:rsidRDefault="00007D99" w:rsidP="00743D80">
      <w:pPr>
        <w:pStyle w:val="nadtabela"/>
      </w:pPr>
      <w:bookmarkStart w:id="53" w:name="_Toc189836280"/>
      <w:r>
        <w:t xml:space="preserve">Tabela </w:t>
      </w:r>
      <w:r w:rsidR="00AE7555">
        <w:rPr>
          <w:noProof/>
        </w:rPr>
        <w:fldChar w:fldCharType="begin"/>
      </w:r>
      <w:r w:rsidR="00AE7555">
        <w:rPr>
          <w:noProof/>
        </w:rPr>
        <w:instrText xml:space="preserve"> SEQ Tabela \* ARABIC </w:instrText>
      </w:r>
      <w:r w:rsidR="00AE7555">
        <w:rPr>
          <w:noProof/>
        </w:rPr>
        <w:fldChar w:fldCharType="separate"/>
      </w:r>
      <w:r w:rsidR="00AE7555">
        <w:rPr>
          <w:noProof/>
        </w:rPr>
        <w:t>8</w:t>
      </w:r>
      <w:r w:rsidR="00AE7555">
        <w:rPr>
          <w:noProof/>
        </w:rPr>
        <w:fldChar w:fldCharType="end"/>
      </w:r>
      <w:r>
        <w:t xml:space="preserve"> Statystyki stężeń dla wybranych zanieczyszczeń w </w:t>
      </w:r>
      <w:r w:rsidR="00743D80">
        <w:t>MOF Chrzanowa</w:t>
      </w:r>
      <w:r>
        <w:t xml:space="preserve"> zestawione na podstawie wyników obiektywnego szacowania wykonanego w oparciu o wyniki modelowania jakości powietrza dla 2023 r.</w:t>
      </w:r>
      <w:bookmarkEnd w:id="53"/>
    </w:p>
    <w:tbl>
      <w:tblPr>
        <w:tblStyle w:val="Tabela-Siatka"/>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1927"/>
        <w:gridCol w:w="1735"/>
        <w:gridCol w:w="1350"/>
        <w:gridCol w:w="1350"/>
        <w:gridCol w:w="1350"/>
        <w:gridCol w:w="1350"/>
      </w:tblGrid>
      <w:tr w:rsidR="00007D99" w:rsidRPr="009F7704" w14:paraId="2A60FF33" w14:textId="632B10A7" w:rsidTr="00743D80">
        <w:trPr>
          <w:jc w:val="center"/>
        </w:trPr>
        <w:tc>
          <w:tcPr>
            <w:tcW w:w="1927" w:type="dxa"/>
            <w:vMerge w:val="restart"/>
            <w:shd w:val="clear" w:color="auto" w:fill="E3F1ED" w:themeFill="accent3" w:themeFillTint="33"/>
            <w:vAlign w:val="center"/>
          </w:tcPr>
          <w:p w14:paraId="4EED2708" w14:textId="77777777" w:rsidR="00007D99" w:rsidRPr="00905A15" w:rsidRDefault="00007D99" w:rsidP="00C63170">
            <w:pPr>
              <w:spacing w:before="40" w:after="40"/>
              <w:jc w:val="center"/>
              <w:rPr>
                <w:b/>
                <w:bCs/>
                <w:sz w:val="20"/>
                <w:szCs w:val="20"/>
              </w:rPr>
            </w:pPr>
            <w:r w:rsidRPr="00905A15">
              <w:rPr>
                <w:b/>
                <w:bCs/>
                <w:sz w:val="20"/>
                <w:szCs w:val="20"/>
              </w:rPr>
              <w:t>Wskaźnik</w:t>
            </w:r>
          </w:p>
        </w:tc>
        <w:tc>
          <w:tcPr>
            <w:tcW w:w="7135" w:type="dxa"/>
            <w:gridSpan w:val="5"/>
            <w:shd w:val="clear" w:color="auto" w:fill="E3F1ED" w:themeFill="accent3" w:themeFillTint="33"/>
            <w:vAlign w:val="center"/>
          </w:tcPr>
          <w:p w14:paraId="062ABA8D" w14:textId="6E625396" w:rsidR="00007D99" w:rsidRPr="00905A15" w:rsidRDefault="00007D99" w:rsidP="00C63170">
            <w:pPr>
              <w:spacing w:before="40" w:after="40"/>
              <w:jc w:val="center"/>
              <w:rPr>
                <w:b/>
                <w:bCs/>
                <w:sz w:val="20"/>
                <w:szCs w:val="20"/>
              </w:rPr>
            </w:pPr>
            <w:r w:rsidRPr="00905A15">
              <w:rPr>
                <w:b/>
                <w:bCs/>
                <w:sz w:val="20"/>
                <w:szCs w:val="20"/>
              </w:rPr>
              <w:t>Wynik</w:t>
            </w:r>
          </w:p>
        </w:tc>
      </w:tr>
      <w:tr w:rsidR="00007D99" w:rsidRPr="009F7704" w14:paraId="2A86846A" w14:textId="30436B92" w:rsidTr="00743D80">
        <w:trPr>
          <w:jc w:val="center"/>
        </w:trPr>
        <w:tc>
          <w:tcPr>
            <w:tcW w:w="1927" w:type="dxa"/>
            <w:vMerge/>
            <w:shd w:val="clear" w:color="auto" w:fill="E3F1ED" w:themeFill="accent3" w:themeFillTint="33"/>
            <w:vAlign w:val="center"/>
          </w:tcPr>
          <w:p w14:paraId="5DFFCC14" w14:textId="77777777" w:rsidR="00007D99" w:rsidRPr="00905A15" w:rsidRDefault="00007D99" w:rsidP="00C63170">
            <w:pPr>
              <w:spacing w:before="40" w:after="40"/>
              <w:jc w:val="center"/>
              <w:rPr>
                <w:b/>
                <w:bCs/>
                <w:sz w:val="20"/>
                <w:szCs w:val="20"/>
              </w:rPr>
            </w:pPr>
          </w:p>
        </w:tc>
        <w:tc>
          <w:tcPr>
            <w:tcW w:w="1735" w:type="dxa"/>
            <w:shd w:val="clear" w:color="auto" w:fill="E3F1ED" w:themeFill="accent3" w:themeFillTint="33"/>
            <w:vAlign w:val="center"/>
          </w:tcPr>
          <w:p w14:paraId="394516C0" w14:textId="16EAA4D1" w:rsidR="00007D99" w:rsidRPr="00905A15" w:rsidRDefault="00007D99" w:rsidP="00C63170">
            <w:pPr>
              <w:spacing w:before="40" w:after="40"/>
              <w:jc w:val="center"/>
              <w:rPr>
                <w:b/>
                <w:bCs/>
                <w:sz w:val="20"/>
                <w:szCs w:val="20"/>
              </w:rPr>
            </w:pPr>
            <w:r>
              <w:rPr>
                <w:b/>
                <w:bCs/>
                <w:sz w:val="20"/>
                <w:szCs w:val="20"/>
              </w:rPr>
              <w:t>Alwernia</w:t>
            </w:r>
          </w:p>
        </w:tc>
        <w:tc>
          <w:tcPr>
            <w:tcW w:w="1350" w:type="dxa"/>
            <w:shd w:val="clear" w:color="auto" w:fill="E3F1ED" w:themeFill="accent3" w:themeFillTint="33"/>
          </w:tcPr>
          <w:p w14:paraId="5672A7B5" w14:textId="4113550A" w:rsidR="00007D99" w:rsidRPr="00905A15" w:rsidRDefault="00007D99" w:rsidP="00C63170">
            <w:pPr>
              <w:spacing w:before="40" w:after="40"/>
              <w:jc w:val="center"/>
              <w:rPr>
                <w:b/>
                <w:bCs/>
                <w:sz w:val="20"/>
                <w:szCs w:val="20"/>
              </w:rPr>
            </w:pPr>
            <w:r>
              <w:rPr>
                <w:b/>
                <w:bCs/>
                <w:sz w:val="20"/>
                <w:szCs w:val="20"/>
              </w:rPr>
              <w:t>Babice</w:t>
            </w:r>
          </w:p>
        </w:tc>
        <w:tc>
          <w:tcPr>
            <w:tcW w:w="1350" w:type="dxa"/>
            <w:shd w:val="clear" w:color="auto" w:fill="E3F1ED" w:themeFill="accent3" w:themeFillTint="33"/>
          </w:tcPr>
          <w:p w14:paraId="6C19FA28" w14:textId="4E20E4FF" w:rsidR="00007D99" w:rsidRPr="00905A15" w:rsidRDefault="00007D99" w:rsidP="00C63170">
            <w:pPr>
              <w:spacing w:before="40" w:after="40"/>
              <w:jc w:val="center"/>
              <w:rPr>
                <w:b/>
                <w:bCs/>
                <w:sz w:val="20"/>
                <w:szCs w:val="20"/>
              </w:rPr>
            </w:pPr>
            <w:r>
              <w:rPr>
                <w:b/>
                <w:bCs/>
                <w:sz w:val="20"/>
                <w:szCs w:val="20"/>
              </w:rPr>
              <w:t>Chrzanów</w:t>
            </w:r>
          </w:p>
        </w:tc>
        <w:tc>
          <w:tcPr>
            <w:tcW w:w="1350" w:type="dxa"/>
            <w:shd w:val="clear" w:color="auto" w:fill="E3F1ED" w:themeFill="accent3" w:themeFillTint="33"/>
          </w:tcPr>
          <w:p w14:paraId="4EE19EC8" w14:textId="53A2FDDC" w:rsidR="00007D99" w:rsidRPr="00905A15" w:rsidRDefault="00007D99" w:rsidP="00C63170">
            <w:pPr>
              <w:spacing w:before="40" w:after="40"/>
              <w:jc w:val="center"/>
              <w:rPr>
                <w:b/>
                <w:bCs/>
                <w:sz w:val="20"/>
                <w:szCs w:val="20"/>
              </w:rPr>
            </w:pPr>
            <w:r>
              <w:rPr>
                <w:b/>
                <w:bCs/>
                <w:sz w:val="20"/>
                <w:szCs w:val="20"/>
              </w:rPr>
              <w:t>Libiąż</w:t>
            </w:r>
          </w:p>
        </w:tc>
        <w:tc>
          <w:tcPr>
            <w:tcW w:w="1350" w:type="dxa"/>
            <w:shd w:val="clear" w:color="auto" w:fill="E3F1ED" w:themeFill="accent3" w:themeFillTint="33"/>
          </w:tcPr>
          <w:p w14:paraId="25828A4C" w14:textId="6E397EE3" w:rsidR="00007D99" w:rsidRPr="00905A15" w:rsidRDefault="00007D99" w:rsidP="00C63170">
            <w:pPr>
              <w:spacing w:before="40" w:after="40"/>
              <w:jc w:val="center"/>
              <w:rPr>
                <w:b/>
                <w:bCs/>
                <w:sz w:val="20"/>
                <w:szCs w:val="20"/>
              </w:rPr>
            </w:pPr>
            <w:r>
              <w:rPr>
                <w:b/>
                <w:bCs/>
                <w:sz w:val="20"/>
                <w:szCs w:val="20"/>
              </w:rPr>
              <w:t>Trzebinia</w:t>
            </w:r>
          </w:p>
        </w:tc>
      </w:tr>
      <w:tr w:rsidR="00007D99" w:rsidRPr="009F7704" w14:paraId="1F0AEC11" w14:textId="1C003950" w:rsidTr="009C505F">
        <w:trPr>
          <w:jc w:val="center"/>
        </w:trPr>
        <w:tc>
          <w:tcPr>
            <w:tcW w:w="9062" w:type="dxa"/>
            <w:gridSpan w:val="6"/>
            <w:shd w:val="clear" w:color="auto" w:fill="D9D9D9" w:themeFill="background1" w:themeFillShade="D9"/>
            <w:vAlign w:val="center"/>
          </w:tcPr>
          <w:p w14:paraId="4FA37247" w14:textId="611E61D0" w:rsidR="00007D99" w:rsidRDefault="00007D99" w:rsidP="00C63170">
            <w:pPr>
              <w:spacing w:before="40" w:after="40"/>
              <w:jc w:val="center"/>
              <w:rPr>
                <w:b/>
                <w:bCs/>
                <w:sz w:val="20"/>
                <w:szCs w:val="20"/>
              </w:rPr>
            </w:pPr>
            <w:r>
              <w:rPr>
                <w:b/>
                <w:bCs/>
                <w:sz w:val="20"/>
                <w:szCs w:val="20"/>
              </w:rPr>
              <w:t>PM10 średnia roczna</w:t>
            </w:r>
            <w:r>
              <w:t xml:space="preserve"> </w:t>
            </w:r>
            <w:r w:rsidRPr="00905A15">
              <w:rPr>
                <w:b/>
                <w:bCs/>
                <w:sz w:val="20"/>
                <w:szCs w:val="20"/>
              </w:rPr>
              <w:t>[µg/m</w:t>
            </w:r>
            <w:r>
              <w:rPr>
                <w:b/>
                <w:bCs/>
                <w:sz w:val="20"/>
                <w:szCs w:val="20"/>
                <w:vertAlign w:val="superscript"/>
              </w:rPr>
              <w:t>3</w:t>
            </w:r>
            <w:r w:rsidRPr="00905A15">
              <w:rPr>
                <w:b/>
                <w:bCs/>
                <w:sz w:val="20"/>
                <w:szCs w:val="20"/>
              </w:rPr>
              <w:t>]</w:t>
            </w:r>
            <w:r>
              <w:rPr>
                <w:b/>
                <w:bCs/>
                <w:sz w:val="20"/>
                <w:szCs w:val="20"/>
              </w:rPr>
              <w:t xml:space="preserve"> (poziom dopuszczalny 40 </w:t>
            </w:r>
            <w:r w:rsidRPr="00905A15">
              <w:rPr>
                <w:b/>
                <w:bCs/>
                <w:sz w:val="20"/>
                <w:szCs w:val="20"/>
              </w:rPr>
              <w:t>µg/m</w:t>
            </w:r>
            <w:r>
              <w:rPr>
                <w:b/>
                <w:bCs/>
                <w:sz w:val="20"/>
                <w:szCs w:val="20"/>
                <w:vertAlign w:val="superscript"/>
              </w:rPr>
              <w:t>3</w:t>
            </w:r>
            <w:r>
              <w:rPr>
                <w:b/>
                <w:bCs/>
                <w:sz w:val="20"/>
                <w:szCs w:val="20"/>
              </w:rPr>
              <w:t>)</w:t>
            </w:r>
          </w:p>
        </w:tc>
      </w:tr>
      <w:tr w:rsidR="00007D99" w:rsidRPr="009F7704" w14:paraId="1B8841C8" w14:textId="4C63DAD2" w:rsidTr="009C505F">
        <w:trPr>
          <w:jc w:val="center"/>
        </w:trPr>
        <w:tc>
          <w:tcPr>
            <w:tcW w:w="1927" w:type="dxa"/>
            <w:vAlign w:val="center"/>
          </w:tcPr>
          <w:p w14:paraId="010EFBCE" w14:textId="77777777" w:rsidR="00007D99" w:rsidRPr="009F7704" w:rsidRDefault="00007D99" w:rsidP="00C63170">
            <w:pPr>
              <w:spacing w:before="40" w:after="40"/>
              <w:jc w:val="center"/>
              <w:rPr>
                <w:sz w:val="20"/>
                <w:szCs w:val="20"/>
              </w:rPr>
            </w:pPr>
            <w:r>
              <w:rPr>
                <w:sz w:val="20"/>
                <w:szCs w:val="20"/>
              </w:rPr>
              <w:t>min.</w:t>
            </w:r>
          </w:p>
        </w:tc>
        <w:tc>
          <w:tcPr>
            <w:tcW w:w="1735" w:type="dxa"/>
            <w:vAlign w:val="center"/>
          </w:tcPr>
          <w:p w14:paraId="36DEC715" w14:textId="7F3ED747" w:rsidR="00007D99" w:rsidRPr="009F7704" w:rsidRDefault="00007D99" w:rsidP="00C63170">
            <w:pPr>
              <w:spacing w:before="40" w:after="40"/>
              <w:jc w:val="center"/>
              <w:rPr>
                <w:sz w:val="20"/>
                <w:szCs w:val="20"/>
              </w:rPr>
            </w:pPr>
            <w:r>
              <w:rPr>
                <w:sz w:val="20"/>
                <w:szCs w:val="20"/>
              </w:rPr>
              <w:t>19,4</w:t>
            </w:r>
          </w:p>
        </w:tc>
        <w:tc>
          <w:tcPr>
            <w:tcW w:w="1350" w:type="dxa"/>
          </w:tcPr>
          <w:p w14:paraId="19A5DB20" w14:textId="176AB815" w:rsidR="00007D99" w:rsidRDefault="003827F0" w:rsidP="00C63170">
            <w:pPr>
              <w:spacing w:before="40" w:after="40"/>
              <w:jc w:val="center"/>
              <w:rPr>
                <w:sz w:val="20"/>
                <w:szCs w:val="20"/>
              </w:rPr>
            </w:pPr>
            <w:r>
              <w:rPr>
                <w:sz w:val="20"/>
                <w:szCs w:val="20"/>
              </w:rPr>
              <w:t>18,2</w:t>
            </w:r>
          </w:p>
        </w:tc>
        <w:tc>
          <w:tcPr>
            <w:tcW w:w="1350" w:type="dxa"/>
          </w:tcPr>
          <w:p w14:paraId="5F677F66" w14:textId="215907ED" w:rsidR="00007D99" w:rsidRDefault="003827F0" w:rsidP="00C63170">
            <w:pPr>
              <w:spacing w:before="40" w:after="40"/>
              <w:jc w:val="center"/>
              <w:rPr>
                <w:sz w:val="20"/>
                <w:szCs w:val="20"/>
              </w:rPr>
            </w:pPr>
            <w:r>
              <w:rPr>
                <w:sz w:val="20"/>
                <w:szCs w:val="20"/>
              </w:rPr>
              <w:t>17,5</w:t>
            </w:r>
          </w:p>
        </w:tc>
        <w:tc>
          <w:tcPr>
            <w:tcW w:w="1350" w:type="dxa"/>
          </w:tcPr>
          <w:p w14:paraId="2375DD75" w14:textId="6DA79547" w:rsidR="00007D99" w:rsidRDefault="003827F0" w:rsidP="00C63170">
            <w:pPr>
              <w:spacing w:before="40" w:after="40"/>
              <w:jc w:val="center"/>
              <w:rPr>
                <w:sz w:val="20"/>
                <w:szCs w:val="20"/>
              </w:rPr>
            </w:pPr>
            <w:r>
              <w:rPr>
                <w:sz w:val="20"/>
                <w:szCs w:val="20"/>
              </w:rPr>
              <w:t>18,4</w:t>
            </w:r>
          </w:p>
        </w:tc>
        <w:tc>
          <w:tcPr>
            <w:tcW w:w="1350" w:type="dxa"/>
          </w:tcPr>
          <w:p w14:paraId="2DCE79A4" w14:textId="18D2D4FA" w:rsidR="00007D99" w:rsidRDefault="003827F0" w:rsidP="00C63170">
            <w:pPr>
              <w:spacing w:before="40" w:after="40"/>
              <w:jc w:val="center"/>
              <w:rPr>
                <w:sz w:val="20"/>
                <w:szCs w:val="20"/>
              </w:rPr>
            </w:pPr>
            <w:r>
              <w:rPr>
                <w:sz w:val="20"/>
                <w:szCs w:val="20"/>
              </w:rPr>
              <w:t>16,1</w:t>
            </w:r>
          </w:p>
        </w:tc>
      </w:tr>
      <w:tr w:rsidR="00007D99" w:rsidRPr="009F7704" w14:paraId="446D61B2" w14:textId="651D49C4" w:rsidTr="009C505F">
        <w:trPr>
          <w:jc w:val="center"/>
        </w:trPr>
        <w:tc>
          <w:tcPr>
            <w:tcW w:w="1927" w:type="dxa"/>
            <w:vAlign w:val="center"/>
          </w:tcPr>
          <w:p w14:paraId="555049BB" w14:textId="77777777" w:rsidR="00007D99" w:rsidRPr="009F7704" w:rsidRDefault="00007D99" w:rsidP="00C63170">
            <w:pPr>
              <w:spacing w:before="40" w:after="40"/>
              <w:jc w:val="center"/>
              <w:rPr>
                <w:sz w:val="20"/>
                <w:szCs w:val="20"/>
              </w:rPr>
            </w:pPr>
            <w:r>
              <w:rPr>
                <w:sz w:val="20"/>
                <w:szCs w:val="20"/>
              </w:rPr>
              <w:t>max.</w:t>
            </w:r>
          </w:p>
        </w:tc>
        <w:tc>
          <w:tcPr>
            <w:tcW w:w="1735" w:type="dxa"/>
            <w:vAlign w:val="center"/>
          </w:tcPr>
          <w:p w14:paraId="04296DFE" w14:textId="70E33AB3" w:rsidR="00007D99" w:rsidRPr="009F7704" w:rsidRDefault="00007D99" w:rsidP="00C63170">
            <w:pPr>
              <w:spacing w:before="40" w:after="40"/>
              <w:jc w:val="center"/>
              <w:rPr>
                <w:sz w:val="20"/>
                <w:szCs w:val="20"/>
              </w:rPr>
            </w:pPr>
            <w:r>
              <w:rPr>
                <w:sz w:val="20"/>
                <w:szCs w:val="20"/>
              </w:rPr>
              <w:t>21,7</w:t>
            </w:r>
          </w:p>
        </w:tc>
        <w:tc>
          <w:tcPr>
            <w:tcW w:w="1350" w:type="dxa"/>
          </w:tcPr>
          <w:p w14:paraId="05C03B04" w14:textId="3F9CD81E" w:rsidR="00007D99" w:rsidRDefault="003827F0" w:rsidP="00C63170">
            <w:pPr>
              <w:spacing w:before="40" w:after="40"/>
              <w:jc w:val="center"/>
              <w:rPr>
                <w:sz w:val="20"/>
                <w:szCs w:val="20"/>
              </w:rPr>
            </w:pPr>
            <w:r>
              <w:rPr>
                <w:sz w:val="20"/>
                <w:szCs w:val="20"/>
              </w:rPr>
              <w:t>22,8</w:t>
            </w:r>
          </w:p>
        </w:tc>
        <w:tc>
          <w:tcPr>
            <w:tcW w:w="1350" w:type="dxa"/>
          </w:tcPr>
          <w:p w14:paraId="36A0EF86" w14:textId="71E06494" w:rsidR="00007D99" w:rsidRDefault="003827F0" w:rsidP="00C63170">
            <w:pPr>
              <w:spacing w:before="40" w:after="40"/>
              <w:jc w:val="center"/>
              <w:rPr>
                <w:sz w:val="20"/>
                <w:szCs w:val="20"/>
              </w:rPr>
            </w:pPr>
            <w:r>
              <w:rPr>
                <w:sz w:val="20"/>
                <w:szCs w:val="20"/>
              </w:rPr>
              <w:t>27</w:t>
            </w:r>
          </w:p>
        </w:tc>
        <w:tc>
          <w:tcPr>
            <w:tcW w:w="1350" w:type="dxa"/>
          </w:tcPr>
          <w:p w14:paraId="318F1840" w14:textId="3EF412B8" w:rsidR="00007D99" w:rsidRDefault="003827F0" w:rsidP="00C63170">
            <w:pPr>
              <w:spacing w:before="40" w:after="40"/>
              <w:jc w:val="center"/>
              <w:rPr>
                <w:sz w:val="20"/>
                <w:szCs w:val="20"/>
              </w:rPr>
            </w:pPr>
            <w:r>
              <w:rPr>
                <w:sz w:val="20"/>
                <w:szCs w:val="20"/>
              </w:rPr>
              <w:t>24,5</w:t>
            </w:r>
          </w:p>
        </w:tc>
        <w:tc>
          <w:tcPr>
            <w:tcW w:w="1350" w:type="dxa"/>
          </w:tcPr>
          <w:p w14:paraId="2FA3BF18" w14:textId="4A34894D" w:rsidR="00007D99" w:rsidRDefault="003827F0" w:rsidP="00C63170">
            <w:pPr>
              <w:spacing w:before="40" w:after="40"/>
              <w:jc w:val="center"/>
              <w:rPr>
                <w:sz w:val="20"/>
                <w:szCs w:val="20"/>
              </w:rPr>
            </w:pPr>
            <w:r>
              <w:rPr>
                <w:sz w:val="20"/>
                <w:szCs w:val="20"/>
              </w:rPr>
              <w:t>23,11</w:t>
            </w:r>
          </w:p>
        </w:tc>
      </w:tr>
      <w:tr w:rsidR="00007D99" w:rsidRPr="009F7704" w14:paraId="68B2B8BB" w14:textId="37E6BBDC" w:rsidTr="009C505F">
        <w:trPr>
          <w:jc w:val="center"/>
        </w:trPr>
        <w:tc>
          <w:tcPr>
            <w:tcW w:w="1927" w:type="dxa"/>
            <w:vAlign w:val="center"/>
          </w:tcPr>
          <w:p w14:paraId="3349BAE3" w14:textId="77777777" w:rsidR="00007D99" w:rsidRPr="009F7704" w:rsidRDefault="00007D99" w:rsidP="00C63170">
            <w:pPr>
              <w:spacing w:before="40" w:after="40"/>
              <w:jc w:val="center"/>
              <w:rPr>
                <w:sz w:val="20"/>
                <w:szCs w:val="20"/>
              </w:rPr>
            </w:pPr>
            <w:r>
              <w:rPr>
                <w:sz w:val="20"/>
                <w:szCs w:val="20"/>
              </w:rPr>
              <w:t>średnia</w:t>
            </w:r>
          </w:p>
        </w:tc>
        <w:tc>
          <w:tcPr>
            <w:tcW w:w="1735" w:type="dxa"/>
            <w:vAlign w:val="center"/>
          </w:tcPr>
          <w:p w14:paraId="2E936C69" w14:textId="6969FA2C" w:rsidR="00007D99" w:rsidRPr="009F7704" w:rsidRDefault="00007D99" w:rsidP="00C63170">
            <w:pPr>
              <w:spacing w:before="40" w:after="40"/>
              <w:jc w:val="center"/>
              <w:rPr>
                <w:sz w:val="20"/>
                <w:szCs w:val="20"/>
              </w:rPr>
            </w:pPr>
            <w:r>
              <w:rPr>
                <w:sz w:val="20"/>
                <w:szCs w:val="20"/>
              </w:rPr>
              <w:t>20,52</w:t>
            </w:r>
          </w:p>
        </w:tc>
        <w:tc>
          <w:tcPr>
            <w:tcW w:w="1350" w:type="dxa"/>
          </w:tcPr>
          <w:p w14:paraId="5C7FAE7E" w14:textId="4BCBEECB" w:rsidR="00007D99" w:rsidRDefault="003827F0" w:rsidP="00C63170">
            <w:pPr>
              <w:spacing w:before="40" w:after="40"/>
              <w:jc w:val="center"/>
              <w:rPr>
                <w:sz w:val="20"/>
                <w:szCs w:val="20"/>
              </w:rPr>
            </w:pPr>
            <w:r>
              <w:rPr>
                <w:sz w:val="20"/>
                <w:szCs w:val="20"/>
              </w:rPr>
              <w:t>20,4</w:t>
            </w:r>
          </w:p>
        </w:tc>
        <w:tc>
          <w:tcPr>
            <w:tcW w:w="1350" w:type="dxa"/>
          </w:tcPr>
          <w:p w14:paraId="5E178A0C" w14:textId="235F6968" w:rsidR="00007D99" w:rsidRDefault="003827F0" w:rsidP="00C63170">
            <w:pPr>
              <w:spacing w:before="40" w:after="40"/>
              <w:jc w:val="center"/>
              <w:rPr>
                <w:sz w:val="20"/>
                <w:szCs w:val="20"/>
              </w:rPr>
            </w:pPr>
            <w:r>
              <w:rPr>
                <w:sz w:val="20"/>
                <w:szCs w:val="20"/>
              </w:rPr>
              <w:t>19,99</w:t>
            </w:r>
          </w:p>
        </w:tc>
        <w:tc>
          <w:tcPr>
            <w:tcW w:w="1350" w:type="dxa"/>
          </w:tcPr>
          <w:p w14:paraId="3E179D21" w14:textId="5CC4869A" w:rsidR="00007D99" w:rsidRDefault="003827F0" w:rsidP="00C63170">
            <w:pPr>
              <w:spacing w:before="40" w:after="40"/>
              <w:jc w:val="center"/>
              <w:rPr>
                <w:sz w:val="20"/>
                <w:szCs w:val="20"/>
              </w:rPr>
            </w:pPr>
            <w:r>
              <w:rPr>
                <w:sz w:val="20"/>
                <w:szCs w:val="20"/>
              </w:rPr>
              <w:t>20,18</w:t>
            </w:r>
          </w:p>
        </w:tc>
        <w:tc>
          <w:tcPr>
            <w:tcW w:w="1350" w:type="dxa"/>
          </w:tcPr>
          <w:p w14:paraId="29C1ACFB" w14:textId="34A92504" w:rsidR="00007D99" w:rsidRDefault="003827F0" w:rsidP="00C63170">
            <w:pPr>
              <w:spacing w:before="40" w:after="40"/>
              <w:jc w:val="center"/>
              <w:rPr>
                <w:sz w:val="20"/>
                <w:szCs w:val="20"/>
              </w:rPr>
            </w:pPr>
            <w:r>
              <w:rPr>
                <w:sz w:val="20"/>
                <w:szCs w:val="20"/>
              </w:rPr>
              <w:t>18,6</w:t>
            </w:r>
          </w:p>
        </w:tc>
      </w:tr>
      <w:tr w:rsidR="00007D99" w:rsidRPr="009F7704" w14:paraId="7B951294" w14:textId="0615ECA8" w:rsidTr="009C505F">
        <w:trPr>
          <w:jc w:val="center"/>
        </w:trPr>
        <w:tc>
          <w:tcPr>
            <w:tcW w:w="9062" w:type="dxa"/>
            <w:gridSpan w:val="6"/>
            <w:shd w:val="clear" w:color="auto" w:fill="D9D9D9" w:themeFill="background1" w:themeFillShade="D9"/>
            <w:vAlign w:val="center"/>
          </w:tcPr>
          <w:p w14:paraId="1224A9D9" w14:textId="77BFF7B4" w:rsidR="00007D99" w:rsidRPr="00905A15" w:rsidRDefault="00007D99" w:rsidP="00C63170">
            <w:pPr>
              <w:spacing w:before="40" w:after="40"/>
              <w:jc w:val="center"/>
              <w:rPr>
                <w:b/>
                <w:bCs/>
                <w:sz w:val="20"/>
                <w:szCs w:val="20"/>
              </w:rPr>
            </w:pPr>
            <w:r w:rsidRPr="00905A15">
              <w:rPr>
                <w:b/>
                <w:bCs/>
                <w:sz w:val="20"/>
                <w:szCs w:val="20"/>
              </w:rPr>
              <w:t>PM10 36 maksimum</w:t>
            </w:r>
            <w:r>
              <w:rPr>
                <w:b/>
                <w:bCs/>
                <w:sz w:val="20"/>
                <w:szCs w:val="20"/>
              </w:rPr>
              <w:t xml:space="preserve"> </w:t>
            </w:r>
            <w:r w:rsidRPr="00905A15">
              <w:rPr>
                <w:b/>
                <w:bCs/>
                <w:sz w:val="20"/>
                <w:szCs w:val="20"/>
              </w:rPr>
              <w:t>[µg/m</w:t>
            </w:r>
            <w:r>
              <w:rPr>
                <w:b/>
                <w:bCs/>
                <w:sz w:val="20"/>
                <w:szCs w:val="20"/>
                <w:vertAlign w:val="superscript"/>
              </w:rPr>
              <w:t>3</w:t>
            </w:r>
            <w:r w:rsidRPr="00905A15">
              <w:rPr>
                <w:b/>
                <w:bCs/>
                <w:sz w:val="20"/>
                <w:szCs w:val="20"/>
              </w:rPr>
              <w:t>]</w:t>
            </w:r>
            <w:r>
              <w:rPr>
                <w:b/>
                <w:bCs/>
                <w:sz w:val="20"/>
                <w:szCs w:val="20"/>
              </w:rPr>
              <w:t xml:space="preserve"> (poziom dopuszczalny 50 </w:t>
            </w:r>
            <w:r w:rsidRPr="00905A15">
              <w:rPr>
                <w:b/>
                <w:bCs/>
                <w:sz w:val="20"/>
                <w:szCs w:val="20"/>
              </w:rPr>
              <w:t>µg/m</w:t>
            </w:r>
            <w:r>
              <w:rPr>
                <w:b/>
                <w:bCs/>
                <w:sz w:val="20"/>
                <w:szCs w:val="20"/>
                <w:vertAlign w:val="superscript"/>
              </w:rPr>
              <w:t>3</w:t>
            </w:r>
            <w:r>
              <w:rPr>
                <w:b/>
                <w:bCs/>
                <w:sz w:val="20"/>
                <w:szCs w:val="20"/>
              </w:rPr>
              <w:t>)</w:t>
            </w:r>
          </w:p>
        </w:tc>
      </w:tr>
      <w:tr w:rsidR="00007D99" w:rsidRPr="009F7704" w14:paraId="03CA37B5" w14:textId="2394A1E1" w:rsidTr="009C505F">
        <w:trPr>
          <w:jc w:val="center"/>
        </w:trPr>
        <w:tc>
          <w:tcPr>
            <w:tcW w:w="1927" w:type="dxa"/>
            <w:vAlign w:val="center"/>
          </w:tcPr>
          <w:p w14:paraId="20F6A131" w14:textId="77777777" w:rsidR="00007D99" w:rsidRPr="009F7704" w:rsidRDefault="00007D99" w:rsidP="00C63170">
            <w:pPr>
              <w:spacing w:before="40" w:after="40"/>
              <w:jc w:val="center"/>
              <w:rPr>
                <w:sz w:val="20"/>
                <w:szCs w:val="20"/>
              </w:rPr>
            </w:pPr>
            <w:r>
              <w:rPr>
                <w:sz w:val="20"/>
                <w:szCs w:val="20"/>
              </w:rPr>
              <w:t>min.</w:t>
            </w:r>
          </w:p>
        </w:tc>
        <w:tc>
          <w:tcPr>
            <w:tcW w:w="1735" w:type="dxa"/>
            <w:vAlign w:val="center"/>
          </w:tcPr>
          <w:p w14:paraId="30929E28" w14:textId="6E8F81F7" w:rsidR="00007D99" w:rsidRPr="009F7704" w:rsidRDefault="00007D99" w:rsidP="00C63170">
            <w:pPr>
              <w:spacing w:before="40" w:after="40"/>
              <w:jc w:val="center"/>
              <w:rPr>
                <w:sz w:val="20"/>
                <w:szCs w:val="20"/>
              </w:rPr>
            </w:pPr>
            <w:r>
              <w:rPr>
                <w:sz w:val="20"/>
                <w:szCs w:val="20"/>
              </w:rPr>
              <w:t>31,7</w:t>
            </w:r>
          </w:p>
        </w:tc>
        <w:tc>
          <w:tcPr>
            <w:tcW w:w="1350" w:type="dxa"/>
          </w:tcPr>
          <w:p w14:paraId="7141ECC5" w14:textId="1FC9A902" w:rsidR="00007D99" w:rsidRDefault="003827F0" w:rsidP="00C63170">
            <w:pPr>
              <w:spacing w:before="40" w:after="40"/>
              <w:jc w:val="center"/>
              <w:rPr>
                <w:sz w:val="20"/>
                <w:szCs w:val="20"/>
              </w:rPr>
            </w:pPr>
            <w:r>
              <w:rPr>
                <w:sz w:val="20"/>
                <w:szCs w:val="20"/>
              </w:rPr>
              <w:t>30,5</w:t>
            </w:r>
          </w:p>
        </w:tc>
        <w:tc>
          <w:tcPr>
            <w:tcW w:w="1350" w:type="dxa"/>
          </w:tcPr>
          <w:p w14:paraId="3FF76395" w14:textId="416D6F1F" w:rsidR="00007D99" w:rsidRDefault="003827F0" w:rsidP="00C63170">
            <w:pPr>
              <w:spacing w:before="40" w:after="40"/>
              <w:jc w:val="center"/>
              <w:rPr>
                <w:sz w:val="20"/>
                <w:szCs w:val="20"/>
              </w:rPr>
            </w:pPr>
            <w:r>
              <w:rPr>
                <w:sz w:val="20"/>
                <w:szCs w:val="20"/>
              </w:rPr>
              <w:t>29,2</w:t>
            </w:r>
          </w:p>
        </w:tc>
        <w:tc>
          <w:tcPr>
            <w:tcW w:w="1350" w:type="dxa"/>
          </w:tcPr>
          <w:p w14:paraId="380AEEB1" w14:textId="4F702127" w:rsidR="00007D99" w:rsidRDefault="003827F0" w:rsidP="00C63170">
            <w:pPr>
              <w:spacing w:before="40" w:after="40"/>
              <w:jc w:val="center"/>
              <w:rPr>
                <w:sz w:val="20"/>
                <w:szCs w:val="20"/>
              </w:rPr>
            </w:pPr>
            <w:r>
              <w:rPr>
                <w:sz w:val="20"/>
                <w:szCs w:val="20"/>
              </w:rPr>
              <w:t>30,8</w:t>
            </w:r>
          </w:p>
        </w:tc>
        <w:tc>
          <w:tcPr>
            <w:tcW w:w="1350" w:type="dxa"/>
          </w:tcPr>
          <w:p w14:paraId="1813097C" w14:textId="28A49179" w:rsidR="00007D99" w:rsidRDefault="003827F0" w:rsidP="00C63170">
            <w:pPr>
              <w:spacing w:before="40" w:after="40"/>
              <w:jc w:val="center"/>
              <w:rPr>
                <w:sz w:val="20"/>
                <w:szCs w:val="20"/>
              </w:rPr>
            </w:pPr>
            <w:r>
              <w:rPr>
                <w:sz w:val="20"/>
                <w:szCs w:val="20"/>
              </w:rPr>
              <w:t>26,2</w:t>
            </w:r>
          </w:p>
        </w:tc>
      </w:tr>
      <w:tr w:rsidR="00007D99" w:rsidRPr="009F7704" w14:paraId="209FC969" w14:textId="2D5F9E3C" w:rsidTr="009C505F">
        <w:trPr>
          <w:jc w:val="center"/>
        </w:trPr>
        <w:tc>
          <w:tcPr>
            <w:tcW w:w="1927" w:type="dxa"/>
            <w:vAlign w:val="center"/>
          </w:tcPr>
          <w:p w14:paraId="7FC7BFB1" w14:textId="77777777" w:rsidR="00007D99" w:rsidRPr="009F7704" w:rsidRDefault="00007D99" w:rsidP="00C63170">
            <w:pPr>
              <w:spacing w:before="40" w:after="40"/>
              <w:jc w:val="center"/>
              <w:rPr>
                <w:sz w:val="20"/>
                <w:szCs w:val="20"/>
              </w:rPr>
            </w:pPr>
            <w:r>
              <w:rPr>
                <w:sz w:val="20"/>
                <w:szCs w:val="20"/>
              </w:rPr>
              <w:t>max.</w:t>
            </w:r>
          </w:p>
        </w:tc>
        <w:tc>
          <w:tcPr>
            <w:tcW w:w="1735" w:type="dxa"/>
            <w:vAlign w:val="center"/>
          </w:tcPr>
          <w:p w14:paraId="2D11D832" w14:textId="0982B010" w:rsidR="00007D99" w:rsidRPr="009F7704" w:rsidRDefault="00007D99" w:rsidP="00C63170">
            <w:pPr>
              <w:spacing w:before="40" w:after="40"/>
              <w:jc w:val="center"/>
              <w:rPr>
                <w:sz w:val="20"/>
                <w:szCs w:val="20"/>
              </w:rPr>
            </w:pPr>
            <w:r>
              <w:rPr>
                <w:sz w:val="20"/>
                <w:szCs w:val="20"/>
              </w:rPr>
              <w:t>36,4</w:t>
            </w:r>
          </w:p>
        </w:tc>
        <w:tc>
          <w:tcPr>
            <w:tcW w:w="1350" w:type="dxa"/>
          </w:tcPr>
          <w:p w14:paraId="74DA7A00" w14:textId="0E779C7E" w:rsidR="00007D99" w:rsidRDefault="003827F0" w:rsidP="00C63170">
            <w:pPr>
              <w:spacing w:before="40" w:after="40"/>
              <w:jc w:val="center"/>
              <w:rPr>
                <w:sz w:val="20"/>
                <w:szCs w:val="20"/>
              </w:rPr>
            </w:pPr>
            <w:r>
              <w:rPr>
                <w:sz w:val="20"/>
                <w:szCs w:val="20"/>
              </w:rPr>
              <w:t>40,1</w:t>
            </w:r>
          </w:p>
        </w:tc>
        <w:tc>
          <w:tcPr>
            <w:tcW w:w="1350" w:type="dxa"/>
          </w:tcPr>
          <w:p w14:paraId="6B6DDF15" w14:textId="259E7C70" w:rsidR="00007D99" w:rsidRDefault="003827F0" w:rsidP="00C63170">
            <w:pPr>
              <w:spacing w:before="40" w:after="40"/>
              <w:jc w:val="center"/>
              <w:rPr>
                <w:sz w:val="20"/>
                <w:szCs w:val="20"/>
              </w:rPr>
            </w:pPr>
            <w:r>
              <w:rPr>
                <w:sz w:val="20"/>
                <w:szCs w:val="20"/>
              </w:rPr>
              <w:t>48,9</w:t>
            </w:r>
          </w:p>
        </w:tc>
        <w:tc>
          <w:tcPr>
            <w:tcW w:w="1350" w:type="dxa"/>
          </w:tcPr>
          <w:p w14:paraId="730DCA37" w14:textId="5AE9D5AE" w:rsidR="00007D99" w:rsidRDefault="003827F0" w:rsidP="00C63170">
            <w:pPr>
              <w:spacing w:before="40" w:after="40"/>
              <w:jc w:val="center"/>
              <w:rPr>
                <w:sz w:val="20"/>
                <w:szCs w:val="20"/>
              </w:rPr>
            </w:pPr>
            <w:r>
              <w:rPr>
                <w:sz w:val="20"/>
                <w:szCs w:val="20"/>
              </w:rPr>
              <w:t>42,9</w:t>
            </w:r>
          </w:p>
        </w:tc>
        <w:tc>
          <w:tcPr>
            <w:tcW w:w="1350" w:type="dxa"/>
          </w:tcPr>
          <w:p w14:paraId="48462283" w14:textId="3DC6A11E" w:rsidR="00007D99" w:rsidRDefault="003827F0" w:rsidP="00C63170">
            <w:pPr>
              <w:spacing w:before="40" w:after="40"/>
              <w:jc w:val="center"/>
              <w:rPr>
                <w:sz w:val="20"/>
                <w:szCs w:val="20"/>
              </w:rPr>
            </w:pPr>
            <w:r>
              <w:rPr>
                <w:sz w:val="20"/>
                <w:szCs w:val="20"/>
              </w:rPr>
              <w:t>38,9</w:t>
            </w:r>
          </w:p>
        </w:tc>
      </w:tr>
      <w:tr w:rsidR="00007D99" w:rsidRPr="009F7704" w14:paraId="2E6481C7" w14:textId="45A6D6B4" w:rsidTr="009C505F">
        <w:trPr>
          <w:jc w:val="center"/>
        </w:trPr>
        <w:tc>
          <w:tcPr>
            <w:tcW w:w="1927" w:type="dxa"/>
            <w:vAlign w:val="center"/>
          </w:tcPr>
          <w:p w14:paraId="2CFE936B" w14:textId="77777777" w:rsidR="00007D99" w:rsidRPr="009F7704" w:rsidRDefault="00007D99" w:rsidP="00C63170">
            <w:pPr>
              <w:spacing w:before="40" w:after="40"/>
              <w:jc w:val="center"/>
              <w:rPr>
                <w:sz w:val="20"/>
                <w:szCs w:val="20"/>
              </w:rPr>
            </w:pPr>
            <w:r>
              <w:rPr>
                <w:sz w:val="20"/>
                <w:szCs w:val="20"/>
              </w:rPr>
              <w:t>średnia</w:t>
            </w:r>
          </w:p>
        </w:tc>
        <w:tc>
          <w:tcPr>
            <w:tcW w:w="1735" w:type="dxa"/>
            <w:vAlign w:val="center"/>
          </w:tcPr>
          <w:p w14:paraId="3D6A3448" w14:textId="334CFE20" w:rsidR="00007D99" w:rsidRPr="009F7704" w:rsidRDefault="00007D99" w:rsidP="00C63170">
            <w:pPr>
              <w:spacing w:before="40" w:after="40"/>
              <w:jc w:val="center"/>
              <w:rPr>
                <w:sz w:val="20"/>
                <w:szCs w:val="20"/>
              </w:rPr>
            </w:pPr>
            <w:r>
              <w:rPr>
                <w:sz w:val="20"/>
                <w:szCs w:val="20"/>
              </w:rPr>
              <w:t>34,11</w:t>
            </w:r>
          </w:p>
        </w:tc>
        <w:tc>
          <w:tcPr>
            <w:tcW w:w="1350" w:type="dxa"/>
          </w:tcPr>
          <w:p w14:paraId="6DD10D90" w14:textId="101414C1" w:rsidR="00007D99" w:rsidRDefault="003827F0" w:rsidP="00C63170">
            <w:pPr>
              <w:spacing w:before="40" w:after="40"/>
              <w:jc w:val="center"/>
              <w:rPr>
                <w:sz w:val="20"/>
                <w:szCs w:val="20"/>
              </w:rPr>
            </w:pPr>
            <w:r>
              <w:rPr>
                <w:sz w:val="20"/>
                <w:szCs w:val="20"/>
              </w:rPr>
              <w:t>34,6</w:t>
            </w:r>
          </w:p>
        </w:tc>
        <w:tc>
          <w:tcPr>
            <w:tcW w:w="1350" w:type="dxa"/>
          </w:tcPr>
          <w:p w14:paraId="28701EC1" w14:textId="6E11CA38" w:rsidR="00007D99" w:rsidRDefault="003827F0" w:rsidP="00C63170">
            <w:pPr>
              <w:spacing w:before="40" w:after="40"/>
              <w:jc w:val="center"/>
              <w:rPr>
                <w:sz w:val="20"/>
                <w:szCs w:val="20"/>
              </w:rPr>
            </w:pPr>
            <w:r>
              <w:rPr>
                <w:sz w:val="20"/>
                <w:szCs w:val="20"/>
              </w:rPr>
              <w:t>33,74</w:t>
            </w:r>
          </w:p>
        </w:tc>
        <w:tc>
          <w:tcPr>
            <w:tcW w:w="1350" w:type="dxa"/>
          </w:tcPr>
          <w:p w14:paraId="51EC88B8" w14:textId="1BE5BFA7" w:rsidR="00007D99" w:rsidRDefault="003827F0" w:rsidP="00C63170">
            <w:pPr>
              <w:spacing w:before="40" w:after="40"/>
              <w:jc w:val="center"/>
              <w:rPr>
                <w:sz w:val="20"/>
                <w:szCs w:val="20"/>
              </w:rPr>
            </w:pPr>
            <w:r>
              <w:rPr>
                <w:sz w:val="20"/>
                <w:szCs w:val="20"/>
              </w:rPr>
              <w:t>34,52</w:t>
            </w:r>
          </w:p>
        </w:tc>
        <w:tc>
          <w:tcPr>
            <w:tcW w:w="1350" w:type="dxa"/>
          </w:tcPr>
          <w:p w14:paraId="2C878C70" w14:textId="3032CA0E" w:rsidR="00007D99" w:rsidRDefault="003827F0" w:rsidP="00C63170">
            <w:pPr>
              <w:spacing w:before="40" w:after="40"/>
              <w:jc w:val="center"/>
              <w:rPr>
                <w:sz w:val="20"/>
                <w:szCs w:val="20"/>
              </w:rPr>
            </w:pPr>
            <w:r>
              <w:rPr>
                <w:sz w:val="20"/>
                <w:szCs w:val="20"/>
              </w:rPr>
              <w:t>30,69</w:t>
            </w:r>
          </w:p>
        </w:tc>
      </w:tr>
      <w:tr w:rsidR="00007D99" w:rsidRPr="009F7704" w14:paraId="2C97422A" w14:textId="67235E61" w:rsidTr="009C505F">
        <w:trPr>
          <w:jc w:val="center"/>
        </w:trPr>
        <w:tc>
          <w:tcPr>
            <w:tcW w:w="9062" w:type="dxa"/>
            <w:gridSpan w:val="6"/>
            <w:shd w:val="clear" w:color="auto" w:fill="D9D9D9" w:themeFill="background1" w:themeFillShade="D9"/>
            <w:vAlign w:val="center"/>
          </w:tcPr>
          <w:p w14:paraId="52E8AA32" w14:textId="384E353B" w:rsidR="00007D99" w:rsidRDefault="00007D99" w:rsidP="00C63170">
            <w:pPr>
              <w:spacing w:before="40" w:after="40"/>
              <w:jc w:val="center"/>
              <w:rPr>
                <w:b/>
                <w:bCs/>
                <w:sz w:val="20"/>
                <w:szCs w:val="20"/>
              </w:rPr>
            </w:pPr>
            <w:r>
              <w:rPr>
                <w:b/>
                <w:bCs/>
                <w:sz w:val="20"/>
                <w:szCs w:val="20"/>
              </w:rPr>
              <w:t xml:space="preserve">PM2,5 średnia roczna </w:t>
            </w:r>
            <w:r w:rsidRPr="00905A15">
              <w:rPr>
                <w:b/>
                <w:bCs/>
                <w:sz w:val="20"/>
                <w:szCs w:val="20"/>
              </w:rPr>
              <w:t>[µg/m</w:t>
            </w:r>
            <w:r>
              <w:rPr>
                <w:b/>
                <w:bCs/>
                <w:sz w:val="20"/>
                <w:szCs w:val="20"/>
                <w:vertAlign w:val="superscript"/>
              </w:rPr>
              <w:t>3</w:t>
            </w:r>
            <w:r w:rsidRPr="00905A15">
              <w:rPr>
                <w:b/>
                <w:bCs/>
                <w:sz w:val="20"/>
                <w:szCs w:val="20"/>
              </w:rPr>
              <w:t>]</w:t>
            </w:r>
            <w:r>
              <w:rPr>
                <w:b/>
                <w:bCs/>
                <w:sz w:val="20"/>
                <w:szCs w:val="20"/>
              </w:rPr>
              <w:t xml:space="preserve"> (poziom dopuszczalny 20 </w:t>
            </w:r>
            <w:r w:rsidRPr="00905A15">
              <w:rPr>
                <w:b/>
                <w:bCs/>
                <w:sz w:val="20"/>
                <w:szCs w:val="20"/>
              </w:rPr>
              <w:t>µg/m</w:t>
            </w:r>
            <w:r>
              <w:rPr>
                <w:b/>
                <w:bCs/>
                <w:sz w:val="20"/>
                <w:szCs w:val="20"/>
                <w:vertAlign w:val="superscript"/>
              </w:rPr>
              <w:t>3</w:t>
            </w:r>
            <w:r>
              <w:rPr>
                <w:b/>
                <w:bCs/>
                <w:sz w:val="20"/>
                <w:szCs w:val="20"/>
              </w:rPr>
              <w:t>)</w:t>
            </w:r>
          </w:p>
        </w:tc>
      </w:tr>
      <w:tr w:rsidR="00007D99" w:rsidRPr="009F7704" w14:paraId="59776ED8" w14:textId="42D61CC7" w:rsidTr="009C505F">
        <w:trPr>
          <w:jc w:val="center"/>
        </w:trPr>
        <w:tc>
          <w:tcPr>
            <w:tcW w:w="1927" w:type="dxa"/>
            <w:vAlign w:val="center"/>
          </w:tcPr>
          <w:p w14:paraId="41D21AC0" w14:textId="77777777" w:rsidR="00007D99" w:rsidRPr="009F7704" w:rsidRDefault="00007D99" w:rsidP="00C63170">
            <w:pPr>
              <w:spacing w:before="40" w:after="40"/>
              <w:jc w:val="center"/>
              <w:rPr>
                <w:sz w:val="20"/>
                <w:szCs w:val="20"/>
              </w:rPr>
            </w:pPr>
            <w:r>
              <w:rPr>
                <w:sz w:val="20"/>
                <w:szCs w:val="20"/>
              </w:rPr>
              <w:t>min.</w:t>
            </w:r>
          </w:p>
        </w:tc>
        <w:tc>
          <w:tcPr>
            <w:tcW w:w="1735" w:type="dxa"/>
            <w:vAlign w:val="center"/>
          </w:tcPr>
          <w:p w14:paraId="34591B41" w14:textId="2E0AAFA7" w:rsidR="00007D99" w:rsidRPr="009F7704" w:rsidRDefault="00007D99" w:rsidP="00C63170">
            <w:pPr>
              <w:spacing w:before="40" w:after="40"/>
              <w:jc w:val="center"/>
              <w:rPr>
                <w:sz w:val="20"/>
                <w:szCs w:val="20"/>
              </w:rPr>
            </w:pPr>
            <w:r>
              <w:rPr>
                <w:sz w:val="20"/>
                <w:szCs w:val="20"/>
              </w:rPr>
              <w:t>13,7</w:t>
            </w:r>
          </w:p>
        </w:tc>
        <w:tc>
          <w:tcPr>
            <w:tcW w:w="1350" w:type="dxa"/>
          </w:tcPr>
          <w:p w14:paraId="1C01CDF0" w14:textId="2BBC5AE8" w:rsidR="00007D99" w:rsidRDefault="003827F0" w:rsidP="00C63170">
            <w:pPr>
              <w:spacing w:before="40" w:after="40"/>
              <w:jc w:val="center"/>
              <w:rPr>
                <w:sz w:val="20"/>
                <w:szCs w:val="20"/>
              </w:rPr>
            </w:pPr>
            <w:r>
              <w:rPr>
                <w:sz w:val="20"/>
                <w:szCs w:val="20"/>
              </w:rPr>
              <w:t>12,7</w:t>
            </w:r>
          </w:p>
        </w:tc>
        <w:tc>
          <w:tcPr>
            <w:tcW w:w="1350" w:type="dxa"/>
          </w:tcPr>
          <w:p w14:paraId="67999F83" w14:textId="100DBD83" w:rsidR="00007D99" w:rsidRDefault="003827F0" w:rsidP="00C63170">
            <w:pPr>
              <w:spacing w:before="40" w:after="40"/>
              <w:jc w:val="center"/>
              <w:rPr>
                <w:sz w:val="20"/>
                <w:szCs w:val="20"/>
              </w:rPr>
            </w:pPr>
            <w:r>
              <w:rPr>
                <w:sz w:val="20"/>
                <w:szCs w:val="20"/>
              </w:rPr>
              <w:t>12,2</w:t>
            </w:r>
          </w:p>
        </w:tc>
        <w:tc>
          <w:tcPr>
            <w:tcW w:w="1350" w:type="dxa"/>
          </w:tcPr>
          <w:p w14:paraId="244EA070" w14:textId="57DBBE03" w:rsidR="00007D99" w:rsidRDefault="003827F0" w:rsidP="00C63170">
            <w:pPr>
              <w:spacing w:before="40" w:after="40"/>
              <w:jc w:val="center"/>
              <w:rPr>
                <w:sz w:val="20"/>
                <w:szCs w:val="20"/>
              </w:rPr>
            </w:pPr>
            <w:r>
              <w:rPr>
                <w:sz w:val="20"/>
                <w:szCs w:val="20"/>
              </w:rPr>
              <w:t>12,6</w:t>
            </w:r>
          </w:p>
        </w:tc>
        <w:tc>
          <w:tcPr>
            <w:tcW w:w="1350" w:type="dxa"/>
          </w:tcPr>
          <w:p w14:paraId="2B1AC540" w14:textId="4BD8E94C" w:rsidR="00007D99" w:rsidRDefault="003827F0" w:rsidP="00C63170">
            <w:pPr>
              <w:spacing w:before="40" w:after="40"/>
              <w:jc w:val="center"/>
              <w:rPr>
                <w:sz w:val="20"/>
                <w:szCs w:val="20"/>
              </w:rPr>
            </w:pPr>
            <w:r>
              <w:rPr>
                <w:sz w:val="20"/>
                <w:szCs w:val="20"/>
              </w:rPr>
              <w:t>11,3</w:t>
            </w:r>
          </w:p>
        </w:tc>
      </w:tr>
      <w:tr w:rsidR="00007D99" w:rsidRPr="009F7704" w14:paraId="308BF294" w14:textId="3D0E029D" w:rsidTr="009C505F">
        <w:trPr>
          <w:jc w:val="center"/>
        </w:trPr>
        <w:tc>
          <w:tcPr>
            <w:tcW w:w="1927" w:type="dxa"/>
            <w:vAlign w:val="center"/>
          </w:tcPr>
          <w:p w14:paraId="55E43354" w14:textId="77777777" w:rsidR="00007D99" w:rsidRPr="009F7704" w:rsidRDefault="00007D99" w:rsidP="00C63170">
            <w:pPr>
              <w:spacing w:before="40" w:after="40"/>
              <w:jc w:val="center"/>
              <w:rPr>
                <w:sz w:val="20"/>
                <w:szCs w:val="20"/>
              </w:rPr>
            </w:pPr>
            <w:r>
              <w:rPr>
                <w:sz w:val="20"/>
                <w:szCs w:val="20"/>
              </w:rPr>
              <w:t>max.</w:t>
            </w:r>
          </w:p>
        </w:tc>
        <w:tc>
          <w:tcPr>
            <w:tcW w:w="1735" w:type="dxa"/>
            <w:vAlign w:val="center"/>
          </w:tcPr>
          <w:p w14:paraId="2E91F5B5" w14:textId="1C0BE083" w:rsidR="00007D99" w:rsidRPr="009F7704" w:rsidRDefault="00007D99" w:rsidP="00C63170">
            <w:pPr>
              <w:spacing w:before="40" w:after="40"/>
              <w:jc w:val="center"/>
              <w:rPr>
                <w:sz w:val="20"/>
                <w:szCs w:val="20"/>
              </w:rPr>
            </w:pPr>
            <w:r>
              <w:rPr>
                <w:sz w:val="20"/>
                <w:szCs w:val="20"/>
              </w:rPr>
              <w:t>15,3</w:t>
            </w:r>
          </w:p>
        </w:tc>
        <w:tc>
          <w:tcPr>
            <w:tcW w:w="1350" w:type="dxa"/>
          </w:tcPr>
          <w:p w14:paraId="7C59C554" w14:textId="63760F07" w:rsidR="00007D99" w:rsidRDefault="003827F0" w:rsidP="00C63170">
            <w:pPr>
              <w:spacing w:before="40" w:after="40"/>
              <w:jc w:val="center"/>
              <w:rPr>
                <w:sz w:val="20"/>
                <w:szCs w:val="20"/>
              </w:rPr>
            </w:pPr>
            <w:r>
              <w:rPr>
                <w:sz w:val="20"/>
                <w:szCs w:val="20"/>
              </w:rPr>
              <w:t>16,3</w:t>
            </w:r>
          </w:p>
        </w:tc>
        <w:tc>
          <w:tcPr>
            <w:tcW w:w="1350" w:type="dxa"/>
          </w:tcPr>
          <w:p w14:paraId="2B9FCE76" w14:textId="7DC1AD7E" w:rsidR="00007D99" w:rsidRDefault="003827F0" w:rsidP="00C63170">
            <w:pPr>
              <w:spacing w:before="40" w:after="40"/>
              <w:jc w:val="center"/>
              <w:rPr>
                <w:sz w:val="20"/>
                <w:szCs w:val="20"/>
              </w:rPr>
            </w:pPr>
            <w:r>
              <w:rPr>
                <w:sz w:val="20"/>
                <w:szCs w:val="20"/>
              </w:rPr>
              <w:t>19,8</w:t>
            </w:r>
          </w:p>
        </w:tc>
        <w:tc>
          <w:tcPr>
            <w:tcW w:w="1350" w:type="dxa"/>
          </w:tcPr>
          <w:p w14:paraId="47EC50CD" w14:textId="318112B2" w:rsidR="00007D99" w:rsidRDefault="003827F0" w:rsidP="00C63170">
            <w:pPr>
              <w:spacing w:before="40" w:after="40"/>
              <w:jc w:val="center"/>
              <w:rPr>
                <w:sz w:val="20"/>
                <w:szCs w:val="20"/>
              </w:rPr>
            </w:pPr>
            <w:r>
              <w:rPr>
                <w:sz w:val="20"/>
                <w:szCs w:val="20"/>
              </w:rPr>
              <w:t>17,1</w:t>
            </w:r>
          </w:p>
        </w:tc>
        <w:tc>
          <w:tcPr>
            <w:tcW w:w="1350" w:type="dxa"/>
          </w:tcPr>
          <w:p w14:paraId="5D871D1F" w14:textId="335E828C" w:rsidR="00007D99" w:rsidRDefault="003827F0" w:rsidP="00C63170">
            <w:pPr>
              <w:spacing w:before="40" w:after="40"/>
              <w:jc w:val="center"/>
              <w:rPr>
                <w:sz w:val="20"/>
                <w:szCs w:val="20"/>
              </w:rPr>
            </w:pPr>
            <w:r>
              <w:rPr>
                <w:sz w:val="20"/>
                <w:szCs w:val="20"/>
              </w:rPr>
              <w:t>16,7</w:t>
            </w:r>
          </w:p>
        </w:tc>
      </w:tr>
      <w:tr w:rsidR="00007D99" w:rsidRPr="009F7704" w14:paraId="6F125ADF" w14:textId="2375112B" w:rsidTr="009C505F">
        <w:trPr>
          <w:jc w:val="center"/>
        </w:trPr>
        <w:tc>
          <w:tcPr>
            <w:tcW w:w="1927" w:type="dxa"/>
            <w:vAlign w:val="center"/>
          </w:tcPr>
          <w:p w14:paraId="03E5D8BC" w14:textId="77777777" w:rsidR="00007D99" w:rsidRPr="009F7704" w:rsidRDefault="00007D99" w:rsidP="00C63170">
            <w:pPr>
              <w:spacing w:before="40" w:after="40"/>
              <w:jc w:val="center"/>
              <w:rPr>
                <w:sz w:val="20"/>
                <w:szCs w:val="20"/>
              </w:rPr>
            </w:pPr>
            <w:r>
              <w:rPr>
                <w:sz w:val="20"/>
                <w:szCs w:val="20"/>
              </w:rPr>
              <w:t>średnia</w:t>
            </w:r>
          </w:p>
        </w:tc>
        <w:tc>
          <w:tcPr>
            <w:tcW w:w="1735" w:type="dxa"/>
            <w:vAlign w:val="center"/>
          </w:tcPr>
          <w:p w14:paraId="23B843EB" w14:textId="731786D1" w:rsidR="00007D99" w:rsidRPr="009F7704" w:rsidRDefault="00007D99" w:rsidP="00C63170">
            <w:pPr>
              <w:spacing w:before="40" w:after="40"/>
              <w:jc w:val="center"/>
              <w:rPr>
                <w:sz w:val="20"/>
                <w:szCs w:val="20"/>
              </w:rPr>
            </w:pPr>
            <w:r>
              <w:rPr>
                <w:sz w:val="20"/>
                <w:szCs w:val="20"/>
              </w:rPr>
              <w:t>14,61</w:t>
            </w:r>
          </w:p>
        </w:tc>
        <w:tc>
          <w:tcPr>
            <w:tcW w:w="1350" w:type="dxa"/>
          </w:tcPr>
          <w:p w14:paraId="22993BB2" w14:textId="399D4791" w:rsidR="00007D99" w:rsidRDefault="003827F0" w:rsidP="00C63170">
            <w:pPr>
              <w:spacing w:before="40" w:after="40"/>
              <w:jc w:val="center"/>
              <w:rPr>
                <w:sz w:val="20"/>
                <w:szCs w:val="20"/>
              </w:rPr>
            </w:pPr>
            <w:r>
              <w:rPr>
                <w:sz w:val="20"/>
                <w:szCs w:val="20"/>
              </w:rPr>
              <w:t>14,41</w:t>
            </w:r>
          </w:p>
        </w:tc>
        <w:tc>
          <w:tcPr>
            <w:tcW w:w="1350" w:type="dxa"/>
          </w:tcPr>
          <w:p w14:paraId="6937EBDB" w14:textId="111882FE" w:rsidR="00007D99" w:rsidRDefault="003827F0" w:rsidP="00C63170">
            <w:pPr>
              <w:spacing w:before="40" w:after="40"/>
              <w:jc w:val="center"/>
              <w:rPr>
                <w:sz w:val="20"/>
                <w:szCs w:val="20"/>
              </w:rPr>
            </w:pPr>
            <w:r>
              <w:rPr>
                <w:sz w:val="20"/>
                <w:szCs w:val="20"/>
              </w:rPr>
              <w:t>14,17</w:t>
            </w:r>
          </w:p>
        </w:tc>
        <w:tc>
          <w:tcPr>
            <w:tcW w:w="1350" w:type="dxa"/>
          </w:tcPr>
          <w:p w14:paraId="1350106D" w14:textId="49CC5CEA" w:rsidR="00007D99" w:rsidRDefault="003827F0" w:rsidP="00C63170">
            <w:pPr>
              <w:spacing w:before="40" w:after="40"/>
              <w:jc w:val="center"/>
              <w:rPr>
                <w:sz w:val="20"/>
                <w:szCs w:val="20"/>
              </w:rPr>
            </w:pPr>
            <w:r>
              <w:rPr>
                <w:sz w:val="20"/>
                <w:szCs w:val="20"/>
              </w:rPr>
              <w:t>13,99</w:t>
            </w:r>
          </w:p>
        </w:tc>
        <w:tc>
          <w:tcPr>
            <w:tcW w:w="1350" w:type="dxa"/>
          </w:tcPr>
          <w:p w14:paraId="5D206F78" w14:textId="17FE0B6B" w:rsidR="00007D99" w:rsidRDefault="003827F0" w:rsidP="00C63170">
            <w:pPr>
              <w:spacing w:before="40" w:after="40"/>
              <w:jc w:val="center"/>
              <w:rPr>
                <w:sz w:val="20"/>
                <w:szCs w:val="20"/>
              </w:rPr>
            </w:pPr>
            <w:r>
              <w:rPr>
                <w:sz w:val="20"/>
                <w:szCs w:val="20"/>
              </w:rPr>
              <w:t>13,3</w:t>
            </w:r>
          </w:p>
        </w:tc>
      </w:tr>
      <w:tr w:rsidR="00007D99" w:rsidRPr="009F7704" w14:paraId="438C9CBC" w14:textId="4061280F" w:rsidTr="009C505F">
        <w:trPr>
          <w:jc w:val="center"/>
        </w:trPr>
        <w:tc>
          <w:tcPr>
            <w:tcW w:w="9062" w:type="dxa"/>
            <w:gridSpan w:val="6"/>
            <w:shd w:val="clear" w:color="auto" w:fill="D9D9D9" w:themeFill="background1" w:themeFillShade="D9"/>
            <w:vAlign w:val="center"/>
          </w:tcPr>
          <w:p w14:paraId="6A4A9CA4" w14:textId="38346689" w:rsidR="00007D99" w:rsidRDefault="00007D99" w:rsidP="00C63170">
            <w:pPr>
              <w:spacing w:before="40" w:after="40"/>
              <w:jc w:val="center"/>
              <w:rPr>
                <w:b/>
                <w:bCs/>
                <w:sz w:val="20"/>
                <w:szCs w:val="20"/>
              </w:rPr>
            </w:pPr>
            <w:r>
              <w:rPr>
                <w:b/>
                <w:bCs/>
                <w:sz w:val="20"/>
                <w:szCs w:val="20"/>
              </w:rPr>
              <w:t xml:space="preserve">B(a)P średnia roczna </w:t>
            </w:r>
            <w:r w:rsidRPr="00905A15">
              <w:rPr>
                <w:b/>
                <w:bCs/>
                <w:sz w:val="20"/>
                <w:szCs w:val="20"/>
              </w:rPr>
              <w:t>[</w:t>
            </w:r>
            <w:r>
              <w:rPr>
                <w:b/>
                <w:bCs/>
                <w:sz w:val="20"/>
                <w:szCs w:val="20"/>
              </w:rPr>
              <w:t>n</w:t>
            </w:r>
            <w:r w:rsidRPr="00905A15">
              <w:rPr>
                <w:b/>
                <w:bCs/>
                <w:sz w:val="20"/>
                <w:szCs w:val="20"/>
              </w:rPr>
              <w:t>g/m</w:t>
            </w:r>
            <w:r>
              <w:rPr>
                <w:b/>
                <w:bCs/>
                <w:sz w:val="20"/>
                <w:szCs w:val="20"/>
                <w:vertAlign w:val="superscript"/>
              </w:rPr>
              <w:t>3</w:t>
            </w:r>
            <w:r w:rsidRPr="00905A15">
              <w:rPr>
                <w:b/>
                <w:bCs/>
                <w:sz w:val="20"/>
                <w:szCs w:val="20"/>
              </w:rPr>
              <w:t>]</w:t>
            </w:r>
            <w:r>
              <w:rPr>
                <w:b/>
                <w:bCs/>
                <w:sz w:val="20"/>
                <w:szCs w:val="20"/>
              </w:rPr>
              <w:t xml:space="preserve"> (poziom docelowy 1,5 ng/m</w:t>
            </w:r>
            <w:r>
              <w:rPr>
                <w:b/>
                <w:bCs/>
                <w:sz w:val="20"/>
                <w:szCs w:val="20"/>
                <w:vertAlign w:val="superscript"/>
              </w:rPr>
              <w:t>3</w:t>
            </w:r>
            <w:r>
              <w:rPr>
                <w:b/>
                <w:bCs/>
                <w:sz w:val="20"/>
                <w:szCs w:val="20"/>
              </w:rPr>
              <w:t>)</w:t>
            </w:r>
          </w:p>
        </w:tc>
      </w:tr>
      <w:tr w:rsidR="00007D99" w:rsidRPr="009F7704" w14:paraId="698791A6" w14:textId="4B682D93" w:rsidTr="009C505F">
        <w:trPr>
          <w:jc w:val="center"/>
        </w:trPr>
        <w:tc>
          <w:tcPr>
            <w:tcW w:w="1927" w:type="dxa"/>
            <w:vAlign w:val="center"/>
          </w:tcPr>
          <w:p w14:paraId="0465B091" w14:textId="77777777" w:rsidR="00007D99" w:rsidRPr="009F7704" w:rsidRDefault="00007D99" w:rsidP="00C63170">
            <w:pPr>
              <w:spacing w:before="40" w:after="40"/>
              <w:jc w:val="center"/>
              <w:rPr>
                <w:sz w:val="20"/>
                <w:szCs w:val="20"/>
              </w:rPr>
            </w:pPr>
            <w:r>
              <w:rPr>
                <w:sz w:val="20"/>
                <w:szCs w:val="20"/>
              </w:rPr>
              <w:t>min.</w:t>
            </w:r>
          </w:p>
        </w:tc>
        <w:tc>
          <w:tcPr>
            <w:tcW w:w="1735" w:type="dxa"/>
            <w:vAlign w:val="center"/>
          </w:tcPr>
          <w:p w14:paraId="4C335D1A" w14:textId="6BCC81AF" w:rsidR="00007D99" w:rsidRPr="009F7704" w:rsidRDefault="00007D99" w:rsidP="00C63170">
            <w:pPr>
              <w:spacing w:before="40" w:after="40"/>
              <w:jc w:val="center"/>
              <w:rPr>
                <w:sz w:val="20"/>
                <w:szCs w:val="20"/>
              </w:rPr>
            </w:pPr>
            <w:r>
              <w:rPr>
                <w:sz w:val="20"/>
                <w:szCs w:val="20"/>
              </w:rPr>
              <w:t>0,67</w:t>
            </w:r>
          </w:p>
        </w:tc>
        <w:tc>
          <w:tcPr>
            <w:tcW w:w="1350" w:type="dxa"/>
          </w:tcPr>
          <w:p w14:paraId="15BE1AA9" w14:textId="4B36DCB2" w:rsidR="00007D99" w:rsidRDefault="003827F0" w:rsidP="00C63170">
            <w:pPr>
              <w:spacing w:before="40" w:after="40"/>
              <w:jc w:val="center"/>
              <w:rPr>
                <w:sz w:val="20"/>
                <w:szCs w:val="20"/>
              </w:rPr>
            </w:pPr>
            <w:r>
              <w:rPr>
                <w:sz w:val="20"/>
                <w:szCs w:val="20"/>
              </w:rPr>
              <w:t>0,56</w:t>
            </w:r>
          </w:p>
        </w:tc>
        <w:tc>
          <w:tcPr>
            <w:tcW w:w="1350" w:type="dxa"/>
          </w:tcPr>
          <w:p w14:paraId="35E9435B" w14:textId="65D27B32" w:rsidR="00007D99" w:rsidRDefault="003827F0" w:rsidP="00C63170">
            <w:pPr>
              <w:spacing w:before="40" w:after="40"/>
              <w:jc w:val="center"/>
              <w:rPr>
                <w:sz w:val="20"/>
                <w:szCs w:val="20"/>
              </w:rPr>
            </w:pPr>
            <w:r>
              <w:rPr>
                <w:sz w:val="20"/>
                <w:szCs w:val="20"/>
              </w:rPr>
              <w:t>0,55</w:t>
            </w:r>
          </w:p>
        </w:tc>
        <w:tc>
          <w:tcPr>
            <w:tcW w:w="1350" w:type="dxa"/>
          </w:tcPr>
          <w:p w14:paraId="08B22718" w14:textId="684C0FB2" w:rsidR="00007D99" w:rsidRDefault="003827F0" w:rsidP="00C63170">
            <w:pPr>
              <w:spacing w:before="40" w:after="40"/>
              <w:jc w:val="center"/>
              <w:rPr>
                <w:sz w:val="20"/>
                <w:szCs w:val="20"/>
              </w:rPr>
            </w:pPr>
            <w:r>
              <w:rPr>
                <w:sz w:val="20"/>
                <w:szCs w:val="20"/>
              </w:rPr>
              <w:t>0,62</w:t>
            </w:r>
          </w:p>
        </w:tc>
        <w:tc>
          <w:tcPr>
            <w:tcW w:w="1350" w:type="dxa"/>
          </w:tcPr>
          <w:p w14:paraId="76A92CC0" w14:textId="4EC4B3EC" w:rsidR="00007D99" w:rsidRDefault="003827F0" w:rsidP="00C63170">
            <w:pPr>
              <w:spacing w:before="40" w:after="40"/>
              <w:jc w:val="center"/>
              <w:rPr>
                <w:sz w:val="20"/>
                <w:szCs w:val="20"/>
              </w:rPr>
            </w:pPr>
            <w:r>
              <w:rPr>
                <w:sz w:val="20"/>
                <w:szCs w:val="20"/>
              </w:rPr>
              <w:t>0,49</w:t>
            </w:r>
          </w:p>
        </w:tc>
      </w:tr>
      <w:tr w:rsidR="00007D99" w:rsidRPr="009F7704" w14:paraId="24BA1660" w14:textId="5326C579" w:rsidTr="009C505F">
        <w:trPr>
          <w:jc w:val="center"/>
        </w:trPr>
        <w:tc>
          <w:tcPr>
            <w:tcW w:w="1927" w:type="dxa"/>
            <w:vAlign w:val="center"/>
          </w:tcPr>
          <w:p w14:paraId="10EB7A07" w14:textId="77777777" w:rsidR="00007D99" w:rsidRPr="009F7704" w:rsidRDefault="00007D99" w:rsidP="00C63170">
            <w:pPr>
              <w:spacing w:before="40" w:after="40"/>
              <w:jc w:val="center"/>
              <w:rPr>
                <w:sz w:val="20"/>
                <w:szCs w:val="20"/>
              </w:rPr>
            </w:pPr>
            <w:r>
              <w:rPr>
                <w:sz w:val="20"/>
                <w:szCs w:val="20"/>
              </w:rPr>
              <w:t>max.</w:t>
            </w:r>
          </w:p>
        </w:tc>
        <w:tc>
          <w:tcPr>
            <w:tcW w:w="1735" w:type="dxa"/>
            <w:vAlign w:val="center"/>
          </w:tcPr>
          <w:p w14:paraId="34B52786" w14:textId="35A0F372" w:rsidR="00007D99" w:rsidRPr="009F7704" w:rsidRDefault="00007D99" w:rsidP="00C63170">
            <w:pPr>
              <w:spacing w:before="40" w:after="40"/>
              <w:jc w:val="center"/>
              <w:rPr>
                <w:sz w:val="20"/>
                <w:szCs w:val="20"/>
              </w:rPr>
            </w:pPr>
            <w:r>
              <w:rPr>
                <w:sz w:val="20"/>
                <w:szCs w:val="20"/>
              </w:rPr>
              <w:t>1,51</w:t>
            </w:r>
          </w:p>
        </w:tc>
        <w:tc>
          <w:tcPr>
            <w:tcW w:w="1350" w:type="dxa"/>
          </w:tcPr>
          <w:p w14:paraId="70FD3629" w14:textId="033CD3D6" w:rsidR="00007D99" w:rsidRDefault="003827F0" w:rsidP="00C63170">
            <w:pPr>
              <w:spacing w:before="40" w:after="40"/>
              <w:jc w:val="center"/>
              <w:rPr>
                <w:sz w:val="20"/>
                <w:szCs w:val="20"/>
              </w:rPr>
            </w:pPr>
            <w:r>
              <w:rPr>
                <w:sz w:val="20"/>
                <w:szCs w:val="20"/>
              </w:rPr>
              <w:t>1,51</w:t>
            </w:r>
          </w:p>
        </w:tc>
        <w:tc>
          <w:tcPr>
            <w:tcW w:w="1350" w:type="dxa"/>
          </w:tcPr>
          <w:p w14:paraId="6A378BB3" w14:textId="250B3FC7" w:rsidR="00007D99" w:rsidRDefault="003827F0" w:rsidP="00C63170">
            <w:pPr>
              <w:spacing w:before="40" w:after="40"/>
              <w:jc w:val="center"/>
              <w:rPr>
                <w:sz w:val="20"/>
                <w:szCs w:val="20"/>
              </w:rPr>
            </w:pPr>
            <w:r>
              <w:rPr>
                <w:sz w:val="20"/>
                <w:szCs w:val="20"/>
              </w:rPr>
              <w:t>2,59</w:t>
            </w:r>
          </w:p>
        </w:tc>
        <w:tc>
          <w:tcPr>
            <w:tcW w:w="1350" w:type="dxa"/>
          </w:tcPr>
          <w:p w14:paraId="51ED4890" w14:textId="379F8B75" w:rsidR="00007D99" w:rsidRDefault="003827F0" w:rsidP="00C63170">
            <w:pPr>
              <w:spacing w:before="40" w:after="40"/>
              <w:jc w:val="center"/>
              <w:rPr>
                <w:sz w:val="20"/>
                <w:szCs w:val="20"/>
              </w:rPr>
            </w:pPr>
            <w:r>
              <w:rPr>
                <w:sz w:val="20"/>
                <w:szCs w:val="20"/>
              </w:rPr>
              <w:t>1,86</w:t>
            </w:r>
          </w:p>
        </w:tc>
        <w:tc>
          <w:tcPr>
            <w:tcW w:w="1350" w:type="dxa"/>
          </w:tcPr>
          <w:p w14:paraId="11729963" w14:textId="461D278D" w:rsidR="00007D99" w:rsidRDefault="003827F0" w:rsidP="00C63170">
            <w:pPr>
              <w:spacing w:before="40" w:after="40"/>
              <w:jc w:val="center"/>
              <w:rPr>
                <w:sz w:val="20"/>
                <w:szCs w:val="20"/>
              </w:rPr>
            </w:pPr>
            <w:r>
              <w:rPr>
                <w:sz w:val="20"/>
                <w:szCs w:val="20"/>
              </w:rPr>
              <w:t>1,49</w:t>
            </w:r>
          </w:p>
        </w:tc>
      </w:tr>
      <w:tr w:rsidR="00007D99" w:rsidRPr="009F7704" w14:paraId="2BD97AAF" w14:textId="74732A0D" w:rsidTr="009C505F">
        <w:trPr>
          <w:jc w:val="center"/>
        </w:trPr>
        <w:tc>
          <w:tcPr>
            <w:tcW w:w="1927" w:type="dxa"/>
            <w:vAlign w:val="center"/>
          </w:tcPr>
          <w:p w14:paraId="11F91A6C" w14:textId="77777777" w:rsidR="00007D99" w:rsidRDefault="00007D99" w:rsidP="00C63170">
            <w:pPr>
              <w:spacing w:before="40" w:after="40"/>
              <w:jc w:val="center"/>
              <w:rPr>
                <w:sz w:val="20"/>
                <w:szCs w:val="20"/>
              </w:rPr>
            </w:pPr>
            <w:r>
              <w:rPr>
                <w:sz w:val="20"/>
                <w:szCs w:val="20"/>
              </w:rPr>
              <w:t>średnia</w:t>
            </w:r>
          </w:p>
        </w:tc>
        <w:tc>
          <w:tcPr>
            <w:tcW w:w="1735" w:type="dxa"/>
            <w:vAlign w:val="center"/>
          </w:tcPr>
          <w:p w14:paraId="1C7767E5" w14:textId="64F4ED49" w:rsidR="00007D99" w:rsidRPr="009F7704" w:rsidRDefault="00007D99" w:rsidP="00C63170">
            <w:pPr>
              <w:spacing w:before="40" w:after="40"/>
              <w:jc w:val="center"/>
              <w:rPr>
                <w:sz w:val="20"/>
                <w:szCs w:val="20"/>
              </w:rPr>
            </w:pPr>
            <w:r>
              <w:rPr>
                <w:sz w:val="20"/>
                <w:szCs w:val="20"/>
              </w:rPr>
              <w:t>1,07</w:t>
            </w:r>
          </w:p>
        </w:tc>
        <w:tc>
          <w:tcPr>
            <w:tcW w:w="1350" w:type="dxa"/>
          </w:tcPr>
          <w:p w14:paraId="3819BFE2" w14:textId="51DD82DD" w:rsidR="00007D99" w:rsidRDefault="003827F0" w:rsidP="00C63170">
            <w:pPr>
              <w:spacing w:before="40" w:after="40"/>
              <w:jc w:val="center"/>
              <w:rPr>
                <w:sz w:val="20"/>
                <w:szCs w:val="20"/>
              </w:rPr>
            </w:pPr>
            <w:r>
              <w:rPr>
                <w:sz w:val="20"/>
                <w:szCs w:val="20"/>
              </w:rPr>
              <w:t>0,99</w:t>
            </w:r>
          </w:p>
        </w:tc>
        <w:tc>
          <w:tcPr>
            <w:tcW w:w="1350" w:type="dxa"/>
          </w:tcPr>
          <w:p w14:paraId="79AB0630" w14:textId="116928A0" w:rsidR="00007D99" w:rsidRDefault="003827F0" w:rsidP="00C63170">
            <w:pPr>
              <w:spacing w:before="40" w:after="40"/>
              <w:jc w:val="center"/>
              <w:rPr>
                <w:sz w:val="20"/>
                <w:szCs w:val="20"/>
              </w:rPr>
            </w:pPr>
            <w:r>
              <w:rPr>
                <w:sz w:val="20"/>
                <w:szCs w:val="20"/>
              </w:rPr>
              <w:t>0,91</w:t>
            </w:r>
          </w:p>
        </w:tc>
        <w:tc>
          <w:tcPr>
            <w:tcW w:w="1350" w:type="dxa"/>
          </w:tcPr>
          <w:p w14:paraId="4F5DA54F" w14:textId="743E95D1" w:rsidR="00007D99" w:rsidRDefault="003827F0" w:rsidP="00C63170">
            <w:pPr>
              <w:spacing w:before="40" w:after="40"/>
              <w:jc w:val="center"/>
              <w:rPr>
                <w:sz w:val="20"/>
                <w:szCs w:val="20"/>
              </w:rPr>
            </w:pPr>
            <w:r>
              <w:rPr>
                <w:sz w:val="20"/>
                <w:szCs w:val="20"/>
              </w:rPr>
              <w:t>0,94</w:t>
            </w:r>
          </w:p>
        </w:tc>
        <w:tc>
          <w:tcPr>
            <w:tcW w:w="1350" w:type="dxa"/>
          </w:tcPr>
          <w:p w14:paraId="012132AE" w14:textId="26E95332" w:rsidR="00007D99" w:rsidRDefault="003827F0" w:rsidP="00C63170">
            <w:pPr>
              <w:spacing w:before="40" w:after="40"/>
              <w:jc w:val="center"/>
              <w:rPr>
                <w:sz w:val="20"/>
                <w:szCs w:val="20"/>
              </w:rPr>
            </w:pPr>
            <w:r>
              <w:rPr>
                <w:sz w:val="20"/>
                <w:szCs w:val="20"/>
              </w:rPr>
              <w:t>0,80</w:t>
            </w:r>
          </w:p>
        </w:tc>
      </w:tr>
    </w:tbl>
    <w:p w14:paraId="61E7FF2C" w14:textId="330A76B1" w:rsidR="00007D99" w:rsidRDefault="00AC7597" w:rsidP="00AC7597">
      <w:pPr>
        <w:pStyle w:val="podpis-rdo"/>
      </w:pPr>
      <w:r w:rsidRPr="00AC7597">
        <w:t>Źródło: Roczna ocena jakości powietrza w województwie małopolskim, raport wojewódzki za rok 202</w:t>
      </w:r>
    </w:p>
    <w:p w14:paraId="6C2F8C1E" w14:textId="77777777" w:rsidR="00140675" w:rsidRDefault="00140675" w:rsidP="00AC7597">
      <w:pPr>
        <w:pStyle w:val="podpis-rdo"/>
      </w:pPr>
    </w:p>
    <w:p w14:paraId="068FA1DF" w14:textId="0F8FF47A" w:rsidR="00140675" w:rsidRDefault="00140675" w:rsidP="00140675">
      <w:pPr>
        <w:pStyle w:val="Nagwek3"/>
      </w:pPr>
      <w:bookmarkStart w:id="54" w:name="_Toc189836554"/>
      <w:r>
        <w:t>VI.2.1 System energetyczny</w:t>
      </w:r>
      <w:bookmarkEnd w:id="54"/>
    </w:p>
    <w:p w14:paraId="57F1CA30" w14:textId="77777777" w:rsidR="00140675" w:rsidRDefault="00140675" w:rsidP="00140675">
      <w:pPr>
        <w:spacing w:line="360" w:lineRule="auto"/>
        <w:jc w:val="both"/>
      </w:pPr>
      <w:r>
        <w:t>Z analizy danych dotyczących sprzedaży energii cieplnej na cele komunalno-bytowe w ciągu roku wynika, iż w latach 2017-2020 jej ogólna ilość w MOF Chrzanowa rokrocznie malała (o ok. 9,4% w 2020 r. względem roku 2017), przy czym spadek ilości sprzedanej energii cieplnej jest wyraźniej zauważalny w przypadku urzędów i instytucji publicznych, niż w przypadku budynków mieszkalnych. W 2021 r. roku nastąpił wzrost ilości sprzedanej energii cieplnej ogółem o 6,3% względem 2020 r. – w 2022 r. ilość ta znów zmalała.</w:t>
      </w:r>
    </w:p>
    <w:p w14:paraId="38CD753C" w14:textId="77777777" w:rsidR="00140675" w:rsidRDefault="00140675" w:rsidP="00140675">
      <w:pPr>
        <w:spacing w:line="360" w:lineRule="auto"/>
        <w:jc w:val="both"/>
      </w:pPr>
    </w:p>
    <w:p w14:paraId="4237A7D4" w14:textId="77777777" w:rsidR="00140675" w:rsidRDefault="00140675" w:rsidP="00140675">
      <w:pPr>
        <w:spacing w:line="360" w:lineRule="auto"/>
        <w:jc w:val="both"/>
      </w:pPr>
    </w:p>
    <w:p w14:paraId="76F06365" w14:textId="77777777" w:rsidR="00743D80" w:rsidRDefault="00743D80" w:rsidP="00140675">
      <w:pPr>
        <w:spacing w:line="360" w:lineRule="auto"/>
        <w:jc w:val="both"/>
      </w:pPr>
    </w:p>
    <w:p w14:paraId="2BFFD56C" w14:textId="3A15367A" w:rsidR="00140675" w:rsidRDefault="00140675" w:rsidP="00743D80">
      <w:pPr>
        <w:pStyle w:val="nadtabela"/>
      </w:pPr>
      <w:bookmarkStart w:id="55" w:name="_Toc189836281"/>
      <w:r>
        <w:t xml:space="preserve">Tabela </w:t>
      </w:r>
      <w:r w:rsidR="00AE7555">
        <w:rPr>
          <w:noProof/>
        </w:rPr>
        <w:fldChar w:fldCharType="begin"/>
      </w:r>
      <w:r w:rsidR="00AE7555">
        <w:rPr>
          <w:noProof/>
        </w:rPr>
        <w:instrText xml:space="preserve"> SEQ Tabela \* ARABIC </w:instrText>
      </w:r>
      <w:r w:rsidR="00AE7555">
        <w:rPr>
          <w:noProof/>
        </w:rPr>
        <w:fldChar w:fldCharType="separate"/>
      </w:r>
      <w:r w:rsidR="00AE7555">
        <w:rPr>
          <w:noProof/>
        </w:rPr>
        <w:t>9</w:t>
      </w:r>
      <w:r w:rsidR="00AE7555">
        <w:rPr>
          <w:noProof/>
        </w:rPr>
        <w:fldChar w:fldCharType="end"/>
      </w:r>
      <w:r>
        <w:t xml:space="preserve"> Sprzedaż energii cieplnej na cele komunalno-bytowe w ciągu roku w MOF Chrzanowa w latach 2017-2021 [GJ]</w:t>
      </w:r>
      <w:bookmarkEnd w:id="55"/>
    </w:p>
    <w:tbl>
      <w:tblPr>
        <w:tblW w:w="9052" w:type="dxa"/>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263"/>
        <w:gridCol w:w="1131"/>
        <w:gridCol w:w="1132"/>
        <w:gridCol w:w="1131"/>
        <w:gridCol w:w="1132"/>
        <w:gridCol w:w="1131"/>
        <w:gridCol w:w="1132"/>
      </w:tblGrid>
      <w:tr w:rsidR="00140675" w:rsidRPr="00BD0369" w14:paraId="506F456A" w14:textId="77777777" w:rsidTr="00C63170">
        <w:trPr>
          <w:trHeight w:val="300"/>
        </w:trPr>
        <w:tc>
          <w:tcPr>
            <w:tcW w:w="2263" w:type="dxa"/>
            <w:tcBorders>
              <w:top w:val="nil"/>
              <w:left w:val="nil"/>
            </w:tcBorders>
            <w:shd w:val="clear" w:color="auto" w:fill="auto"/>
            <w:noWrap/>
            <w:vAlign w:val="bottom"/>
            <w:hideMark/>
          </w:tcPr>
          <w:p w14:paraId="10AB4F67" w14:textId="77777777" w:rsidR="00140675" w:rsidRPr="00BD0369" w:rsidRDefault="00140675" w:rsidP="00C63170">
            <w:pPr>
              <w:spacing w:after="0" w:line="240" w:lineRule="auto"/>
              <w:rPr>
                <w:rFonts w:ascii="Calibri" w:eastAsia="Times New Roman" w:hAnsi="Calibri" w:cs="Calibri"/>
                <w:sz w:val="20"/>
                <w:lang w:eastAsia="pl-PL"/>
              </w:rPr>
            </w:pPr>
            <w:r w:rsidRPr="00BD0369">
              <w:rPr>
                <w:rFonts w:ascii="Calibri" w:eastAsia="Times New Roman" w:hAnsi="Calibri" w:cs="Calibri"/>
                <w:sz w:val="20"/>
                <w:lang w:eastAsia="pl-PL"/>
              </w:rPr>
              <w:t> </w:t>
            </w:r>
          </w:p>
        </w:tc>
        <w:tc>
          <w:tcPr>
            <w:tcW w:w="1131" w:type="dxa"/>
            <w:shd w:val="clear" w:color="auto" w:fill="E3F1ED" w:themeFill="accent3" w:themeFillTint="33"/>
            <w:vAlign w:val="center"/>
            <w:hideMark/>
          </w:tcPr>
          <w:p w14:paraId="1711DA9E" w14:textId="77777777" w:rsidR="00140675" w:rsidRPr="00BD0369" w:rsidRDefault="00140675" w:rsidP="00C63170">
            <w:pPr>
              <w:spacing w:after="0" w:line="240" w:lineRule="auto"/>
              <w:jc w:val="center"/>
              <w:rPr>
                <w:rFonts w:ascii="Calibri" w:eastAsia="Times New Roman" w:hAnsi="Calibri" w:cs="Calibri"/>
                <w:color w:val="000000"/>
                <w:sz w:val="20"/>
                <w:lang w:eastAsia="pl-PL"/>
              </w:rPr>
            </w:pPr>
            <w:r w:rsidRPr="00BD0369">
              <w:rPr>
                <w:rFonts w:ascii="Calibri" w:eastAsia="Times New Roman" w:hAnsi="Calibri" w:cs="Calibri"/>
                <w:color w:val="000000"/>
                <w:sz w:val="20"/>
                <w:lang w:eastAsia="pl-PL"/>
              </w:rPr>
              <w:t>2017</w:t>
            </w:r>
          </w:p>
        </w:tc>
        <w:tc>
          <w:tcPr>
            <w:tcW w:w="1132" w:type="dxa"/>
            <w:shd w:val="clear" w:color="auto" w:fill="E3F1ED" w:themeFill="accent3" w:themeFillTint="33"/>
            <w:vAlign w:val="center"/>
            <w:hideMark/>
          </w:tcPr>
          <w:p w14:paraId="22FC9BB8" w14:textId="77777777" w:rsidR="00140675" w:rsidRPr="00BD0369" w:rsidRDefault="00140675" w:rsidP="00C63170">
            <w:pPr>
              <w:spacing w:after="0" w:line="240" w:lineRule="auto"/>
              <w:jc w:val="center"/>
              <w:rPr>
                <w:rFonts w:ascii="Calibri" w:eastAsia="Times New Roman" w:hAnsi="Calibri" w:cs="Calibri"/>
                <w:color w:val="000000"/>
                <w:sz w:val="20"/>
                <w:lang w:eastAsia="pl-PL"/>
              </w:rPr>
            </w:pPr>
            <w:r w:rsidRPr="00BD0369">
              <w:rPr>
                <w:rFonts w:ascii="Calibri" w:eastAsia="Times New Roman" w:hAnsi="Calibri" w:cs="Calibri"/>
                <w:color w:val="000000"/>
                <w:sz w:val="20"/>
                <w:lang w:eastAsia="pl-PL"/>
              </w:rPr>
              <w:t>2018</w:t>
            </w:r>
          </w:p>
        </w:tc>
        <w:tc>
          <w:tcPr>
            <w:tcW w:w="1131" w:type="dxa"/>
            <w:shd w:val="clear" w:color="auto" w:fill="E3F1ED" w:themeFill="accent3" w:themeFillTint="33"/>
            <w:vAlign w:val="center"/>
            <w:hideMark/>
          </w:tcPr>
          <w:p w14:paraId="4FEE9DC9" w14:textId="77777777" w:rsidR="00140675" w:rsidRPr="00BD0369" w:rsidRDefault="00140675" w:rsidP="00C63170">
            <w:pPr>
              <w:spacing w:after="0" w:line="240" w:lineRule="auto"/>
              <w:jc w:val="center"/>
              <w:rPr>
                <w:rFonts w:ascii="Calibri" w:eastAsia="Times New Roman" w:hAnsi="Calibri" w:cs="Calibri"/>
                <w:color w:val="000000"/>
                <w:sz w:val="20"/>
                <w:lang w:eastAsia="pl-PL"/>
              </w:rPr>
            </w:pPr>
            <w:r w:rsidRPr="00BD0369">
              <w:rPr>
                <w:rFonts w:ascii="Calibri" w:eastAsia="Times New Roman" w:hAnsi="Calibri" w:cs="Calibri"/>
                <w:color w:val="000000"/>
                <w:sz w:val="20"/>
                <w:lang w:eastAsia="pl-PL"/>
              </w:rPr>
              <w:t>2019</w:t>
            </w:r>
          </w:p>
        </w:tc>
        <w:tc>
          <w:tcPr>
            <w:tcW w:w="1132" w:type="dxa"/>
            <w:shd w:val="clear" w:color="auto" w:fill="E3F1ED" w:themeFill="accent3" w:themeFillTint="33"/>
            <w:vAlign w:val="center"/>
            <w:hideMark/>
          </w:tcPr>
          <w:p w14:paraId="10280DDA" w14:textId="77777777" w:rsidR="00140675" w:rsidRPr="00BD0369" w:rsidRDefault="00140675" w:rsidP="00C63170">
            <w:pPr>
              <w:spacing w:after="0" w:line="240" w:lineRule="auto"/>
              <w:jc w:val="center"/>
              <w:rPr>
                <w:rFonts w:ascii="Calibri" w:eastAsia="Times New Roman" w:hAnsi="Calibri" w:cs="Calibri"/>
                <w:color w:val="000000"/>
                <w:sz w:val="20"/>
                <w:lang w:eastAsia="pl-PL"/>
              </w:rPr>
            </w:pPr>
            <w:r w:rsidRPr="00BD0369">
              <w:rPr>
                <w:rFonts w:ascii="Calibri" w:eastAsia="Times New Roman" w:hAnsi="Calibri" w:cs="Calibri"/>
                <w:color w:val="000000"/>
                <w:sz w:val="20"/>
                <w:lang w:eastAsia="pl-PL"/>
              </w:rPr>
              <w:t>2020</w:t>
            </w:r>
          </w:p>
        </w:tc>
        <w:tc>
          <w:tcPr>
            <w:tcW w:w="1131" w:type="dxa"/>
            <w:shd w:val="clear" w:color="auto" w:fill="E3F1ED" w:themeFill="accent3" w:themeFillTint="33"/>
            <w:vAlign w:val="center"/>
            <w:hideMark/>
          </w:tcPr>
          <w:p w14:paraId="6BA811E6" w14:textId="77777777" w:rsidR="00140675" w:rsidRPr="00BD0369" w:rsidRDefault="00140675" w:rsidP="00C63170">
            <w:pPr>
              <w:spacing w:after="0" w:line="240" w:lineRule="auto"/>
              <w:jc w:val="center"/>
              <w:rPr>
                <w:rFonts w:ascii="Calibri" w:eastAsia="Times New Roman" w:hAnsi="Calibri" w:cs="Calibri"/>
                <w:color w:val="000000"/>
                <w:sz w:val="20"/>
                <w:lang w:eastAsia="pl-PL"/>
              </w:rPr>
            </w:pPr>
            <w:r w:rsidRPr="00BD0369">
              <w:rPr>
                <w:rFonts w:ascii="Calibri" w:eastAsia="Times New Roman" w:hAnsi="Calibri" w:cs="Calibri"/>
                <w:color w:val="000000"/>
                <w:sz w:val="20"/>
                <w:lang w:eastAsia="pl-PL"/>
              </w:rPr>
              <w:t>2021</w:t>
            </w:r>
          </w:p>
        </w:tc>
        <w:tc>
          <w:tcPr>
            <w:tcW w:w="1132" w:type="dxa"/>
            <w:shd w:val="clear" w:color="auto" w:fill="E3F1ED" w:themeFill="accent3" w:themeFillTint="33"/>
            <w:vAlign w:val="center"/>
          </w:tcPr>
          <w:p w14:paraId="29C39D1E" w14:textId="77777777" w:rsidR="00140675" w:rsidRPr="00BD0369" w:rsidRDefault="00140675" w:rsidP="00C63170">
            <w:pPr>
              <w:spacing w:after="0" w:line="240" w:lineRule="auto"/>
              <w:jc w:val="center"/>
              <w:rPr>
                <w:rFonts w:ascii="Calibri" w:eastAsia="Times New Roman" w:hAnsi="Calibri" w:cs="Calibri"/>
                <w:color w:val="000000"/>
                <w:sz w:val="20"/>
                <w:lang w:eastAsia="pl-PL"/>
              </w:rPr>
            </w:pPr>
            <w:r>
              <w:rPr>
                <w:rFonts w:ascii="Calibri" w:eastAsia="Times New Roman" w:hAnsi="Calibri" w:cs="Calibri"/>
                <w:color w:val="000000"/>
                <w:sz w:val="20"/>
                <w:lang w:eastAsia="pl-PL"/>
              </w:rPr>
              <w:t>2022</w:t>
            </w:r>
          </w:p>
        </w:tc>
      </w:tr>
      <w:tr w:rsidR="00140675" w:rsidRPr="00BD0369" w14:paraId="624CF423" w14:textId="77777777" w:rsidTr="00C63170">
        <w:trPr>
          <w:trHeight w:val="300"/>
        </w:trPr>
        <w:tc>
          <w:tcPr>
            <w:tcW w:w="2263" w:type="dxa"/>
            <w:shd w:val="clear" w:color="auto" w:fill="auto"/>
            <w:noWrap/>
            <w:vAlign w:val="bottom"/>
            <w:hideMark/>
          </w:tcPr>
          <w:p w14:paraId="57C6D237" w14:textId="77777777" w:rsidR="00140675" w:rsidRPr="00BD0369" w:rsidRDefault="00140675" w:rsidP="00C63170">
            <w:pPr>
              <w:spacing w:after="0" w:line="240" w:lineRule="auto"/>
              <w:rPr>
                <w:rFonts w:ascii="Calibri" w:eastAsia="Times New Roman" w:hAnsi="Calibri" w:cs="Calibri"/>
                <w:sz w:val="20"/>
                <w:lang w:eastAsia="pl-PL"/>
              </w:rPr>
            </w:pPr>
            <w:r w:rsidRPr="00BD0369">
              <w:rPr>
                <w:rFonts w:ascii="Calibri" w:eastAsia="Times New Roman" w:hAnsi="Calibri" w:cs="Calibri"/>
                <w:sz w:val="20"/>
                <w:lang w:eastAsia="pl-PL"/>
              </w:rPr>
              <w:t>Budynki mieszkalne</w:t>
            </w:r>
          </w:p>
        </w:tc>
        <w:tc>
          <w:tcPr>
            <w:tcW w:w="1131" w:type="dxa"/>
            <w:shd w:val="clear" w:color="auto" w:fill="auto"/>
            <w:noWrap/>
            <w:vAlign w:val="center"/>
            <w:hideMark/>
          </w:tcPr>
          <w:p w14:paraId="017B789A"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402 671</w:t>
            </w:r>
          </w:p>
        </w:tc>
        <w:tc>
          <w:tcPr>
            <w:tcW w:w="1132" w:type="dxa"/>
            <w:shd w:val="clear" w:color="auto" w:fill="auto"/>
            <w:noWrap/>
            <w:vAlign w:val="center"/>
            <w:hideMark/>
          </w:tcPr>
          <w:p w14:paraId="78CE5FA5"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375 680</w:t>
            </w:r>
          </w:p>
        </w:tc>
        <w:tc>
          <w:tcPr>
            <w:tcW w:w="1131" w:type="dxa"/>
            <w:shd w:val="clear" w:color="auto" w:fill="auto"/>
            <w:noWrap/>
            <w:vAlign w:val="center"/>
            <w:hideMark/>
          </w:tcPr>
          <w:p w14:paraId="20382386"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374 488</w:t>
            </w:r>
          </w:p>
        </w:tc>
        <w:tc>
          <w:tcPr>
            <w:tcW w:w="1132" w:type="dxa"/>
            <w:shd w:val="clear" w:color="auto" w:fill="auto"/>
            <w:noWrap/>
            <w:vAlign w:val="center"/>
            <w:hideMark/>
          </w:tcPr>
          <w:p w14:paraId="24B77DF5"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367 121</w:t>
            </w:r>
          </w:p>
        </w:tc>
        <w:tc>
          <w:tcPr>
            <w:tcW w:w="1131" w:type="dxa"/>
            <w:shd w:val="clear" w:color="auto" w:fill="auto"/>
            <w:noWrap/>
            <w:vAlign w:val="center"/>
            <w:hideMark/>
          </w:tcPr>
          <w:p w14:paraId="2E67F546"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392 894</w:t>
            </w:r>
          </w:p>
        </w:tc>
        <w:tc>
          <w:tcPr>
            <w:tcW w:w="1132" w:type="dxa"/>
            <w:vAlign w:val="center"/>
          </w:tcPr>
          <w:p w14:paraId="65394D07" w14:textId="77777777" w:rsidR="00140675" w:rsidRPr="00BD0369" w:rsidRDefault="00140675" w:rsidP="00C63170">
            <w:pPr>
              <w:spacing w:after="0" w:line="240" w:lineRule="auto"/>
              <w:jc w:val="center"/>
              <w:rPr>
                <w:rFonts w:ascii="Calibri" w:eastAsia="Times New Roman" w:hAnsi="Calibri" w:cs="Calibri"/>
                <w:sz w:val="20"/>
                <w:lang w:eastAsia="pl-PL"/>
              </w:rPr>
            </w:pPr>
            <w:r w:rsidRPr="0062182E">
              <w:rPr>
                <w:rFonts w:ascii="Calibri" w:eastAsia="Times New Roman" w:hAnsi="Calibri" w:cs="Calibri"/>
                <w:sz w:val="20"/>
                <w:lang w:eastAsia="pl-PL"/>
              </w:rPr>
              <w:t>369 015</w:t>
            </w:r>
          </w:p>
        </w:tc>
      </w:tr>
      <w:tr w:rsidR="00140675" w:rsidRPr="00BD0369" w14:paraId="0074970F" w14:textId="77777777" w:rsidTr="00C63170">
        <w:trPr>
          <w:trHeight w:val="300"/>
        </w:trPr>
        <w:tc>
          <w:tcPr>
            <w:tcW w:w="2263" w:type="dxa"/>
            <w:shd w:val="clear" w:color="auto" w:fill="auto"/>
            <w:noWrap/>
            <w:vAlign w:val="bottom"/>
            <w:hideMark/>
          </w:tcPr>
          <w:p w14:paraId="3D3EC073" w14:textId="77777777" w:rsidR="00140675" w:rsidRPr="00BD0369" w:rsidRDefault="00140675" w:rsidP="00C63170">
            <w:pPr>
              <w:spacing w:after="0" w:line="240" w:lineRule="auto"/>
              <w:rPr>
                <w:rFonts w:ascii="Calibri" w:eastAsia="Times New Roman" w:hAnsi="Calibri" w:cs="Calibri"/>
                <w:sz w:val="20"/>
                <w:lang w:eastAsia="pl-PL"/>
              </w:rPr>
            </w:pPr>
            <w:r w:rsidRPr="00BD0369">
              <w:rPr>
                <w:rFonts w:ascii="Calibri" w:eastAsia="Times New Roman" w:hAnsi="Calibri" w:cs="Calibri"/>
                <w:sz w:val="20"/>
                <w:lang w:eastAsia="pl-PL"/>
              </w:rPr>
              <w:t>Urzędy i instytucje</w:t>
            </w:r>
          </w:p>
        </w:tc>
        <w:tc>
          <w:tcPr>
            <w:tcW w:w="1131" w:type="dxa"/>
            <w:shd w:val="clear" w:color="auto" w:fill="auto"/>
            <w:noWrap/>
            <w:vAlign w:val="center"/>
            <w:hideMark/>
          </w:tcPr>
          <w:p w14:paraId="2B69DE89"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159 417</w:t>
            </w:r>
          </w:p>
        </w:tc>
        <w:tc>
          <w:tcPr>
            <w:tcW w:w="1132" w:type="dxa"/>
            <w:shd w:val="clear" w:color="auto" w:fill="auto"/>
            <w:noWrap/>
            <w:vAlign w:val="center"/>
            <w:hideMark/>
          </w:tcPr>
          <w:p w14:paraId="178AF0AF"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137 132</w:t>
            </w:r>
          </w:p>
        </w:tc>
        <w:tc>
          <w:tcPr>
            <w:tcW w:w="1131" w:type="dxa"/>
            <w:shd w:val="clear" w:color="auto" w:fill="auto"/>
            <w:noWrap/>
            <w:vAlign w:val="center"/>
            <w:hideMark/>
          </w:tcPr>
          <w:p w14:paraId="484024EB"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135 036</w:t>
            </w:r>
          </w:p>
        </w:tc>
        <w:tc>
          <w:tcPr>
            <w:tcW w:w="1132" w:type="dxa"/>
            <w:shd w:val="clear" w:color="auto" w:fill="auto"/>
            <w:noWrap/>
            <w:vAlign w:val="center"/>
            <w:hideMark/>
          </w:tcPr>
          <w:p w14:paraId="5FD51FD0"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142 052</w:t>
            </w:r>
          </w:p>
        </w:tc>
        <w:tc>
          <w:tcPr>
            <w:tcW w:w="1131" w:type="dxa"/>
            <w:shd w:val="clear" w:color="auto" w:fill="auto"/>
            <w:noWrap/>
            <w:vAlign w:val="center"/>
            <w:hideMark/>
          </w:tcPr>
          <w:p w14:paraId="0E32639B"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148 169</w:t>
            </w:r>
          </w:p>
        </w:tc>
        <w:tc>
          <w:tcPr>
            <w:tcW w:w="1132" w:type="dxa"/>
            <w:vAlign w:val="center"/>
          </w:tcPr>
          <w:p w14:paraId="3E23DA25" w14:textId="77777777" w:rsidR="00140675" w:rsidRPr="00BD0369" w:rsidRDefault="00140675" w:rsidP="00C63170">
            <w:pPr>
              <w:spacing w:after="0" w:line="240" w:lineRule="auto"/>
              <w:jc w:val="center"/>
              <w:rPr>
                <w:rFonts w:ascii="Calibri" w:eastAsia="Times New Roman" w:hAnsi="Calibri" w:cs="Calibri"/>
                <w:sz w:val="20"/>
                <w:lang w:eastAsia="pl-PL"/>
              </w:rPr>
            </w:pPr>
            <w:r w:rsidRPr="0062182E">
              <w:rPr>
                <w:rFonts w:ascii="Calibri" w:eastAsia="Times New Roman" w:hAnsi="Calibri" w:cs="Calibri"/>
                <w:sz w:val="20"/>
                <w:lang w:eastAsia="pl-PL"/>
              </w:rPr>
              <w:t>142 113</w:t>
            </w:r>
          </w:p>
        </w:tc>
      </w:tr>
      <w:tr w:rsidR="00140675" w:rsidRPr="00BD0369" w14:paraId="0A958124" w14:textId="77777777" w:rsidTr="00C63170">
        <w:trPr>
          <w:trHeight w:val="300"/>
        </w:trPr>
        <w:tc>
          <w:tcPr>
            <w:tcW w:w="2263" w:type="dxa"/>
            <w:shd w:val="clear" w:color="auto" w:fill="auto"/>
            <w:noWrap/>
            <w:vAlign w:val="bottom"/>
            <w:hideMark/>
          </w:tcPr>
          <w:p w14:paraId="13D3D738" w14:textId="77777777" w:rsidR="00140675" w:rsidRPr="00BD0369" w:rsidRDefault="00140675" w:rsidP="00C63170">
            <w:pPr>
              <w:spacing w:after="0" w:line="240" w:lineRule="auto"/>
              <w:jc w:val="right"/>
              <w:rPr>
                <w:rFonts w:ascii="Calibri" w:eastAsia="Times New Roman" w:hAnsi="Calibri" w:cs="Calibri"/>
                <w:b/>
                <w:sz w:val="20"/>
                <w:lang w:eastAsia="pl-PL"/>
              </w:rPr>
            </w:pPr>
            <w:r w:rsidRPr="00BD0369">
              <w:rPr>
                <w:rFonts w:ascii="Calibri" w:eastAsia="Times New Roman" w:hAnsi="Calibri" w:cs="Calibri"/>
                <w:b/>
                <w:sz w:val="20"/>
                <w:lang w:eastAsia="pl-PL"/>
              </w:rPr>
              <w:t>Ogółem</w:t>
            </w:r>
          </w:p>
        </w:tc>
        <w:tc>
          <w:tcPr>
            <w:tcW w:w="1131" w:type="dxa"/>
            <w:shd w:val="clear" w:color="auto" w:fill="auto"/>
            <w:noWrap/>
            <w:vAlign w:val="center"/>
            <w:hideMark/>
          </w:tcPr>
          <w:p w14:paraId="40F43EBC"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562 088</w:t>
            </w:r>
          </w:p>
        </w:tc>
        <w:tc>
          <w:tcPr>
            <w:tcW w:w="1132" w:type="dxa"/>
            <w:shd w:val="clear" w:color="auto" w:fill="auto"/>
            <w:noWrap/>
            <w:vAlign w:val="center"/>
            <w:hideMark/>
          </w:tcPr>
          <w:p w14:paraId="75178AE6"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512 812</w:t>
            </w:r>
          </w:p>
        </w:tc>
        <w:tc>
          <w:tcPr>
            <w:tcW w:w="1131" w:type="dxa"/>
            <w:shd w:val="clear" w:color="auto" w:fill="auto"/>
            <w:noWrap/>
            <w:vAlign w:val="center"/>
            <w:hideMark/>
          </w:tcPr>
          <w:p w14:paraId="23387E8F"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509 524</w:t>
            </w:r>
          </w:p>
        </w:tc>
        <w:tc>
          <w:tcPr>
            <w:tcW w:w="1132" w:type="dxa"/>
            <w:shd w:val="clear" w:color="auto" w:fill="auto"/>
            <w:noWrap/>
            <w:vAlign w:val="center"/>
            <w:hideMark/>
          </w:tcPr>
          <w:p w14:paraId="495C0818"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509 173</w:t>
            </w:r>
          </w:p>
        </w:tc>
        <w:tc>
          <w:tcPr>
            <w:tcW w:w="1131" w:type="dxa"/>
            <w:shd w:val="clear" w:color="auto" w:fill="auto"/>
            <w:noWrap/>
            <w:vAlign w:val="center"/>
            <w:hideMark/>
          </w:tcPr>
          <w:p w14:paraId="6AAF59E2"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541 063</w:t>
            </w:r>
          </w:p>
        </w:tc>
        <w:tc>
          <w:tcPr>
            <w:tcW w:w="1132" w:type="dxa"/>
            <w:vAlign w:val="center"/>
          </w:tcPr>
          <w:p w14:paraId="641812C8" w14:textId="77777777" w:rsidR="00140675" w:rsidRPr="00BD0369" w:rsidRDefault="00140675" w:rsidP="00C63170">
            <w:pPr>
              <w:spacing w:after="0" w:line="240" w:lineRule="auto"/>
              <w:jc w:val="center"/>
              <w:rPr>
                <w:rFonts w:ascii="Calibri" w:eastAsia="Times New Roman" w:hAnsi="Calibri" w:cs="Calibri"/>
                <w:sz w:val="20"/>
                <w:lang w:eastAsia="pl-PL"/>
              </w:rPr>
            </w:pPr>
            <w:r w:rsidRPr="0062182E">
              <w:rPr>
                <w:rFonts w:ascii="Calibri" w:eastAsia="Times New Roman" w:hAnsi="Calibri" w:cs="Calibri"/>
                <w:sz w:val="20"/>
                <w:lang w:eastAsia="pl-PL"/>
              </w:rPr>
              <w:t>511 128</w:t>
            </w:r>
          </w:p>
        </w:tc>
      </w:tr>
    </w:tbl>
    <w:p w14:paraId="2487E692" w14:textId="77777777" w:rsidR="00140675" w:rsidRDefault="00140675" w:rsidP="00140675">
      <w:pPr>
        <w:spacing w:line="360" w:lineRule="auto"/>
        <w:jc w:val="both"/>
        <w:rPr>
          <w:sz w:val="18"/>
        </w:rPr>
      </w:pPr>
      <w:r w:rsidRPr="009C6071">
        <w:rPr>
          <w:sz w:val="18"/>
        </w:rPr>
        <w:t>Źródło: opracowanie własne na podstawie danych BDL GUS.</w:t>
      </w:r>
    </w:p>
    <w:p w14:paraId="71E66C13" w14:textId="77777777" w:rsidR="00140675" w:rsidRDefault="00140675" w:rsidP="00140675">
      <w:pPr>
        <w:spacing w:line="360" w:lineRule="auto"/>
        <w:jc w:val="both"/>
      </w:pPr>
      <w:r>
        <w:t>W latach 2017-2022 zmniejszeniu uległo także zużycie energii elektrycznej – w 2022 r. w MOF Chrzanowa zużyto łącznie 96 MWh energii elektrycznej z gospodarstw domowych, co stanowiło około 3,5% ogólnej ilości zużytej energii w województwie małopolskim. W przeliczeniu na 1 odbiorcę, w MOF Chrzanowa ilość zużytej energii elektrycznej co roku jest porównywalna do ilości energii zużytej w województwie małopolskim. Zadania operatora systemu dystrybucyjnego energii elektrycznej na terenie województwa małopolskiego realizuje Tauron Dystrybucja S.A.</w:t>
      </w:r>
    </w:p>
    <w:p w14:paraId="2FCD1089" w14:textId="007E85F4" w:rsidR="00140675" w:rsidRDefault="00140675" w:rsidP="00743D80">
      <w:pPr>
        <w:pStyle w:val="nadtabela"/>
      </w:pPr>
      <w:bookmarkStart w:id="56" w:name="_Toc189836282"/>
      <w:r>
        <w:t xml:space="preserve">Tabela </w:t>
      </w:r>
      <w:r w:rsidR="00AE7555">
        <w:rPr>
          <w:noProof/>
        </w:rPr>
        <w:fldChar w:fldCharType="begin"/>
      </w:r>
      <w:r w:rsidR="00AE7555">
        <w:rPr>
          <w:noProof/>
        </w:rPr>
        <w:instrText xml:space="preserve"> SEQ Tabela \* ARABIC </w:instrText>
      </w:r>
      <w:r w:rsidR="00AE7555">
        <w:rPr>
          <w:noProof/>
        </w:rPr>
        <w:fldChar w:fldCharType="separate"/>
      </w:r>
      <w:r w:rsidR="00AE7555">
        <w:rPr>
          <w:noProof/>
        </w:rPr>
        <w:t>10</w:t>
      </w:r>
      <w:r w:rsidR="00AE7555">
        <w:rPr>
          <w:noProof/>
        </w:rPr>
        <w:fldChar w:fldCharType="end"/>
      </w:r>
      <w:r>
        <w:t xml:space="preserve"> Zużycie energii elektrycznej w MOF Chrzanowa i województwie małopolskim w latach 2017-2022</w:t>
      </w:r>
      <w:bookmarkEnd w:id="56"/>
    </w:p>
    <w:tbl>
      <w:tblPr>
        <w:tblW w:w="8992" w:type="dxa"/>
        <w:tblInd w:w="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1535"/>
        <w:gridCol w:w="1242"/>
        <w:gridCol w:w="1243"/>
        <w:gridCol w:w="1243"/>
        <w:gridCol w:w="1243"/>
        <w:gridCol w:w="1243"/>
        <w:gridCol w:w="1243"/>
      </w:tblGrid>
      <w:tr w:rsidR="00140675" w:rsidRPr="00BD0369" w14:paraId="5565B5A3" w14:textId="77777777" w:rsidTr="00C63170">
        <w:trPr>
          <w:trHeight w:val="300"/>
        </w:trPr>
        <w:tc>
          <w:tcPr>
            <w:tcW w:w="1535" w:type="dxa"/>
            <w:vMerge w:val="restart"/>
            <w:tcBorders>
              <w:top w:val="nil"/>
              <w:left w:val="nil"/>
            </w:tcBorders>
            <w:shd w:val="clear" w:color="auto" w:fill="auto"/>
            <w:noWrap/>
            <w:vAlign w:val="bottom"/>
            <w:hideMark/>
          </w:tcPr>
          <w:p w14:paraId="69002684" w14:textId="77777777" w:rsidR="00140675" w:rsidRPr="00BD0369" w:rsidRDefault="00140675" w:rsidP="00C63170">
            <w:pPr>
              <w:spacing w:after="0" w:line="240" w:lineRule="auto"/>
              <w:rPr>
                <w:rFonts w:ascii="Calibri" w:eastAsia="Times New Roman" w:hAnsi="Calibri" w:cs="Calibri"/>
                <w:sz w:val="20"/>
                <w:lang w:eastAsia="pl-PL"/>
              </w:rPr>
            </w:pPr>
            <w:r w:rsidRPr="00BD0369">
              <w:rPr>
                <w:rFonts w:ascii="Calibri" w:eastAsia="Times New Roman" w:hAnsi="Calibri" w:cs="Calibri"/>
                <w:sz w:val="20"/>
                <w:lang w:eastAsia="pl-PL"/>
              </w:rPr>
              <w:t> </w:t>
            </w:r>
          </w:p>
          <w:p w14:paraId="45D2927C" w14:textId="77777777" w:rsidR="00140675" w:rsidRPr="00BD0369" w:rsidRDefault="00140675" w:rsidP="00C63170">
            <w:pPr>
              <w:spacing w:after="0" w:line="240" w:lineRule="auto"/>
              <w:rPr>
                <w:rFonts w:ascii="Calibri" w:eastAsia="Times New Roman" w:hAnsi="Calibri" w:cs="Calibri"/>
                <w:sz w:val="20"/>
                <w:lang w:eastAsia="pl-PL"/>
              </w:rPr>
            </w:pPr>
            <w:r w:rsidRPr="00BD0369">
              <w:rPr>
                <w:rFonts w:ascii="Calibri" w:eastAsia="Times New Roman" w:hAnsi="Calibri" w:cs="Calibri"/>
                <w:sz w:val="20"/>
                <w:lang w:eastAsia="pl-PL"/>
              </w:rPr>
              <w:t> </w:t>
            </w:r>
          </w:p>
        </w:tc>
        <w:tc>
          <w:tcPr>
            <w:tcW w:w="7457" w:type="dxa"/>
            <w:gridSpan w:val="6"/>
            <w:shd w:val="clear" w:color="auto" w:fill="E3F1ED" w:themeFill="accent3" w:themeFillTint="33"/>
            <w:vAlign w:val="center"/>
            <w:hideMark/>
          </w:tcPr>
          <w:p w14:paraId="3A4A748A" w14:textId="77777777" w:rsidR="00140675" w:rsidRDefault="00140675" w:rsidP="00C63170">
            <w:pPr>
              <w:spacing w:after="0" w:line="240" w:lineRule="auto"/>
              <w:jc w:val="center"/>
              <w:rPr>
                <w:rFonts w:ascii="Calibri" w:eastAsia="Times New Roman" w:hAnsi="Calibri" w:cs="Calibri"/>
                <w:color w:val="000000"/>
                <w:sz w:val="20"/>
                <w:lang w:eastAsia="pl-PL"/>
              </w:rPr>
            </w:pPr>
            <w:r>
              <w:rPr>
                <w:rFonts w:ascii="Calibri" w:eastAsia="Times New Roman" w:hAnsi="Calibri" w:cs="Calibri"/>
                <w:color w:val="000000"/>
                <w:sz w:val="20"/>
                <w:lang w:eastAsia="pl-PL"/>
              </w:rPr>
              <w:t>Z</w:t>
            </w:r>
            <w:r w:rsidRPr="00BD0369">
              <w:rPr>
                <w:rFonts w:ascii="Calibri" w:eastAsia="Times New Roman" w:hAnsi="Calibri" w:cs="Calibri"/>
                <w:color w:val="000000"/>
                <w:sz w:val="20"/>
                <w:lang w:eastAsia="pl-PL"/>
              </w:rPr>
              <w:t>użycie energii elektrycznej na 1 odbiorcę (kWh)</w:t>
            </w:r>
          </w:p>
        </w:tc>
      </w:tr>
      <w:tr w:rsidR="00140675" w:rsidRPr="00BD0369" w14:paraId="61E7CC60" w14:textId="77777777" w:rsidTr="00C63170">
        <w:trPr>
          <w:trHeight w:val="300"/>
        </w:trPr>
        <w:tc>
          <w:tcPr>
            <w:tcW w:w="1535" w:type="dxa"/>
            <w:vMerge/>
            <w:tcBorders>
              <w:left w:val="nil"/>
            </w:tcBorders>
            <w:shd w:val="clear" w:color="auto" w:fill="auto"/>
            <w:noWrap/>
            <w:vAlign w:val="bottom"/>
            <w:hideMark/>
          </w:tcPr>
          <w:p w14:paraId="39F61072" w14:textId="77777777" w:rsidR="00140675" w:rsidRPr="00BD0369" w:rsidRDefault="00140675" w:rsidP="00C63170">
            <w:pPr>
              <w:spacing w:after="0" w:line="240" w:lineRule="auto"/>
              <w:rPr>
                <w:rFonts w:ascii="Calibri" w:eastAsia="Times New Roman" w:hAnsi="Calibri" w:cs="Calibri"/>
                <w:sz w:val="20"/>
                <w:lang w:eastAsia="pl-PL"/>
              </w:rPr>
            </w:pPr>
          </w:p>
        </w:tc>
        <w:tc>
          <w:tcPr>
            <w:tcW w:w="1242" w:type="dxa"/>
            <w:shd w:val="clear" w:color="auto" w:fill="E3F1ED" w:themeFill="accent3" w:themeFillTint="33"/>
            <w:vAlign w:val="center"/>
            <w:hideMark/>
          </w:tcPr>
          <w:p w14:paraId="2FE1C446" w14:textId="77777777" w:rsidR="00140675" w:rsidRPr="00BD0369" w:rsidRDefault="00140675" w:rsidP="00C63170">
            <w:pPr>
              <w:spacing w:after="0" w:line="240" w:lineRule="auto"/>
              <w:jc w:val="center"/>
              <w:rPr>
                <w:rFonts w:ascii="Calibri" w:eastAsia="Times New Roman" w:hAnsi="Calibri" w:cs="Calibri"/>
                <w:color w:val="000000"/>
                <w:sz w:val="20"/>
                <w:lang w:eastAsia="pl-PL"/>
              </w:rPr>
            </w:pPr>
            <w:r w:rsidRPr="00BD0369">
              <w:rPr>
                <w:rFonts w:ascii="Calibri" w:eastAsia="Times New Roman" w:hAnsi="Calibri" w:cs="Calibri"/>
                <w:color w:val="000000"/>
                <w:sz w:val="20"/>
                <w:lang w:eastAsia="pl-PL"/>
              </w:rPr>
              <w:t>2017</w:t>
            </w:r>
          </w:p>
        </w:tc>
        <w:tc>
          <w:tcPr>
            <w:tcW w:w="1243" w:type="dxa"/>
            <w:shd w:val="clear" w:color="auto" w:fill="E3F1ED" w:themeFill="accent3" w:themeFillTint="33"/>
            <w:vAlign w:val="center"/>
            <w:hideMark/>
          </w:tcPr>
          <w:p w14:paraId="033389A0" w14:textId="77777777" w:rsidR="00140675" w:rsidRPr="00BD0369" w:rsidRDefault="00140675" w:rsidP="00C63170">
            <w:pPr>
              <w:spacing w:after="0" w:line="240" w:lineRule="auto"/>
              <w:jc w:val="center"/>
              <w:rPr>
                <w:rFonts w:ascii="Calibri" w:eastAsia="Times New Roman" w:hAnsi="Calibri" w:cs="Calibri"/>
                <w:color w:val="000000"/>
                <w:sz w:val="20"/>
                <w:lang w:eastAsia="pl-PL"/>
              </w:rPr>
            </w:pPr>
            <w:r w:rsidRPr="00BD0369">
              <w:rPr>
                <w:rFonts w:ascii="Calibri" w:eastAsia="Times New Roman" w:hAnsi="Calibri" w:cs="Calibri"/>
                <w:color w:val="000000"/>
                <w:sz w:val="20"/>
                <w:lang w:eastAsia="pl-PL"/>
              </w:rPr>
              <w:t>2018</w:t>
            </w:r>
          </w:p>
        </w:tc>
        <w:tc>
          <w:tcPr>
            <w:tcW w:w="1243" w:type="dxa"/>
            <w:shd w:val="clear" w:color="auto" w:fill="E3F1ED" w:themeFill="accent3" w:themeFillTint="33"/>
            <w:vAlign w:val="center"/>
            <w:hideMark/>
          </w:tcPr>
          <w:p w14:paraId="6B336A95" w14:textId="77777777" w:rsidR="00140675" w:rsidRPr="00BD0369" w:rsidRDefault="00140675" w:rsidP="00C63170">
            <w:pPr>
              <w:spacing w:after="0" w:line="240" w:lineRule="auto"/>
              <w:jc w:val="center"/>
              <w:rPr>
                <w:rFonts w:ascii="Calibri" w:eastAsia="Times New Roman" w:hAnsi="Calibri" w:cs="Calibri"/>
                <w:color w:val="000000"/>
                <w:sz w:val="20"/>
                <w:lang w:eastAsia="pl-PL"/>
              </w:rPr>
            </w:pPr>
            <w:r w:rsidRPr="00BD0369">
              <w:rPr>
                <w:rFonts w:ascii="Calibri" w:eastAsia="Times New Roman" w:hAnsi="Calibri" w:cs="Calibri"/>
                <w:color w:val="000000"/>
                <w:sz w:val="20"/>
                <w:lang w:eastAsia="pl-PL"/>
              </w:rPr>
              <w:t>2019</w:t>
            </w:r>
          </w:p>
        </w:tc>
        <w:tc>
          <w:tcPr>
            <w:tcW w:w="1243" w:type="dxa"/>
            <w:shd w:val="clear" w:color="auto" w:fill="E3F1ED" w:themeFill="accent3" w:themeFillTint="33"/>
            <w:vAlign w:val="center"/>
            <w:hideMark/>
          </w:tcPr>
          <w:p w14:paraId="2E8CBD75" w14:textId="77777777" w:rsidR="00140675" w:rsidRPr="00BD0369" w:rsidRDefault="00140675" w:rsidP="00C63170">
            <w:pPr>
              <w:spacing w:after="0" w:line="240" w:lineRule="auto"/>
              <w:jc w:val="center"/>
              <w:rPr>
                <w:rFonts w:ascii="Calibri" w:eastAsia="Times New Roman" w:hAnsi="Calibri" w:cs="Calibri"/>
                <w:color w:val="000000"/>
                <w:sz w:val="20"/>
                <w:lang w:eastAsia="pl-PL"/>
              </w:rPr>
            </w:pPr>
            <w:r w:rsidRPr="00BD0369">
              <w:rPr>
                <w:rFonts w:ascii="Calibri" w:eastAsia="Times New Roman" w:hAnsi="Calibri" w:cs="Calibri"/>
                <w:color w:val="000000"/>
                <w:sz w:val="20"/>
                <w:lang w:eastAsia="pl-PL"/>
              </w:rPr>
              <w:t>2020</w:t>
            </w:r>
          </w:p>
        </w:tc>
        <w:tc>
          <w:tcPr>
            <w:tcW w:w="1243" w:type="dxa"/>
            <w:shd w:val="clear" w:color="auto" w:fill="E3F1ED" w:themeFill="accent3" w:themeFillTint="33"/>
            <w:vAlign w:val="center"/>
            <w:hideMark/>
          </w:tcPr>
          <w:p w14:paraId="684D0E7D" w14:textId="77777777" w:rsidR="00140675" w:rsidRPr="00BD0369" w:rsidRDefault="00140675" w:rsidP="00C63170">
            <w:pPr>
              <w:spacing w:after="0" w:line="240" w:lineRule="auto"/>
              <w:jc w:val="center"/>
              <w:rPr>
                <w:rFonts w:ascii="Calibri" w:eastAsia="Times New Roman" w:hAnsi="Calibri" w:cs="Calibri"/>
                <w:color w:val="000000"/>
                <w:sz w:val="20"/>
                <w:lang w:eastAsia="pl-PL"/>
              </w:rPr>
            </w:pPr>
            <w:r w:rsidRPr="00BD0369">
              <w:rPr>
                <w:rFonts w:ascii="Calibri" w:eastAsia="Times New Roman" w:hAnsi="Calibri" w:cs="Calibri"/>
                <w:color w:val="000000"/>
                <w:sz w:val="20"/>
                <w:lang w:eastAsia="pl-PL"/>
              </w:rPr>
              <w:t>2021</w:t>
            </w:r>
          </w:p>
        </w:tc>
        <w:tc>
          <w:tcPr>
            <w:tcW w:w="1243" w:type="dxa"/>
            <w:shd w:val="clear" w:color="auto" w:fill="E3F1ED" w:themeFill="accent3" w:themeFillTint="33"/>
          </w:tcPr>
          <w:p w14:paraId="6F31BB35" w14:textId="77777777" w:rsidR="00140675" w:rsidRPr="00BD0369" w:rsidRDefault="00140675" w:rsidP="00C63170">
            <w:pPr>
              <w:spacing w:after="0" w:line="240" w:lineRule="auto"/>
              <w:jc w:val="center"/>
              <w:rPr>
                <w:rFonts w:ascii="Calibri" w:eastAsia="Times New Roman" w:hAnsi="Calibri" w:cs="Calibri"/>
                <w:color w:val="000000"/>
                <w:sz w:val="20"/>
                <w:lang w:eastAsia="pl-PL"/>
              </w:rPr>
            </w:pPr>
            <w:r>
              <w:rPr>
                <w:rFonts w:ascii="Calibri" w:eastAsia="Times New Roman" w:hAnsi="Calibri" w:cs="Calibri"/>
                <w:color w:val="000000"/>
                <w:sz w:val="20"/>
                <w:lang w:eastAsia="pl-PL"/>
              </w:rPr>
              <w:t>2022</w:t>
            </w:r>
          </w:p>
        </w:tc>
      </w:tr>
      <w:tr w:rsidR="00140675" w:rsidRPr="00BD0369" w14:paraId="23BDC11D" w14:textId="77777777" w:rsidTr="00C63170">
        <w:trPr>
          <w:trHeight w:val="300"/>
        </w:trPr>
        <w:tc>
          <w:tcPr>
            <w:tcW w:w="1535" w:type="dxa"/>
            <w:shd w:val="clear" w:color="auto" w:fill="auto"/>
            <w:noWrap/>
            <w:vAlign w:val="bottom"/>
            <w:hideMark/>
          </w:tcPr>
          <w:p w14:paraId="14985CEA" w14:textId="77777777" w:rsidR="00140675" w:rsidRPr="00BD0369" w:rsidRDefault="00140675" w:rsidP="00C63170">
            <w:pPr>
              <w:spacing w:after="0" w:line="240" w:lineRule="auto"/>
              <w:rPr>
                <w:rFonts w:ascii="Calibri" w:eastAsia="Times New Roman" w:hAnsi="Calibri" w:cs="Calibri"/>
                <w:sz w:val="20"/>
                <w:lang w:eastAsia="pl-PL"/>
              </w:rPr>
            </w:pPr>
            <w:r w:rsidRPr="00BD0369">
              <w:rPr>
                <w:rFonts w:ascii="Calibri" w:eastAsia="Times New Roman" w:hAnsi="Calibri" w:cs="Calibri"/>
                <w:sz w:val="20"/>
                <w:lang w:eastAsia="pl-PL"/>
              </w:rPr>
              <w:t>MOF Chrzanowa</w:t>
            </w:r>
          </w:p>
        </w:tc>
        <w:tc>
          <w:tcPr>
            <w:tcW w:w="1242" w:type="dxa"/>
            <w:shd w:val="clear" w:color="auto" w:fill="auto"/>
            <w:noWrap/>
            <w:vAlign w:val="center"/>
            <w:hideMark/>
          </w:tcPr>
          <w:p w14:paraId="34312EE9"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2 093,30</w:t>
            </w:r>
          </w:p>
        </w:tc>
        <w:tc>
          <w:tcPr>
            <w:tcW w:w="1243" w:type="dxa"/>
            <w:shd w:val="clear" w:color="auto" w:fill="auto"/>
            <w:noWrap/>
            <w:vAlign w:val="center"/>
            <w:hideMark/>
          </w:tcPr>
          <w:p w14:paraId="5DE1796F"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2 084,90</w:t>
            </w:r>
          </w:p>
        </w:tc>
        <w:tc>
          <w:tcPr>
            <w:tcW w:w="1243" w:type="dxa"/>
            <w:shd w:val="clear" w:color="auto" w:fill="auto"/>
            <w:noWrap/>
            <w:vAlign w:val="center"/>
            <w:hideMark/>
          </w:tcPr>
          <w:p w14:paraId="2DFC7A88"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2 081,50</w:t>
            </w:r>
          </w:p>
        </w:tc>
        <w:tc>
          <w:tcPr>
            <w:tcW w:w="1243" w:type="dxa"/>
            <w:shd w:val="clear" w:color="auto" w:fill="auto"/>
            <w:noWrap/>
            <w:vAlign w:val="center"/>
            <w:hideMark/>
          </w:tcPr>
          <w:p w14:paraId="49F579C3"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2 101,0</w:t>
            </w:r>
          </w:p>
        </w:tc>
        <w:tc>
          <w:tcPr>
            <w:tcW w:w="1243" w:type="dxa"/>
            <w:shd w:val="clear" w:color="auto" w:fill="auto"/>
            <w:noWrap/>
            <w:vAlign w:val="center"/>
            <w:hideMark/>
          </w:tcPr>
          <w:p w14:paraId="694D1D2E"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2 076,6</w:t>
            </w:r>
          </w:p>
        </w:tc>
        <w:tc>
          <w:tcPr>
            <w:tcW w:w="1243" w:type="dxa"/>
            <w:vAlign w:val="center"/>
          </w:tcPr>
          <w:p w14:paraId="4E656AC4" w14:textId="77777777" w:rsidR="00140675" w:rsidRPr="00BD0369" w:rsidRDefault="00140675" w:rsidP="00C63170">
            <w:pPr>
              <w:spacing w:after="0" w:line="240" w:lineRule="auto"/>
              <w:jc w:val="center"/>
              <w:rPr>
                <w:rFonts w:ascii="Calibri" w:eastAsia="Times New Roman" w:hAnsi="Calibri" w:cs="Calibri"/>
                <w:sz w:val="20"/>
                <w:lang w:eastAsia="pl-PL"/>
              </w:rPr>
            </w:pPr>
            <w:r w:rsidRPr="00040EFA">
              <w:rPr>
                <w:rFonts w:ascii="Calibri" w:eastAsia="Times New Roman" w:hAnsi="Calibri" w:cs="Calibri"/>
                <w:sz w:val="20"/>
                <w:lang w:eastAsia="pl-PL"/>
              </w:rPr>
              <w:t>1 895,8</w:t>
            </w:r>
          </w:p>
        </w:tc>
      </w:tr>
      <w:tr w:rsidR="00140675" w:rsidRPr="00BD0369" w14:paraId="0F6663F8" w14:textId="77777777" w:rsidTr="00C63170">
        <w:trPr>
          <w:trHeight w:val="300"/>
        </w:trPr>
        <w:tc>
          <w:tcPr>
            <w:tcW w:w="1535" w:type="dxa"/>
            <w:shd w:val="clear" w:color="auto" w:fill="auto"/>
            <w:noWrap/>
            <w:vAlign w:val="bottom"/>
            <w:hideMark/>
          </w:tcPr>
          <w:p w14:paraId="41A63C31" w14:textId="77777777" w:rsidR="00140675" w:rsidRPr="00BD0369" w:rsidRDefault="00140675" w:rsidP="00C63170">
            <w:pPr>
              <w:spacing w:after="0" w:line="240" w:lineRule="auto"/>
              <w:rPr>
                <w:rFonts w:ascii="Calibri" w:eastAsia="Times New Roman" w:hAnsi="Calibri" w:cs="Calibri"/>
                <w:sz w:val="20"/>
                <w:lang w:eastAsia="pl-PL"/>
              </w:rPr>
            </w:pPr>
            <w:r w:rsidRPr="00BD0369">
              <w:rPr>
                <w:rFonts w:ascii="Calibri" w:eastAsia="Times New Roman" w:hAnsi="Calibri" w:cs="Calibri"/>
                <w:sz w:val="20"/>
                <w:lang w:eastAsia="pl-PL"/>
              </w:rPr>
              <w:t>Województwo małopolskie</w:t>
            </w:r>
          </w:p>
        </w:tc>
        <w:tc>
          <w:tcPr>
            <w:tcW w:w="1242" w:type="dxa"/>
            <w:shd w:val="clear" w:color="auto" w:fill="auto"/>
            <w:noWrap/>
            <w:vAlign w:val="center"/>
            <w:hideMark/>
          </w:tcPr>
          <w:p w14:paraId="216008A8"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2 135,10</w:t>
            </w:r>
          </w:p>
        </w:tc>
        <w:tc>
          <w:tcPr>
            <w:tcW w:w="1243" w:type="dxa"/>
            <w:shd w:val="clear" w:color="auto" w:fill="auto"/>
            <w:noWrap/>
            <w:vAlign w:val="center"/>
            <w:hideMark/>
          </w:tcPr>
          <w:p w14:paraId="7C38DB3C"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2 099,30</w:t>
            </w:r>
          </w:p>
        </w:tc>
        <w:tc>
          <w:tcPr>
            <w:tcW w:w="1243" w:type="dxa"/>
            <w:shd w:val="clear" w:color="auto" w:fill="auto"/>
            <w:noWrap/>
            <w:vAlign w:val="center"/>
            <w:hideMark/>
          </w:tcPr>
          <w:p w14:paraId="2C3F9492"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2 096,10</w:t>
            </w:r>
          </w:p>
        </w:tc>
        <w:tc>
          <w:tcPr>
            <w:tcW w:w="1243" w:type="dxa"/>
            <w:shd w:val="clear" w:color="auto" w:fill="auto"/>
            <w:noWrap/>
            <w:vAlign w:val="center"/>
            <w:hideMark/>
          </w:tcPr>
          <w:p w14:paraId="1E335D9D"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2 128,0</w:t>
            </w:r>
          </w:p>
        </w:tc>
        <w:tc>
          <w:tcPr>
            <w:tcW w:w="1243" w:type="dxa"/>
            <w:shd w:val="clear" w:color="auto" w:fill="auto"/>
            <w:noWrap/>
            <w:vAlign w:val="center"/>
            <w:hideMark/>
          </w:tcPr>
          <w:p w14:paraId="339B08D5" w14:textId="77777777" w:rsidR="00140675" w:rsidRPr="00BD0369" w:rsidRDefault="00140675" w:rsidP="00C63170">
            <w:pPr>
              <w:spacing w:after="0" w:line="240" w:lineRule="auto"/>
              <w:jc w:val="center"/>
              <w:rPr>
                <w:rFonts w:ascii="Calibri" w:eastAsia="Times New Roman" w:hAnsi="Calibri" w:cs="Calibri"/>
                <w:sz w:val="20"/>
                <w:lang w:eastAsia="pl-PL"/>
              </w:rPr>
            </w:pPr>
            <w:r w:rsidRPr="00BD0369">
              <w:rPr>
                <w:rFonts w:ascii="Calibri" w:eastAsia="Times New Roman" w:hAnsi="Calibri" w:cs="Calibri"/>
                <w:sz w:val="20"/>
                <w:lang w:eastAsia="pl-PL"/>
              </w:rPr>
              <w:t>2 128,5</w:t>
            </w:r>
          </w:p>
        </w:tc>
        <w:tc>
          <w:tcPr>
            <w:tcW w:w="1243" w:type="dxa"/>
            <w:vAlign w:val="center"/>
          </w:tcPr>
          <w:p w14:paraId="5DAEA114" w14:textId="77777777" w:rsidR="00140675" w:rsidRPr="00BD0369" w:rsidRDefault="00140675" w:rsidP="00C63170">
            <w:pPr>
              <w:spacing w:after="0" w:line="240" w:lineRule="auto"/>
              <w:jc w:val="center"/>
              <w:rPr>
                <w:rFonts w:ascii="Calibri" w:eastAsia="Times New Roman" w:hAnsi="Calibri" w:cs="Calibri"/>
                <w:sz w:val="20"/>
                <w:lang w:eastAsia="pl-PL"/>
              </w:rPr>
            </w:pPr>
            <w:r w:rsidRPr="00040EFA">
              <w:rPr>
                <w:rFonts w:ascii="Calibri" w:eastAsia="Times New Roman" w:hAnsi="Calibri" w:cs="Calibri"/>
                <w:sz w:val="20"/>
                <w:lang w:eastAsia="pl-PL"/>
              </w:rPr>
              <w:t>1 942,5</w:t>
            </w:r>
          </w:p>
        </w:tc>
      </w:tr>
    </w:tbl>
    <w:p w14:paraId="6615E38E" w14:textId="77777777" w:rsidR="00140675" w:rsidRDefault="00140675" w:rsidP="00140675">
      <w:pPr>
        <w:spacing w:line="360" w:lineRule="auto"/>
        <w:jc w:val="both"/>
        <w:rPr>
          <w:sz w:val="18"/>
        </w:rPr>
      </w:pPr>
      <w:r w:rsidRPr="009C6071">
        <w:rPr>
          <w:sz w:val="18"/>
        </w:rPr>
        <w:t>Źródło: opracowanie własne na podstawie danych BDL GUS.</w:t>
      </w:r>
    </w:p>
    <w:p w14:paraId="70C79CD8" w14:textId="77777777" w:rsidR="00140675" w:rsidRDefault="00140675" w:rsidP="00140675">
      <w:pPr>
        <w:spacing w:line="360" w:lineRule="auto"/>
        <w:jc w:val="both"/>
        <w:rPr>
          <w:rFonts w:ascii="Calibri" w:eastAsia="Calibri" w:hAnsi="Calibri" w:cs="Times New Roman"/>
        </w:rPr>
      </w:pPr>
      <w:r w:rsidRPr="001E5068">
        <w:rPr>
          <w:rFonts w:ascii="Calibri" w:eastAsia="Calibri" w:hAnsi="Calibri" w:cs="Times New Roman"/>
        </w:rPr>
        <w:t>Na podstawie diagnozy stanu aktualnego zasobów komunalnych gmin MOF, a także obiektów zabytkowych można stwierdzić, że duży udział w strukturze stanowią budynki charakteryzujące się często dostatecznym stanem technicznym oraz niskim poziomem efektywności energetycznej (część budynków posiada jedynie wymienione okna w mieszkaniach oraz w częściach wspólnych, w części wymagana jest wymiana źródła ciepła na niskoemisyjne). Konieczne jest zatem przeprowadzenie głębokiej termomodernizacji i poprawy efektywności energetycznej, co pozwoli na podniesienie poziomu bezpieczeństwa energetycznego MOF.</w:t>
      </w:r>
    </w:p>
    <w:p w14:paraId="7B289B78" w14:textId="3CC3EAC8" w:rsidR="00A51725" w:rsidRDefault="00A51725" w:rsidP="00A51725">
      <w:pPr>
        <w:pStyle w:val="Nagwek3"/>
        <w:rPr>
          <w:rFonts w:eastAsia="Calibri"/>
        </w:rPr>
      </w:pPr>
      <w:bookmarkStart w:id="57" w:name="_Toc189836555"/>
      <w:r>
        <w:rPr>
          <w:rFonts w:eastAsia="Calibri"/>
        </w:rPr>
        <w:t>VI.2.2 Sieć gazowa</w:t>
      </w:r>
      <w:bookmarkEnd w:id="57"/>
    </w:p>
    <w:p w14:paraId="341DC757" w14:textId="0F6D0093" w:rsidR="00A51725" w:rsidRDefault="00A51725" w:rsidP="00A51725">
      <w:pPr>
        <w:spacing w:before="240" w:line="360" w:lineRule="auto"/>
        <w:jc w:val="both"/>
      </w:pPr>
      <w:r w:rsidRPr="009C6071">
        <w:t xml:space="preserve">Do sieci gazowej ma dostęp </w:t>
      </w:r>
      <w:r>
        <w:t>80,2</w:t>
      </w:r>
      <w:r w:rsidRPr="009C6071">
        <w:t>% ludności</w:t>
      </w:r>
      <w:r>
        <w:t xml:space="preserve"> MOF</w:t>
      </w:r>
      <w:r w:rsidRPr="009C6071">
        <w:t>. Wskaźniki dotyczące d</w:t>
      </w:r>
      <w:r>
        <w:t>ostępności sieci </w:t>
      </w:r>
      <w:r w:rsidRPr="009C6071">
        <w:t>gazowej są wyższe zarówno w porównaniu do średnich dla woje</w:t>
      </w:r>
      <w:r>
        <w:t xml:space="preserve">wództwa, jak i kraju. </w:t>
      </w:r>
      <w:r>
        <w:rPr>
          <w:spacing w:val="-2"/>
          <w:kern w:val="22"/>
        </w:rPr>
        <w:t>N</w:t>
      </w:r>
      <w:r w:rsidRPr="00174CAD">
        <w:rPr>
          <w:spacing w:val="-2"/>
          <w:kern w:val="22"/>
        </w:rPr>
        <w:t>ajwięcej ludności korzysta z</w:t>
      </w:r>
      <w:r>
        <w:rPr>
          <w:spacing w:val="-2"/>
          <w:kern w:val="22"/>
        </w:rPr>
        <w:t> </w:t>
      </w:r>
      <w:r w:rsidRPr="00174CAD">
        <w:rPr>
          <w:spacing w:val="-2"/>
          <w:kern w:val="22"/>
        </w:rPr>
        <w:t>sieci</w:t>
      </w:r>
      <w:r>
        <w:rPr>
          <w:spacing w:val="-2"/>
          <w:kern w:val="22"/>
        </w:rPr>
        <w:t xml:space="preserve"> gazowej</w:t>
      </w:r>
      <w:r w:rsidRPr="00174CAD">
        <w:rPr>
          <w:spacing w:val="-2"/>
          <w:kern w:val="22"/>
        </w:rPr>
        <w:t xml:space="preserve"> w gminie Trzebinia.</w:t>
      </w:r>
      <w:r w:rsidRPr="009C6071">
        <w:t xml:space="preserve"> </w:t>
      </w:r>
    </w:p>
    <w:p w14:paraId="2FB60F38" w14:textId="47DB1B6E" w:rsidR="00A51725" w:rsidRPr="009C6071" w:rsidRDefault="00A51725" w:rsidP="00A51725">
      <w:pPr>
        <w:pStyle w:val="nadtabela"/>
      </w:pPr>
      <w:bookmarkStart w:id="58" w:name="_Toc189836352"/>
      <w:r w:rsidRPr="009C6071">
        <w:t xml:space="preserve">Rysunek </w:t>
      </w:r>
      <w:r w:rsidRPr="009C6071">
        <w:rPr>
          <w:noProof/>
        </w:rPr>
        <w:fldChar w:fldCharType="begin"/>
      </w:r>
      <w:r w:rsidRPr="009C6071">
        <w:rPr>
          <w:noProof/>
        </w:rPr>
        <w:instrText xml:space="preserve"> SEQ Rysunek \* ARABIC </w:instrText>
      </w:r>
      <w:r w:rsidRPr="009C6071">
        <w:rPr>
          <w:noProof/>
        </w:rPr>
        <w:fldChar w:fldCharType="separate"/>
      </w:r>
      <w:r w:rsidR="00AE7555">
        <w:rPr>
          <w:noProof/>
        </w:rPr>
        <w:t>3</w:t>
      </w:r>
      <w:r w:rsidRPr="009C6071">
        <w:rPr>
          <w:noProof/>
        </w:rPr>
        <w:fldChar w:fldCharType="end"/>
      </w:r>
      <w:r w:rsidRPr="009C6071">
        <w:t xml:space="preserve"> Udział ludności korzystający z sieci gazowej</w:t>
      </w:r>
      <w:bookmarkEnd w:id="58"/>
    </w:p>
    <w:p w14:paraId="7672B321" w14:textId="77777777" w:rsidR="00A51725" w:rsidRPr="009C6071" w:rsidRDefault="00A51725" w:rsidP="00A51725">
      <w:pPr>
        <w:spacing w:after="0" w:line="360" w:lineRule="auto"/>
        <w:jc w:val="both"/>
      </w:pPr>
      <w:r>
        <w:rPr>
          <w:noProof/>
          <w:lang w:eastAsia="pl-PL"/>
        </w:rPr>
        <w:drawing>
          <wp:inline distT="0" distB="0" distL="0" distR="0" wp14:anchorId="54548ECA" wp14:editId="4AF6BEAA">
            <wp:extent cx="5753100" cy="2619375"/>
            <wp:effectExtent l="0" t="0" r="0" b="9525"/>
            <wp:docPr id="1274758419" name="Obraz 10"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58419" name="Obraz 10" descr="Obraz zawierający tekst, mapa, atlas, Czcionka&#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noFill/>
                    </a:ln>
                  </pic:spPr>
                </pic:pic>
              </a:graphicData>
            </a:graphic>
          </wp:inline>
        </w:drawing>
      </w:r>
    </w:p>
    <w:p w14:paraId="294EE663" w14:textId="77777777" w:rsidR="00A51725" w:rsidRPr="009C6071" w:rsidRDefault="00A51725" w:rsidP="00A51725">
      <w:pPr>
        <w:spacing w:after="0" w:line="240" w:lineRule="auto"/>
        <w:jc w:val="both"/>
        <w:rPr>
          <w:i/>
          <w:sz w:val="18"/>
        </w:rPr>
      </w:pPr>
      <w:r w:rsidRPr="009C6071">
        <w:rPr>
          <w:i/>
          <w:sz w:val="18"/>
        </w:rPr>
        <w:t>Źródło: opracowanie własne na podstawie danych BDL GUS.</w:t>
      </w:r>
    </w:p>
    <w:p w14:paraId="4163E0DB" w14:textId="77777777" w:rsidR="00A51725" w:rsidRPr="00A51725" w:rsidRDefault="00A51725" w:rsidP="00A51725"/>
    <w:p w14:paraId="7C06B9DE" w14:textId="5EC832AE" w:rsidR="00140675" w:rsidRDefault="00140675" w:rsidP="00140675">
      <w:pPr>
        <w:pStyle w:val="Nagwek3"/>
        <w:rPr>
          <w:rFonts w:eastAsia="Calibri"/>
        </w:rPr>
      </w:pPr>
      <w:bookmarkStart w:id="59" w:name="_Toc189836556"/>
      <w:r>
        <w:rPr>
          <w:rFonts w:eastAsia="Calibri"/>
        </w:rPr>
        <w:t>VI.2.</w:t>
      </w:r>
      <w:r w:rsidR="00A51725">
        <w:rPr>
          <w:rFonts w:eastAsia="Calibri"/>
        </w:rPr>
        <w:t>3</w:t>
      </w:r>
      <w:r>
        <w:rPr>
          <w:rFonts w:eastAsia="Calibri"/>
        </w:rPr>
        <w:t xml:space="preserve"> Odnawialne źródła energii</w:t>
      </w:r>
      <w:bookmarkEnd w:id="59"/>
    </w:p>
    <w:p w14:paraId="0523D588" w14:textId="0B53BD3E" w:rsidR="00140675" w:rsidRPr="009C6071" w:rsidRDefault="00140675" w:rsidP="00140675">
      <w:pPr>
        <w:spacing w:line="360" w:lineRule="auto"/>
        <w:jc w:val="both"/>
      </w:pPr>
      <w:r w:rsidRPr="009C6071">
        <w:t>Województwo małopolskie zlokalizowane jest w strefie niekorzystnej dla energetyki wiatrowej, natomiast posiada stosunkowo korzystne warunki w zakresie energetyki wodnej.</w:t>
      </w:r>
    </w:p>
    <w:p w14:paraId="4AC36E3D" w14:textId="77777777" w:rsidR="00140675" w:rsidRDefault="00140675" w:rsidP="00140675">
      <w:pPr>
        <w:spacing w:line="360" w:lineRule="auto"/>
        <w:jc w:val="both"/>
      </w:pPr>
      <w:r w:rsidRPr="009C6071">
        <w:t>Szacuje się, że w województwie małopolskim funkcjonuje ponad 35 tys. instalacji odnawialnych źródeł energii o łącznej mocy zainstalowanej równej 546 MW. Główną rolę w tym zakresie odgrywają kolektory słoneczne (61%), panele fotowoltaiczne (33%) oraz pompy ciepła (blisko 5%)</w:t>
      </w:r>
      <w:r w:rsidRPr="009C6071">
        <w:rPr>
          <w:vertAlign w:val="superscript"/>
        </w:rPr>
        <w:footnoteReference w:id="4"/>
      </w:r>
      <w:r w:rsidRPr="009C6071">
        <w:t>.</w:t>
      </w:r>
    </w:p>
    <w:p w14:paraId="4668FDF7" w14:textId="77777777" w:rsidR="00140675" w:rsidRPr="009C6071" w:rsidRDefault="00140675" w:rsidP="00140675">
      <w:pPr>
        <w:spacing w:line="360" w:lineRule="auto"/>
        <w:jc w:val="both"/>
      </w:pPr>
      <w:r>
        <w:t xml:space="preserve">Urząd Regulacji Energetyki prowadzi rejestr wytwórców energii w małej instalacji, a więc instalacji, które uzyskały </w:t>
      </w:r>
      <w:r w:rsidRPr="001F4D4C">
        <w:t>koncesję na wytwarzanie ene</w:t>
      </w:r>
      <w:r>
        <w:t xml:space="preserve">rgii elektrycznej, </w:t>
      </w:r>
      <w:r w:rsidRPr="001F4D4C">
        <w:t>wpis do rejestru działalności regulowanej prowadzonego przez Prez</w:t>
      </w:r>
      <w:r>
        <w:t xml:space="preserve">esa Urzędu Regulacji Energetyki lub </w:t>
      </w:r>
      <w:r w:rsidRPr="001F4D4C">
        <w:t>wpis do rejestru działalności regulowanej prowadzonego Dyrektora Generalnego Krajowego Ośrodka Wsparcia Rolnictwa (rejestr wytwórców biogazu ro</w:t>
      </w:r>
      <w:r>
        <w:t>lniczego); oraz mikroinstalacje</w:t>
      </w:r>
      <w:r w:rsidRPr="001F4D4C">
        <w:t xml:space="preserve"> wytwarzające energię elektryczną objętą systemem świadectw pochodzenia albo systemem taryf gwarantowanych albo aukcyjnym systemem wsparcia.</w:t>
      </w:r>
      <w:r>
        <w:t xml:space="preserve"> Poniżej przedstawiono dane dotyczące instalacji zlokalizowanych na terenie powiatu chrzanowskiego.</w:t>
      </w:r>
    </w:p>
    <w:p w14:paraId="44E3C479" w14:textId="3A4CC7A4" w:rsidR="00140675" w:rsidRPr="009C6071" w:rsidRDefault="00140675" w:rsidP="00140675">
      <w:pPr>
        <w:pStyle w:val="nadtabela"/>
      </w:pPr>
      <w:bookmarkStart w:id="60" w:name="_Toc189836283"/>
      <w:r w:rsidRPr="009C6071">
        <w:t xml:space="preserve">Tabela </w:t>
      </w:r>
      <w:r w:rsidRPr="009C6071">
        <w:rPr>
          <w:noProof/>
        </w:rPr>
        <w:fldChar w:fldCharType="begin"/>
      </w:r>
      <w:r w:rsidRPr="009C6071">
        <w:rPr>
          <w:noProof/>
        </w:rPr>
        <w:instrText xml:space="preserve"> SEQ Tabela \* ARABIC </w:instrText>
      </w:r>
      <w:r w:rsidRPr="009C6071">
        <w:rPr>
          <w:noProof/>
        </w:rPr>
        <w:fldChar w:fldCharType="separate"/>
      </w:r>
      <w:r w:rsidR="00AE7555">
        <w:rPr>
          <w:noProof/>
        </w:rPr>
        <w:t>11</w:t>
      </w:r>
      <w:r w:rsidRPr="009C6071">
        <w:rPr>
          <w:noProof/>
        </w:rPr>
        <w:fldChar w:fldCharType="end"/>
      </w:r>
      <w:r w:rsidRPr="009C6071">
        <w:t xml:space="preserve"> Instalacje odnawialnych źródeł energii</w:t>
      </w:r>
      <w:r>
        <w:t xml:space="preserve">, </w:t>
      </w:r>
      <w:r w:rsidRPr="009C6071">
        <w:t>stan na 3</w:t>
      </w:r>
      <w:r>
        <w:t xml:space="preserve">0 czerwca </w:t>
      </w:r>
      <w:r w:rsidRPr="009C6071">
        <w:t>202</w:t>
      </w:r>
      <w:r>
        <w:t>3</w:t>
      </w:r>
      <w:r w:rsidRPr="009C6071">
        <w:t xml:space="preserve"> r.</w:t>
      </w:r>
      <w:bookmarkEnd w:id="60"/>
    </w:p>
    <w:tbl>
      <w:tblPr>
        <w:tblW w:w="5000" w:type="pct"/>
        <w:tblBorders>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5104"/>
        <w:gridCol w:w="1987"/>
        <w:gridCol w:w="1981"/>
      </w:tblGrid>
      <w:tr w:rsidR="00140675" w:rsidRPr="009C6071" w14:paraId="14D97B6F" w14:textId="77777777" w:rsidTr="00C63170">
        <w:trPr>
          <w:trHeight w:val="264"/>
        </w:trPr>
        <w:tc>
          <w:tcPr>
            <w:tcW w:w="2813" w:type="pct"/>
            <w:shd w:val="clear" w:color="auto" w:fill="E3F1ED" w:themeFill="accent3" w:themeFillTint="33"/>
            <w:noWrap/>
            <w:vAlign w:val="center"/>
          </w:tcPr>
          <w:p w14:paraId="70F52454" w14:textId="77777777" w:rsidR="00140675" w:rsidRPr="002B3EDE" w:rsidRDefault="00140675" w:rsidP="00C63170">
            <w:pPr>
              <w:spacing w:after="0" w:line="240" w:lineRule="auto"/>
              <w:jc w:val="center"/>
              <w:rPr>
                <w:rFonts w:cstheme="minorHAnsi"/>
                <w:bCs/>
                <w:iCs/>
                <w:sz w:val="20"/>
                <w:szCs w:val="20"/>
              </w:rPr>
            </w:pPr>
            <w:r w:rsidRPr="002B3EDE">
              <w:rPr>
                <w:rFonts w:cstheme="minorHAnsi"/>
                <w:bCs/>
                <w:iCs/>
                <w:sz w:val="20"/>
                <w:szCs w:val="20"/>
              </w:rPr>
              <w:t>Rodzaj instalacji OZE</w:t>
            </w:r>
          </w:p>
        </w:tc>
        <w:tc>
          <w:tcPr>
            <w:tcW w:w="1095" w:type="pct"/>
            <w:shd w:val="clear" w:color="auto" w:fill="E3F1ED" w:themeFill="accent3" w:themeFillTint="33"/>
            <w:vAlign w:val="center"/>
          </w:tcPr>
          <w:p w14:paraId="077FAA92" w14:textId="77777777" w:rsidR="00140675" w:rsidRPr="002B3EDE" w:rsidRDefault="00140675" w:rsidP="00C63170">
            <w:pPr>
              <w:spacing w:after="0" w:line="240" w:lineRule="auto"/>
              <w:jc w:val="center"/>
              <w:rPr>
                <w:rFonts w:cstheme="minorHAnsi"/>
                <w:bCs/>
                <w:iCs/>
                <w:sz w:val="20"/>
                <w:szCs w:val="20"/>
              </w:rPr>
            </w:pPr>
            <w:r w:rsidRPr="002B3EDE">
              <w:rPr>
                <w:rFonts w:cstheme="minorHAnsi"/>
                <w:bCs/>
                <w:iCs/>
                <w:sz w:val="20"/>
                <w:szCs w:val="20"/>
              </w:rPr>
              <w:t>Liczba instalacji</w:t>
            </w:r>
          </w:p>
        </w:tc>
        <w:tc>
          <w:tcPr>
            <w:tcW w:w="1092" w:type="pct"/>
            <w:shd w:val="clear" w:color="auto" w:fill="E3F1ED" w:themeFill="accent3" w:themeFillTint="33"/>
            <w:noWrap/>
            <w:vAlign w:val="center"/>
          </w:tcPr>
          <w:p w14:paraId="47BF66D9" w14:textId="77777777" w:rsidR="00140675" w:rsidRPr="002B3EDE" w:rsidRDefault="00140675" w:rsidP="00C63170">
            <w:pPr>
              <w:spacing w:after="0" w:line="240" w:lineRule="auto"/>
              <w:jc w:val="center"/>
              <w:rPr>
                <w:rFonts w:cstheme="minorHAnsi"/>
                <w:bCs/>
                <w:iCs/>
                <w:sz w:val="20"/>
                <w:szCs w:val="20"/>
              </w:rPr>
            </w:pPr>
            <w:r w:rsidRPr="002B3EDE">
              <w:rPr>
                <w:rFonts w:cstheme="minorHAnsi"/>
                <w:bCs/>
                <w:iCs/>
                <w:sz w:val="20"/>
                <w:szCs w:val="20"/>
              </w:rPr>
              <w:t>Łączna moc zainstalowana [MW]</w:t>
            </w:r>
          </w:p>
        </w:tc>
      </w:tr>
      <w:tr w:rsidR="00140675" w:rsidRPr="009C6071" w14:paraId="45DAB68E" w14:textId="77777777" w:rsidTr="00C63170">
        <w:trPr>
          <w:trHeight w:val="300"/>
        </w:trPr>
        <w:tc>
          <w:tcPr>
            <w:tcW w:w="2813" w:type="pct"/>
            <w:shd w:val="clear" w:color="auto" w:fill="auto"/>
            <w:noWrap/>
            <w:vAlign w:val="center"/>
          </w:tcPr>
          <w:p w14:paraId="76611AAD" w14:textId="77777777" w:rsidR="00140675" w:rsidRPr="002B3EDE" w:rsidRDefault="00140675" w:rsidP="00C63170">
            <w:pPr>
              <w:spacing w:after="0" w:line="240" w:lineRule="auto"/>
              <w:rPr>
                <w:rFonts w:eastAsia="Times New Roman" w:cstheme="minorHAnsi"/>
                <w:sz w:val="20"/>
                <w:szCs w:val="20"/>
                <w:lang w:eastAsia="pl-PL"/>
              </w:rPr>
            </w:pPr>
            <w:r w:rsidRPr="002B3EDE">
              <w:rPr>
                <w:rFonts w:eastAsia="Times New Roman" w:cstheme="minorHAnsi"/>
                <w:sz w:val="20"/>
                <w:szCs w:val="20"/>
                <w:lang w:eastAsia="pl-PL"/>
              </w:rPr>
              <w:t>wykorzystujące biogaz (BG)</w:t>
            </w:r>
          </w:p>
        </w:tc>
        <w:tc>
          <w:tcPr>
            <w:tcW w:w="1095" w:type="pct"/>
            <w:vAlign w:val="center"/>
          </w:tcPr>
          <w:p w14:paraId="06495863" w14:textId="77777777" w:rsidR="00140675" w:rsidRPr="002B3EDE" w:rsidRDefault="00140675" w:rsidP="00C63170">
            <w:pPr>
              <w:spacing w:after="0" w:line="240" w:lineRule="auto"/>
              <w:jc w:val="center"/>
              <w:rPr>
                <w:rFonts w:eastAsia="Times New Roman" w:cstheme="minorHAnsi"/>
                <w:sz w:val="20"/>
                <w:szCs w:val="20"/>
                <w:lang w:eastAsia="pl-PL"/>
              </w:rPr>
            </w:pPr>
            <w:r w:rsidRPr="002B3EDE">
              <w:rPr>
                <w:rFonts w:eastAsia="Times New Roman" w:cstheme="minorHAnsi"/>
                <w:sz w:val="20"/>
                <w:szCs w:val="20"/>
                <w:lang w:eastAsia="pl-PL"/>
              </w:rPr>
              <w:t>2</w:t>
            </w:r>
          </w:p>
        </w:tc>
        <w:tc>
          <w:tcPr>
            <w:tcW w:w="1092" w:type="pct"/>
            <w:shd w:val="clear" w:color="auto" w:fill="auto"/>
            <w:noWrap/>
            <w:vAlign w:val="center"/>
            <w:hideMark/>
          </w:tcPr>
          <w:p w14:paraId="46D0730E" w14:textId="77777777" w:rsidR="00140675" w:rsidRPr="002B3EDE" w:rsidRDefault="00140675" w:rsidP="00C63170">
            <w:pPr>
              <w:spacing w:after="0" w:line="240" w:lineRule="auto"/>
              <w:jc w:val="center"/>
              <w:rPr>
                <w:rFonts w:eastAsia="Times New Roman" w:cstheme="minorHAnsi"/>
                <w:sz w:val="20"/>
                <w:szCs w:val="20"/>
                <w:lang w:eastAsia="pl-PL"/>
              </w:rPr>
            </w:pPr>
            <w:r w:rsidRPr="002B3EDE">
              <w:rPr>
                <w:rFonts w:eastAsia="Times New Roman" w:cstheme="minorHAnsi"/>
                <w:sz w:val="20"/>
                <w:szCs w:val="20"/>
                <w:lang w:eastAsia="pl-PL"/>
              </w:rPr>
              <w:t>0,480</w:t>
            </w:r>
          </w:p>
        </w:tc>
      </w:tr>
      <w:tr w:rsidR="00140675" w:rsidRPr="009C6071" w14:paraId="6A8E9894" w14:textId="77777777" w:rsidTr="00C63170">
        <w:trPr>
          <w:trHeight w:val="300"/>
        </w:trPr>
        <w:tc>
          <w:tcPr>
            <w:tcW w:w="2813" w:type="pct"/>
            <w:shd w:val="clear" w:color="auto" w:fill="auto"/>
            <w:noWrap/>
            <w:vAlign w:val="center"/>
          </w:tcPr>
          <w:p w14:paraId="729A3096" w14:textId="77777777" w:rsidR="00140675" w:rsidRPr="002B3EDE" w:rsidRDefault="00140675" w:rsidP="00C63170">
            <w:pPr>
              <w:spacing w:after="0" w:line="240" w:lineRule="auto"/>
              <w:rPr>
                <w:rFonts w:eastAsia="Times New Roman" w:cstheme="minorHAnsi"/>
                <w:sz w:val="20"/>
                <w:szCs w:val="20"/>
                <w:lang w:eastAsia="pl-PL"/>
              </w:rPr>
            </w:pPr>
            <w:r w:rsidRPr="002B3EDE">
              <w:rPr>
                <w:rFonts w:eastAsia="Times New Roman" w:cstheme="minorHAnsi"/>
                <w:sz w:val="20"/>
                <w:szCs w:val="20"/>
                <w:lang w:eastAsia="pl-PL"/>
              </w:rPr>
              <w:t>wykorzystujące hydroenergię (WO)</w:t>
            </w:r>
          </w:p>
        </w:tc>
        <w:tc>
          <w:tcPr>
            <w:tcW w:w="1095" w:type="pct"/>
            <w:vAlign w:val="center"/>
          </w:tcPr>
          <w:p w14:paraId="2046E3E1" w14:textId="77777777" w:rsidR="00140675" w:rsidRPr="002B3EDE" w:rsidRDefault="00140675" w:rsidP="00C63170">
            <w:pPr>
              <w:spacing w:after="0" w:line="240" w:lineRule="auto"/>
              <w:jc w:val="center"/>
              <w:rPr>
                <w:rFonts w:eastAsia="Times New Roman" w:cstheme="minorHAnsi"/>
                <w:sz w:val="20"/>
                <w:szCs w:val="20"/>
                <w:lang w:eastAsia="pl-PL"/>
              </w:rPr>
            </w:pPr>
            <w:r w:rsidRPr="002B3EDE">
              <w:rPr>
                <w:rFonts w:eastAsia="Times New Roman" w:cstheme="minorHAnsi"/>
                <w:sz w:val="20"/>
                <w:szCs w:val="20"/>
                <w:lang w:eastAsia="pl-PL"/>
              </w:rPr>
              <w:t>1</w:t>
            </w:r>
          </w:p>
        </w:tc>
        <w:tc>
          <w:tcPr>
            <w:tcW w:w="1092" w:type="pct"/>
            <w:shd w:val="clear" w:color="auto" w:fill="auto"/>
            <w:noWrap/>
            <w:vAlign w:val="center"/>
            <w:hideMark/>
          </w:tcPr>
          <w:p w14:paraId="5AA0EC1A" w14:textId="77777777" w:rsidR="00140675" w:rsidRPr="002B3EDE" w:rsidRDefault="00140675" w:rsidP="00C63170">
            <w:pPr>
              <w:spacing w:after="0" w:line="240" w:lineRule="auto"/>
              <w:jc w:val="center"/>
              <w:rPr>
                <w:rFonts w:eastAsia="Times New Roman" w:cstheme="minorHAnsi"/>
                <w:sz w:val="20"/>
                <w:szCs w:val="20"/>
                <w:lang w:eastAsia="pl-PL"/>
              </w:rPr>
            </w:pPr>
            <w:r w:rsidRPr="002B3EDE">
              <w:rPr>
                <w:rFonts w:eastAsia="Times New Roman" w:cstheme="minorHAnsi"/>
                <w:sz w:val="20"/>
                <w:szCs w:val="20"/>
                <w:lang w:eastAsia="pl-PL"/>
              </w:rPr>
              <w:t>0,840</w:t>
            </w:r>
          </w:p>
        </w:tc>
      </w:tr>
      <w:tr w:rsidR="00140675" w:rsidRPr="009C6071" w14:paraId="778A4592" w14:textId="77777777" w:rsidTr="00C63170">
        <w:trPr>
          <w:trHeight w:val="300"/>
        </w:trPr>
        <w:tc>
          <w:tcPr>
            <w:tcW w:w="2813" w:type="pct"/>
            <w:shd w:val="clear" w:color="auto" w:fill="auto"/>
            <w:noWrap/>
            <w:vAlign w:val="center"/>
          </w:tcPr>
          <w:p w14:paraId="7B805E9F" w14:textId="77777777" w:rsidR="00140675" w:rsidRPr="002B3EDE" w:rsidRDefault="00140675" w:rsidP="00C63170">
            <w:pPr>
              <w:spacing w:after="0" w:line="240" w:lineRule="auto"/>
              <w:rPr>
                <w:rFonts w:eastAsia="Times New Roman" w:cstheme="minorHAnsi"/>
                <w:sz w:val="20"/>
                <w:szCs w:val="20"/>
                <w:lang w:eastAsia="pl-PL"/>
              </w:rPr>
            </w:pPr>
            <w:r>
              <w:rPr>
                <w:rFonts w:eastAsia="Times New Roman" w:cstheme="minorHAnsi"/>
                <w:sz w:val="20"/>
                <w:szCs w:val="20"/>
                <w:lang w:eastAsia="pl-PL"/>
              </w:rPr>
              <w:t>wykorzystujące spalanie wielopaliwowe (WS)</w:t>
            </w:r>
          </w:p>
        </w:tc>
        <w:tc>
          <w:tcPr>
            <w:tcW w:w="1095" w:type="pct"/>
            <w:vAlign w:val="center"/>
          </w:tcPr>
          <w:p w14:paraId="06BAF971" w14:textId="77777777" w:rsidR="00140675" w:rsidRPr="002B3EDE" w:rsidRDefault="00140675" w:rsidP="00C63170">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1</w:t>
            </w:r>
          </w:p>
        </w:tc>
        <w:tc>
          <w:tcPr>
            <w:tcW w:w="1092" w:type="pct"/>
            <w:shd w:val="clear" w:color="auto" w:fill="auto"/>
            <w:noWrap/>
            <w:vAlign w:val="center"/>
          </w:tcPr>
          <w:p w14:paraId="4E002B4F" w14:textId="77777777" w:rsidR="00140675" w:rsidRPr="002B3EDE" w:rsidRDefault="00140675" w:rsidP="00C63170">
            <w:pPr>
              <w:spacing w:after="0" w:line="240" w:lineRule="auto"/>
              <w:jc w:val="center"/>
              <w:rPr>
                <w:rFonts w:eastAsia="Times New Roman" w:cstheme="minorHAnsi"/>
                <w:sz w:val="20"/>
                <w:szCs w:val="20"/>
                <w:lang w:eastAsia="pl-PL"/>
              </w:rPr>
            </w:pPr>
            <w:r w:rsidRPr="00BC6EAB">
              <w:rPr>
                <w:rFonts w:eastAsia="Times New Roman" w:cstheme="minorHAnsi"/>
                <w:sz w:val="20"/>
                <w:szCs w:val="20"/>
                <w:lang w:eastAsia="pl-PL"/>
              </w:rPr>
              <w:t>305,400</w:t>
            </w:r>
          </w:p>
        </w:tc>
      </w:tr>
      <w:tr w:rsidR="00140675" w:rsidRPr="009C6071" w14:paraId="01364A2E" w14:textId="77777777" w:rsidTr="00C63170">
        <w:trPr>
          <w:trHeight w:val="300"/>
        </w:trPr>
        <w:tc>
          <w:tcPr>
            <w:tcW w:w="2813" w:type="pct"/>
            <w:shd w:val="clear" w:color="auto" w:fill="auto"/>
            <w:noWrap/>
            <w:vAlign w:val="center"/>
          </w:tcPr>
          <w:p w14:paraId="0E9BE402" w14:textId="77777777" w:rsidR="00140675" w:rsidRPr="002B3EDE" w:rsidRDefault="00140675" w:rsidP="00C63170">
            <w:pPr>
              <w:spacing w:after="0" w:line="240" w:lineRule="auto"/>
              <w:rPr>
                <w:rFonts w:eastAsia="Times New Roman" w:cstheme="minorHAnsi"/>
                <w:sz w:val="20"/>
                <w:szCs w:val="20"/>
                <w:lang w:eastAsia="pl-PL"/>
              </w:rPr>
            </w:pPr>
            <w:r w:rsidRPr="002B3EDE">
              <w:rPr>
                <w:rFonts w:eastAsia="Times New Roman" w:cstheme="minorHAnsi"/>
                <w:sz w:val="20"/>
                <w:szCs w:val="20"/>
                <w:lang w:eastAsia="pl-PL"/>
              </w:rPr>
              <w:t>wykorzystujące energię promieniowania słonecznego (PV)</w:t>
            </w:r>
          </w:p>
        </w:tc>
        <w:tc>
          <w:tcPr>
            <w:tcW w:w="1095" w:type="pct"/>
            <w:vAlign w:val="center"/>
          </w:tcPr>
          <w:p w14:paraId="0D86DED8" w14:textId="77777777" w:rsidR="00140675" w:rsidRPr="002B3EDE" w:rsidRDefault="00140675" w:rsidP="00C63170">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2</w:t>
            </w:r>
          </w:p>
        </w:tc>
        <w:tc>
          <w:tcPr>
            <w:tcW w:w="1092" w:type="pct"/>
            <w:shd w:val="clear" w:color="auto" w:fill="auto"/>
            <w:noWrap/>
            <w:vAlign w:val="center"/>
          </w:tcPr>
          <w:p w14:paraId="0A1FCE34" w14:textId="77777777" w:rsidR="00140675" w:rsidRPr="002B3EDE" w:rsidRDefault="00140675" w:rsidP="00C63170">
            <w:pPr>
              <w:spacing w:after="0" w:line="240" w:lineRule="auto"/>
              <w:jc w:val="center"/>
              <w:rPr>
                <w:rFonts w:eastAsia="Times New Roman" w:cstheme="minorHAnsi"/>
                <w:sz w:val="20"/>
                <w:szCs w:val="20"/>
                <w:lang w:eastAsia="pl-PL"/>
              </w:rPr>
            </w:pPr>
            <w:r w:rsidRPr="00624C32">
              <w:rPr>
                <w:rFonts w:eastAsia="Times New Roman" w:cstheme="minorHAnsi"/>
                <w:sz w:val="20"/>
                <w:szCs w:val="20"/>
                <w:lang w:eastAsia="pl-PL"/>
              </w:rPr>
              <w:t>1,996</w:t>
            </w:r>
          </w:p>
        </w:tc>
      </w:tr>
    </w:tbl>
    <w:p w14:paraId="1AC87D69" w14:textId="77777777" w:rsidR="00140675" w:rsidRPr="009C6071" w:rsidRDefault="00140675" w:rsidP="00140675">
      <w:pPr>
        <w:spacing w:line="360" w:lineRule="auto"/>
        <w:jc w:val="both"/>
        <w:rPr>
          <w:i/>
          <w:iCs/>
          <w:color w:val="373545" w:themeColor="text2"/>
          <w:sz w:val="18"/>
          <w:szCs w:val="18"/>
        </w:rPr>
      </w:pPr>
      <w:r w:rsidRPr="009C6071">
        <w:rPr>
          <w:i/>
          <w:iCs/>
          <w:color w:val="373545" w:themeColor="text2"/>
          <w:sz w:val="18"/>
          <w:szCs w:val="18"/>
        </w:rPr>
        <w:t>Źródło: opracowanie własne na podstawie dany</w:t>
      </w:r>
      <w:r>
        <w:rPr>
          <w:i/>
          <w:iCs/>
          <w:color w:val="373545" w:themeColor="text2"/>
          <w:sz w:val="18"/>
          <w:szCs w:val="18"/>
        </w:rPr>
        <w:t>ch Urzędu Regulacji Energetyki.</w:t>
      </w:r>
    </w:p>
    <w:p w14:paraId="187FEF8D" w14:textId="77777777" w:rsidR="00140675" w:rsidRDefault="00140675" w:rsidP="00140675">
      <w:pPr>
        <w:spacing w:line="360" w:lineRule="auto"/>
        <w:jc w:val="both"/>
      </w:pPr>
      <w:r>
        <w:t xml:space="preserve">Według danych Urzędu Regulacji Energetyki, na terenie powiatu chrzanowskiego </w:t>
      </w:r>
      <w:r w:rsidRPr="004F103E">
        <w:t xml:space="preserve">zlokalizowanych jest </w:t>
      </w:r>
      <w:r>
        <w:t>6</w:t>
      </w:r>
      <w:r w:rsidRPr="004F103E">
        <w:t xml:space="preserve"> instalacji odnawialnych źródeł energii </w:t>
      </w:r>
      <w:r>
        <w:t xml:space="preserve">wpisanych do rejestru, </w:t>
      </w:r>
      <w:r w:rsidRPr="004F103E">
        <w:t xml:space="preserve">o łącznej mocy zainstalowanej ok. </w:t>
      </w:r>
      <w:r>
        <w:t>308,716 </w:t>
      </w:r>
      <w:r w:rsidRPr="004F103E">
        <w:t xml:space="preserve">MW, przy czym największą mocą charakteryzuje się instalacja wykorzystująca </w:t>
      </w:r>
      <w:r>
        <w:t>spalanie wielopaliwowe biomasy lub biopłynów z innymi paliwami (</w:t>
      </w:r>
      <w:r w:rsidRPr="00BC6EAB">
        <w:t>Elektrownia Siersza</w:t>
      </w:r>
      <w:r>
        <w:t xml:space="preserve"> w Trzebini). Dane URE nie obejmują </w:t>
      </w:r>
      <w:r w:rsidRPr="00BC6EAB">
        <w:t>mikroinstalacji (o mocy mniejszej niż 50 kW) i instalacji prosumenckich</w:t>
      </w:r>
      <w:r>
        <w:t>, zatem całkowita liczba instalacji OZE jest prawdopodobnie większa.</w:t>
      </w:r>
    </w:p>
    <w:p w14:paraId="7F15C15C" w14:textId="77777777" w:rsidR="00140675" w:rsidRDefault="00140675" w:rsidP="00140675">
      <w:pPr>
        <w:spacing w:line="360" w:lineRule="auto"/>
        <w:jc w:val="both"/>
      </w:pPr>
      <w:r>
        <w:t xml:space="preserve">W 2023 r. </w:t>
      </w:r>
      <w:r w:rsidRPr="00353B52">
        <w:t xml:space="preserve">Gminy: Alwernia, Babice, Chrzanów, Libiąż i </w:t>
      </w:r>
      <w:r>
        <w:t xml:space="preserve">Powiat Chrzanowski podpisały </w:t>
      </w:r>
      <w:r w:rsidRPr="00D03710">
        <w:t xml:space="preserve">Porozumienie cywilnoprawne o ustanowieniu </w:t>
      </w:r>
      <w:r>
        <w:t>Klastra</w:t>
      </w:r>
      <w:r w:rsidRPr="00353B52">
        <w:t xml:space="preserve"> Energii Powiatu Chrzanowskiego.</w:t>
      </w:r>
      <w:r w:rsidRPr="00D03710">
        <w:t xml:space="preserve"> </w:t>
      </w:r>
      <w:r>
        <w:t>Celami jego działalności są:</w:t>
      </w:r>
    </w:p>
    <w:p w14:paraId="00A7D369" w14:textId="77777777" w:rsidR="00140675" w:rsidRDefault="00140675" w:rsidP="0073421C">
      <w:pPr>
        <w:pStyle w:val="Akapitzlist"/>
        <w:numPr>
          <w:ilvl w:val="0"/>
          <w:numId w:val="17"/>
        </w:numPr>
        <w:spacing w:line="360" w:lineRule="auto"/>
        <w:jc w:val="both"/>
      </w:pPr>
      <w:r>
        <w:t>ograniczenie niskiej emisji na terenie Członków Klastra będących jednostkami samorządu terytorialnego, w tym poprzez inwestycje w OZE;</w:t>
      </w:r>
    </w:p>
    <w:p w14:paraId="41660B15" w14:textId="77777777" w:rsidR="00140675" w:rsidRDefault="00140675" w:rsidP="0073421C">
      <w:pPr>
        <w:pStyle w:val="Akapitzlist"/>
        <w:numPr>
          <w:ilvl w:val="0"/>
          <w:numId w:val="17"/>
        </w:numPr>
        <w:spacing w:line="360" w:lineRule="auto"/>
        <w:jc w:val="both"/>
      </w:pPr>
      <w:r>
        <w:t>zwiększenie bezpieczeństwa energetycznego poprzez dywersyfikację źródeł energii;</w:t>
      </w:r>
    </w:p>
    <w:p w14:paraId="02C3F75B" w14:textId="77777777" w:rsidR="00140675" w:rsidRDefault="00140675" w:rsidP="0073421C">
      <w:pPr>
        <w:pStyle w:val="Akapitzlist"/>
        <w:numPr>
          <w:ilvl w:val="0"/>
          <w:numId w:val="17"/>
        </w:numPr>
        <w:spacing w:line="360" w:lineRule="auto"/>
        <w:jc w:val="both"/>
      </w:pPr>
      <w:r>
        <w:t>rozwój OZE ze szczególnym naciskiem na rozwój rozproszonej energetyki prosumenckiej;</w:t>
      </w:r>
    </w:p>
    <w:p w14:paraId="2F0D9DC7" w14:textId="77777777" w:rsidR="00BF1EE9" w:rsidRDefault="00140675" w:rsidP="0073421C">
      <w:pPr>
        <w:pStyle w:val="Akapitzlist"/>
        <w:numPr>
          <w:ilvl w:val="0"/>
          <w:numId w:val="17"/>
        </w:numPr>
        <w:spacing w:line="360" w:lineRule="auto"/>
        <w:jc w:val="both"/>
      </w:pPr>
      <w:r>
        <w:t>edukacja ekologiczna w zakresie OZE;</w:t>
      </w:r>
    </w:p>
    <w:p w14:paraId="1708ACE8" w14:textId="055BD52C" w:rsidR="000D7B42" w:rsidRPr="000D7B42" w:rsidRDefault="00140675" w:rsidP="0073421C">
      <w:pPr>
        <w:pStyle w:val="Akapitzlist"/>
        <w:numPr>
          <w:ilvl w:val="0"/>
          <w:numId w:val="17"/>
        </w:numPr>
        <w:spacing w:line="360" w:lineRule="auto"/>
        <w:jc w:val="both"/>
      </w:pPr>
      <w:r>
        <w:t>wspieranie innowacyjnych technologii w zakresie efektywnego zarządzania energią (ICT i OT</w:t>
      </w:r>
      <w:r w:rsidR="00BF1EE9">
        <w:t>).</w:t>
      </w:r>
    </w:p>
    <w:p w14:paraId="6D1FE968" w14:textId="3E0A2150" w:rsidR="009C505F" w:rsidRDefault="009C505F" w:rsidP="009C505F">
      <w:pPr>
        <w:pStyle w:val="Nagwek2"/>
      </w:pPr>
      <w:bookmarkStart w:id="61" w:name="_Toc189836557"/>
      <w:r>
        <w:t>VI.3 Hałas</w:t>
      </w:r>
      <w:bookmarkEnd w:id="61"/>
    </w:p>
    <w:p w14:paraId="54FF5244" w14:textId="77777777" w:rsidR="00152562" w:rsidRPr="00D77B7A" w:rsidRDefault="00152562" w:rsidP="00152562">
      <w:pPr>
        <w:spacing w:line="360" w:lineRule="auto"/>
        <w:jc w:val="both"/>
        <w:rPr>
          <w:rFonts w:eastAsia="Calibri" w:cs="Arial"/>
        </w:rPr>
      </w:pPr>
      <w:bookmarkStart w:id="62" w:name="_Hlk106008566"/>
      <w:bookmarkStart w:id="63" w:name="_Hlk161837196"/>
      <w:r w:rsidRPr="00D77B7A">
        <w:rPr>
          <w:rFonts w:eastAsia="Calibri" w:cs="Arial"/>
        </w:rPr>
        <w:t>Hałas definiuje się jako wszystkie niepożądane, nieprzyjemne, dokuczliwe lub szkodliwe drgania mechaniczne ośrodka sprężystego oddziałujące na organizm ludzki. Zgodnie z art. 3</w:t>
      </w:r>
      <w:r>
        <w:rPr>
          <w:rFonts w:eastAsia="Calibri" w:cs="Arial"/>
        </w:rPr>
        <w:t> </w:t>
      </w:r>
      <w:r w:rsidRPr="00D77B7A">
        <w:rPr>
          <w:rFonts w:eastAsia="Calibri" w:cs="Arial"/>
        </w:rPr>
        <w:t>ustawy z dnia 27 kwietnia 200</w:t>
      </w:r>
      <w:r>
        <w:rPr>
          <w:rFonts w:eastAsia="Calibri" w:cs="Arial"/>
        </w:rPr>
        <w:t xml:space="preserve">1 r. – Prawo ochrony środowiska </w:t>
      </w:r>
      <w:r w:rsidRPr="00D77B7A">
        <w:rPr>
          <w:rFonts w:eastAsia="Calibri" w:cs="Arial"/>
          <w:lang w:eastAsia="pl-PL"/>
        </w:rPr>
        <w:t>(</w:t>
      </w:r>
      <w:r>
        <w:t>Dz.U. z 2024 r., poz. 54</w:t>
      </w:r>
      <w:r w:rsidRPr="00D77B7A">
        <w:rPr>
          <w:rFonts w:cs="Arial"/>
          <w:bCs/>
          <w:shd w:val="clear" w:color="auto" w:fill="FFFFFF"/>
        </w:rPr>
        <w:t>),</w:t>
      </w:r>
      <w:r>
        <w:rPr>
          <w:rFonts w:eastAsia="Calibri" w:cs="Arial"/>
        </w:rPr>
        <w:t xml:space="preserve"> </w:t>
      </w:r>
      <w:r w:rsidRPr="00D77B7A">
        <w:rPr>
          <w:rFonts w:eastAsia="Calibri" w:cs="Arial"/>
        </w:rPr>
        <w:t>podstawowe pojęcia z zakresu ochrony przed hałasem są następujące:</w:t>
      </w:r>
    </w:p>
    <w:p w14:paraId="6203DCDC" w14:textId="77777777" w:rsidR="00152562" w:rsidRPr="00D77B7A" w:rsidRDefault="00152562" w:rsidP="0073421C">
      <w:pPr>
        <w:numPr>
          <w:ilvl w:val="0"/>
          <w:numId w:val="28"/>
        </w:numPr>
        <w:spacing w:after="0" w:line="360" w:lineRule="auto"/>
        <w:ind w:left="714" w:hanging="357"/>
        <w:jc w:val="both"/>
        <w:rPr>
          <w:rFonts w:eastAsia="Calibri" w:cs="Arial"/>
        </w:rPr>
      </w:pPr>
      <w:r w:rsidRPr="00D77B7A">
        <w:rPr>
          <w:rFonts w:eastAsia="Calibri" w:cs="Arial"/>
        </w:rPr>
        <w:t>emisja – wprowadzane bezpośrednio lub pośrednio energie do powietrza, wody lub ziemi, związane z działalnością człowieka (takie jak hałas czy wibracje),</w:t>
      </w:r>
    </w:p>
    <w:p w14:paraId="493CBBD0" w14:textId="77777777" w:rsidR="00152562" w:rsidRPr="00D77B7A" w:rsidRDefault="00152562" w:rsidP="0073421C">
      <w:pPr>
        <w:numPr>
          <w:ilvl w:val="0"/>
          <w:numId w:val="28"/>
        </w:numPr>
        <w:spacing w:after="0" w:line="360" w:lineRule="auto"/>
        <w:ind w:left="714" w:hanging="357"/>
        <w:jc w:val="both"/>
        <w:rPr>
          <w:rFonts w:eastAsia="Calibri" w:cs="Arial"/>
        </w:rPr>
      </w:pPr>
      <w:r w:rsidRPr="00D77B7A">
        <w:rPr>
          <w:rFonts w:eastAsia="Calibri" w:cs="Arial"/>
        </w:rPr>
        <w:t>hałas – dźwięki o częstotliwościach od 16 Hz do 16.000 Hz,</w:t>
      </w:r>
    </w:p>
    <w:p w14:paraId="39FDF6E0" w14:textId="77777777" w:rsidR="00152562" w:rsidRPr="00EC7852" w:rsidRDefault="00152562" w:rsidP="0073421C">
      <w:pPr>
        <w:numPr>
          <w:ilvl w:val="0"/>
          <w:numId w:val="28"/>
        </w:numPr>
        <w:spacing w:after="0" w:line="360" w:lineRule="auto"/>
        <w:ind w:left="714" w:hanging="357"/>
        <w:jc w:val="both"/>
        <w:rPr>
          <w:rFonts w:eastAsia="Calibri" w:cs="Arial"/>
        </w:rPr>
      </w:pPr>
      <w:r w:rsidRPr="00D77B7A">
        <w:rPr>
          <w:rFonts w:eastAsia="Calibri" w:cs="Arial"/>
        </w:rPr>
        <w:t>poziom hałasu – równoważny poziom dźwięku A wyrażony w decybelach (dB).</w:t>
      </w:r>
    </w:p>
    <w:p w14:paraId="5EF4C0D2" w14:textId="77777777" w:rsidR="00152562" w:rsidRPr="00D77B7A" w:rsidRDefault="00152562" w:rsidP="00152562">
      <w:pPr>
        <w:spacing w:line="360" w:lineRule="auto"/>
        <w:jc w:val="both"/>
        <w:rPr>
          <w:rFonts w:eastAsia="Calibri" w:cs="Arial"/>
        </w:rPr>
      </w:pPr>
      <w:r w:rsidRPr="00D77B7A">
        <w:rPr>
          <w:rFonts w:eastAsia="Calibri" w:cs="Arial"/>
        </w:rPr>
        <w:t>Oceny stanu akustycznego środowiska i obserwacji zmian dokonuje się w ramach Państwowego Monitoringu Środowiska, zgodnie z art. 117 ustawy Prawo ochrony środowiska. W rozumieniu ustawy ochrona przed hałasem polega na zapewnieniu jak najlepszego stanu akustycznego środowiska, w szczególności na utrzymaniu poziomu hałasu poniżej dopuszczalnego lub co najmniej na tym poziomie, oraz zmniejszeniu poziomu hałasu co najmniej do dopuszczalnego, gdy nie jest on dotrzymany.</w:t>
      </w:r>
    </w:p>
    <w:p w14:paraId="6E962322" w14:textId="77777777" w:rsidR="00152562" w:rsidRPr="00D77B7A" w:rsidRDefault="00152562" w:rsidP="00152562">
      <w:pPr>
        <w:spacing w:line="360" w:lineRule="auto"/>
        <w:jc w:val="both"/>
        <w:rPr>
          <w:rFonts w:eastAsia="Calibri" w:cs="Arial"/>
        </w:rPr>
      </w:pPr>
      <w:r w:rsidRPr="00D77B7A">
        <w:rPr>
          <w:rFonts w:eastAsia="Calibri" w:cs="Arial"/>
        </w:rPr>
        <w:t>W związku ze stwierdzoną uciążliwością akustyczną hałasów komunikacyjnych Państwowy Zakład Higieny opracował skalę subiektywnej uciążliwości zewnętrznych tego rodzaju hałasów. Zgodnie z</w:t>
      </w:r>
      <w:r>
        <w:rPr>
          <w:rFonts w:eastAsia="Calibri" w:cs="Arial"/>
        </w:rPr>
        <w:t> </w:t>
      </w:r>
      <w:r w:rsidRPr="00D77B7A">
        <w:rPr>
          <w:rFonts w:eastAsia="Calibri" w:cs="Arial"/>
        </w:rPr>
        <w:t>dokonaną klasyfikacją uciążliwość hałasów komunikacyjnych zależy od wartości poziomu równoważnego L</w:t>
      </w:r>
      <w:r w:rsidRPr="00D77B7A">
        <w:rPr>
          <w:rFonts w:eastAsia="Calibri" w:cs="Arial"/>
          <w:vertAlign w:val="subscript"/>
        </w:rPr>
        <w:t>Aeq</w:t>
      </w:r>
      <w:r w:rsidRPr="00D77B7A">
        <w:rPr>
          <w:rFonts w:eastAsia="Calibri" w:cs="Arial"/>
        </w:rPr>
        <w:t xml:space="preserve"> i wynosi odpowiednio:</w:t>
      </w:r>
    </w:p>
    <w:p w14:paraId="10CED04E" w14:textId="77777777" w:rsidR="00152562" w:rsidRPr="00D77B7A" w:rsidRDefault="00152562" w:rsidP="0073421C">
      <w:pPr>
        <w:numPr>
          <w:ilvl w:val="0"/>
          <w:numId w:val="29"/>
        </w:numPr>
        <w:spacing w:after="0" w:line="360" w:lineRule="auto"/>
        <w:ind w:left="714" w:hanging="357"/>
        <w:jc w:val="both"/>
        <w:rPr>
          <w:rFonts w:eastAsia="Calibri" w:cs="Arial"/>
        </w:rPr>
      </w:pPr>
      <w:r w:rsidRPr="00D77B7A">
        <w:rPr>
          <w:rFonts w:eastAsia="Calibri" w:cs="Arial"/>
        </w:rPr>
        <w:t>mała uciążliwość</w:t>
      </w:r>
      <w:r w:rsidRPr="00D77B7A">
        <w:rPr>
          <w:rFonts w:eastAsia="Calibri" w:cs="Arial"/>
        </w:rPr>
        <w:tab/>
      </w:r>
      <w:r w:rsidRPr="00D77B7A">
        <w:rPr>
          <w:rFonts w:eastAsia="Calibri" w:cs="Arial"/>
        </w:rPr>
        <w:tab/>
      </w:r>
      <w:r w:rsidRPr="00D77B7A">
        <w:rPr>
          <w:rFonts w:eastAsia="Calibri" w:cs="Arial"/>
        </w:rPr>
        <w:tab/>
        <w:t xml:space="preserve"> L</w:t>
      </w:r>
      <w:r w:rsidRPr="00D77B7A">
        <w:rPr>
          <w:rFonts w:eastAsia="Calibri" w:cs="Arial"/>
          <w:vertAlign w:val="subscript"/>
        </w:rPr>
        <w:t>Aeq</w:t>
      </w:r>
      <w:r w:rsidRPr="00D77B7A">
        <w:rPr>
          <w:rFonts w:eastAsia="Calibri" w:cs="Arial"/>
        </w:rPr>
        <w:t>&lt; 52 dB</w:t>
      </w:r>
    </w:p>
    <w:p w14:paraId="691A0B0A" w14:textId="77777777" w:rsidR="00152562" w:rsidRPr="00D77B7A" w:rsidRDefault="00152562" w:rsidP="0073421C">
      <w:pPr>
        <w:numPr>
          <w:ilvl w:val="0"/>
          <w:numId w:val="29"/>
        </w:numPr>
        <w:spacing w:after="0" w:line="360" w:lineRule="auto"/>
        <w:ind w:left="714" w:hanging="357"/>
        <w:jc w:val="both"/>
        <w:rPr>
          <w:rFonts w:eastAsia="Calibri" w:cs="Arial"/>
        </w:rPr>
      </w:pPr>
      <w:r w:rsidRPr="00D77B7A">
        <w:rPr>
          <w:rFonts w:eastAsia="Calibri" w:cs="Arial"/>
        </w:rPr>
        <w:t>średnia uciążliwość</w:t>
      </w:r>
      <w:r w:rsidRPr="00D77B7A">
        <w:rPr>
          <w:rFonts w:eastAsia="Calibri" w:cs="Arial"/>
        </w:rPr>
        <w:tab/>
      </w:r>
      <w:r w:rsidRPr="00D77B7A">
        <w:rPr>
          <w:rFonts w:eastAsia="Calibri" w:cs="Arial"/>
        </w:rPr>
        <w:tab/>
        <w:t xml:space="preserve"> 52 dB&lt;L</w:t>
      </w:r>
      <w:r w:rsidRPr="00D77B7A">
        <w:rPr>
          <w:rFonts w:eastAsia="Calibri" w:cs="Arial"/>
          <w:vertAlign w:val="subscript"/>
        </w:rPr>
        <w:t>Aeq</w:t>
      </w:r>
      <w:r w:rsidRPr="00D77B7A">
        <w:rPr>
          <w:rFonts w:eastAsia="Calibri" w:cs="Arial"/>
        </w:rPr>
        <w:t>&lt; 62 dB</w:t>
      </w:r>
    </w:p>
    <w:p w14:paraId="27265C25" w14:textId="77777777" w:rsidR="00152562" w:rsidRPr="00D77B7A" w:rsidRDefault="00152562" w:rsidP="0073421C">
      <w:pPr>
        <w:numPr>
          <w:ilvl w:val="0"/>
          <w:numId w:val="29"/>
        </w:numPr>
        <w:spacing w:after="0" w:line="360" w:lineRule="auto"/>
        <w:ind w:left="714" w:hanging="357"/>
        <w:jc w:val="both"/>
        <w:rPr>
          <w:rFonts w:eastAsia="Calibri" w:cs="Arial"/>
        </w:rPr>
      </w:pPr>
      <w:r w:rsidRPr="00D77B7A">
        <w:rPr>
          <w:rFonts w:eastAsia="Calibri" w:cs="Arial"/>
        </w:rPr>
        <w:t>duża uciążliwość</w:t>
      </w:r>
      <w:r w:rsidRPr="00D77B7A">
        <w:rPr>
          <w:rFonts w:eastAsia="Calibri" w:cs="Arial"/>
        </w:rPr>
        <w:tab/>
      </w:r>
      <w:r w:rsidRPr="00D77B7A">
        <w:rPr>
          <w:rFonts w:eastAsia="Calibri" w:cs="Arial"/>
        </w:rPr>
        <w:tab/>
        <w:t xml:space="preserve"> 63 dB&lt;L</w:t>
      </w:r>
      <w:r w:rsidRPr="00D77B7A">
        <w:rPr>
          <w:rFonts w:eastAsia="Calibri" w:cs="Arial"/>
          <w:vertAlign w:val="subscript"/>
        </w:rPr>
        <w:t>Aeq</w:t>
      </w:r>
      <w:r w:rsidRPr="00D77B7A">
        <w:rPr>
          <w:rFonts w:eastAsia="Calibri" w:cs="Arial"/>
        </w:rPr>
        <w:t>&lt; 70 dB</w:t>
      </w:r>
    </w:p>
    <w:p w14:paraId="05A9C54C" w14:textId="77777777" w:rsidR="00152562" w:rsidRDefault="00152562" w:rsidP="0073421C">
      <w:pPr>
        <w:numPr>
          <w:ilvl w:val="0"/>
          <w:numId w:val="29"/>
        </w:numPr>
        <w:spacing w:line="360" w:lineRule="auto"/>
        <w:jc w:val="both"/>
        <w:rPr>
          <w:rFonts w:eastAsia="Calibri" w:cs="Arial"/>
        </w:rPr>
      </w:pPr>
      <w:r w:rsidRPr="00D77B7A">
        <w:rPr>
          <w:rFonts w:eastAsia="Calibri" w:cs="Arial"/>
        </w:rPr>
        <w:t>bardzo duża uciążliwość</w:t>
      </w:r>
      <w:r w:rsidRPr="00D77B7A">
        <w:rPr>
          <w:rFonts w:eastAsia="Calibri" w:cs="Arial"/>
        </w:rPr>
        <w:tab/>
      </w:r>
      <w:r w:rsidRPr="00D77B7A">
        <w:rPr>
          <w:rFonts w:eastAsia="Calibri" w:cs="Arial"/>
        </w:rPr>
        <w:tab/>
        <w:t xml:space="preserve"> L</w:t>
      </w:r>
      <w:r w:rsidRPr="00D77B7A">
        <w:rPr>
          <w:rFonts w:eastAsia="Calibri" w:cs="Arial"/>
          <w:vertAlign w:val="subscript"/>
        </w:rPr>
        <w:t>Aeq</w:t>
      </w:r>
      <w:r w:rsidRPr="00D77B7A">
        <w:rPr>
          <w:rFonts w:eastAsia="Calibri" w:cs="Arial"/>
        </w:rPr>
        <w:t>&gt; 70 d</w:t>
      </w:r>
      <w:r>
        <w:rPr>
          <w:rFonts w:eastAsia="Calibri" w:cs="Arial"/>
        </w:rPr>
        <w:t>B</w:t>
      </w:r>
      <w:bookmarkEnd w:id="62"/>
    </w:p>
    <w:bookmarkEnd w:id="63"/>
    <w:p w14:paraId="5D029D85" w14:textId="77777777" w:rsidR="00152562" w:rsidRDefault="00152562" w:rsidP="00152562">
      <w:pPr>
        <w:spacing w:line="360" w:lineRule="auto"/>
        <w:jc w:val="both"/>
        <w:rPr>
          <w:rFonts w:eastAsia="Calibri" w:cs="Arial"/>
        </w:rPr>
      </w:pPr>
      <w:r w:rsidRPr="00DC4C40">
        <w:rPr>
          <w:rFonts w:eastAsia="Calibri" w:cs="Arial"/>
        </w:rPr>
        <w:t>Kryteria dopuszczalności hałasu drogowego określa Obwieszczenie Ministra Środow</w:t>
      </w:r>
      <w:r>
        <w:rPr>
          <w:rFonts w:eastAsia="Calibri" w:cs="Arial"/>
        </w:rPr>
        <w:t>iska z dnia 15 października 2013</w:t>
      </w:r>
      <w:r w:rsidRPr="00DC4C40">
        <w:rPr>
          <w:rFonts w:eastAsia="Calibri" w:cs="Arial"/>
        </w:rPr>
        <w:t xml:space="preserve"> r. w sprawie ogłoszenia jednolitego tekstu rozporządzenia Ministra Środowiska w</w:t>
      </w:r>
      <w:r>
        <w:rPr>
          <w:rFonts w:eastAsia="Calibri" w:cs="Arial"/>
        </w:rPr>
        <w:t> </w:t>
      </w:r>
      <w:r w:rsidRPr="00DC4C40">
        <w:rPr>
          <w:rFonts w:eastAsia="Calibri" w:cs="Arial"/>
        </w:rPr>
        <w:t>sprawie dopuszczalnyc</w:t>
      </w:r>
      <w:r>
        <w:rPr>
          <w:rFonts w:eastAsia="Calibri" w:cs="Arial"/>
        </w:rPr>
        <w:t>h poziomów hałasu w środowisku (</w:t>
      </w:r>
      <w:r w:rsidRPr="00DC4C40">
        <w:rPr>
          <w:rFonts w:eastAsia="Calibri" w:cs="Arial"/>
        </w:rPr>
        <w:t xml:space="preserve">Dz.U. </w:t>
      </w:r>
      <w:r>
        <w:rPr>
          <w:rFonts w:eastAsia="Calibri" w:cs="Arial"/>
        </w:rPr>
        <w:t xml:space="preserve">z </w:t>
      </w:r>
      <w:r w:rsidRPr="00DC4C40">
        <w:rPr>
          <w:rFonts w:eastAsia="Calibri" w:cs="Arial"/>
        </w:rPr>
        <w:t>2014</w:t>
      </w:r>
      <w:r>
        <w:rPr>
          <w:rFonts w:eastAsia="Calibri" w:cs="Arial"/>
        </w:rPr>
        <w:t xml:space="preserve"> r.,</w:t>
      </w:r>
      <w:r w:rsidRPr="00DC4C40">
        <w:rPr>
          <w:rFonts w:eastAsia="Calibri" w:cs="Arial"/>
        </w:rPr>
        <w:t xml:space="preserve"> poz. 112</w:t>
      </w:r>
      <w:r>
        <w:rPr>
          <w:rFonts w:eastAsia="Calibri" w:cs="Arial"/>
        </w:rPr>
        <w:t>)</w:t>
      </w:r>
      <w:r w:rsidRPr="00DC4C40">
        <w:rPr>
          <w:rFonts w:eastAsia="Calibri" w:cs="Arial"/>
        </w:rPr>
        <w:t>. Dla rodzajów terenu, wyróżnionych ze względu na sposób zagospodarowania i pełnione funkcje (tj. tereny zabudowy mieszkaniowej, tereny szpital</w:t>
      </w:r>
      <w:r>
        <w:rPr>
          <w:rFonts w:eastAsia="Calibri" w:cs="Arial"/>
        </w:rPr>
        <w:t>i, szkoły, tereny rekreacyjno-</w:t>
      </w:r>
      <w:r w:rsidRPr="00DC4C40">
        <w:rPr>
          <w:rFonts w:eastAsia="Calibri" w:cs="Arial"/>
        </w:rPr>
        <w:t>wypoczynkowe i uzd</w:t>
      </w:r>
      <w:r>
        <w:rPr>
          <w:rFonts w:eastAsia="Calibri" w:cs="Arial"/>
        </w:rPr>
        <w:t>rowiska), ustalono dopuszczalne poziomy hałasu, wg następujących wskaźników:</w:t>
      </w:r>
    </w:p>
    <w:p w14:paraId="4861D7E6" w14:textId="77777777" w:rsidR="00152562" w:rsidRPr="00F76270" w:rsidRDefault="00152562" w:rsidP="0073421C">
      <w:pPr>
        <w:numPr>
          <w:ilvl w:val="0"/>
          <w:numId w:val="30"/>
        </w:numPr>
        <w:spacing w:after="0" w:line="360" w:lineRule="auto"/>
        <w:ind w:left="714" w:hanging="357"/>
        <w:jc w:val="both"/>
        <w:rPr>
          <w:rFonts w:cs="Arial"/>
          <w:iCs/>
          <w:szCs w:val="18"/>
        </w:rPr>
      </w:pPr>
      <w:r w:rsidRPr="00F76270">
        <w:rPr>
          <w:rFonts w:cs="Arial"/>
          <w:b/>
          <w:iCs/>
          <w:szCs w:val="18"/>
        </w:rPr>
        <w:t>L</w:t>
      </w:r>
      <w:r w:rsidRPr="00F76270">
        <w:rPr>
          <w:rFonts w:cs="Arial"/>
          <w:b/>
          <w:iCs/>
          <w:szCs w:val="18"/>
          <w:vertAlign w:val="subscript"/>
        </w:rPr>
        <w:t>DWN</w:t>
      </w:r>
      <w:r w:rsidRPr="00F76270">
        <w:rPr>
          <w:rFonts w:cs="Arial"/>
          <w:b/>
          <w:iCs/>
          <w:szCs w:val="18"/>
        </w:rPr>
        <w:t xml:space="preserve"> </w:t>
      </w:r>
      <w:r w:rsidRPr="0005577F">
        <w:rPr>
          <w:rFonts w:cs="Arial"/>
          <w:bCs/>
          <w:iCs/>
          <w:szCs w:val="18"/>
        </w:rPr>
        <w:t>–</w:t>
      </w:r>
      <w:r w:rsidRPr="00F76270">
        <w:rPr>
          <w:rFonts w:cs="Arial"/>
          <w:b/>
          <w:iCs/>
          <w:szCs w:val="18"/>
        </w:rPr>
        <w:t xml:space="preserve"> </w:t>
      </w:r>
      <w:r w:rsidRPr="00F76270">
        <w:rPr>
          <w:rFonts w:cs="Arial"/>
          <w:iCs/>
          <w:szCs w:val="18"/>
        </w:rPr>
        <w:t>długookresowy średni poziom dźwięku A wyrażony w decybelach (dB), wyznaczony w</w:t>
      </w:r>
      <w:r>
        <w:rPr>
          <w:rFonts w:cs="Arial"/>
          <w:iCs/>
          <w:szCs w:val="18"/>
        </w:rPr>
        <w:t> </w:t>
      </w:r>
      <w:r w:rsidRPr="00F76270">
        <w:rPr>
          <w:rFonts w:cs="Arial"/>
          <w:iCs/>
          <w:szCs w:val="18"/>
        </w:rPr>
        <w:t>ciągu wszystkich dób w roku, z uwzględnieniem pory dnia (rozumianej jako przedział czasu od godz. 6:00 do godz. 18:00), pory wieczoru (rozumianej jako przedział czasu od godz. 18:00 do godz. 22:00) oraz pory nocy (rozumianej jako przedział czas</w:t>
      </w:r>
      <w:r>
        <w:rPr>
          <w:rFonts w:cs="Arial"/>
          <w:iCs/>
          <w:szCs w:val="18"/>
        </w:rPr>
        <w:t>u od godz. 22:00 do godz. 6:00).</w:t>
      </w:r>
    </w:p>
    <w:p w14:paraId="6CA47190" w14:textId="0D0AE680" w:rsidR="00152562" w:rsidRDefault="00152562" w:rsidP="0073421C">
      <w:pPr>
        <w:numPr>
          <w:ilvl w:val="0"/>
          <w:numId w:val="30"/>
        </w:numPr>
        <w:spacing w:after="0" w:line="360" w:lineRule="auto"/>
        <w:ind w:left="714" w:hanging="357"/>
        <w:jc w:val="both"/>
        <w:rPr>
          <w:rFonts w:cs="Arial"/>
          <w:iCs/>
          <w:sz w:val="24"/>
          <w:szCs w:val="18"/>
        </w:rPr>
      </w:pPr>
      <w:r w:rsidRPr="00F76270">
        <w:rPr>
          <w:rFonts w:cs="Arial"/>
          <w:b/>
          <w:iCs/>
          <w:szCs w:val="18"/>
        </w:rPr>
        <w:t>L</w:t>
      </w:r>
      <w:r w:rsidRPr="00F76270">
        <w:rPr>
          <w:rFonts w:cs="Arial"/>
          <w:b/>
          <w:iCs/>
          <w:szCs w:val="18"/>
          <w:vertAlign w:val="subscript"/>
        </w:rPr>
        <w:t>N</w:t>
      </w:r>
      <w:r w:rsidRPr="00F76270">
        <w:rPr>
          <w:rFonts w:cs="Arial"/>
          <w:b/>
          <w:iCs/>
          <w:szCs w:val="18"/>
        </w:rPr>
        <w:t xml:space="preserve"> </w:t>
      </w:r>
      <w:r w:rsidRPr="0005577F">
        <w:rPr>
          <w:rFonts w:cs="Arial"/>
          <w:bCs/>
          <w:iCs/>
          <w:szCs w:val="18"/>
        </w:rPr>
        <w:t>–</w:t>
      </w:r>
      <w:r w:rsidRPr="00F76270">
        <w:rPr>
          <w:rFonts w:cs="Arial"/>
          <w:b/>
          <w:iCs/>
          <w:szCs w:val="18"/>
        </w:rPr>
        <w:t xml:space="preserve"> </w:t>
      </w:r>
      <w:r>
        <w:rPr>
          <w:rFonts w:cs="Arial"/>
          <w:iCs/>
          <w:szCs w:val="18"/>
        </w:rPr>
        <w:t>długoo</w:t>
      </w:r>
      <w:r w:rsidRPr="00F76270">
        <w:rPr>
          <w:rFonts w:cs="Arial"/>
          <w:iCs/>
          <w:szCs w:val="18"/>
        </w:rPr>
        <w:t>kresowy średni poziom dźwięku A wyrażony w decybelach (dB), wyznaczony w</w:t>
      </w:r>
      <w:r w:rsidR="00743D80">
        <w:rPr>
          <w:rFonts w:cs="Arial"/>
          <w:iCs/>
          <w:szCs w:val="18"/>
        </w:rPr>
        <w:t> </w:t>
      </w:r>
      <w:r w:rsidRPr="00F76270">
        <w:rPr>
          <w:rFonts w:cs="Arial"/>
          <w:iCs/>
          <w:szCs w:val="18"/>
        </w:rPr>
        <w:t>ciągu wszystkich pór nocy w roku (przedział czas</w:t>
      </w:r>
      <w:r>
        <w:rPr>
          <w:rFonts w:cs="Arial"/>
          <w:iCs/>
          <w:szCs w:val="18"/>
        </w:rPr>
        <w:t>u od godz. 22:00 do godz. 6:00),</w:t>
      </w:r>
    </w:p>
    <w:p w14:paraId="7BA58770" w14:textId="77777777" w:rsidR="00152562" w:rsidRPr="00B44D02" w:rsidRDefault="00152562" w:rsidP="0073421C">
      <w:pPr>
        <w:numPr>
          <w:ilvl w:val="0"/>
          <w:numId w:val="30"/>
        </w:numPr>
        <w:spacing w:after="0" w:line="360" w:lineRule="auto"/>
        <w:ind w:left="714" w:hanging="357"/>
        <w:jc w:val="both"/>
        <w:rPr>
          <w:rFonts w:cs="Arial"/>
          <w:iCs/>
          <w:sz w:val="24"/>
          <w:szCs w:val="18"/>
        </w:rPr>
      </w:pPr>
      <w:r>
        <w:rPr>
          <w:rFonts w:cs="Arial"/>
          <w:b/>
          <w:iCs/>
          <w:szCs w:val="18"/>
        </w:rPr>
        <w:t>L</w:t>
      </w:r>
      <w:r>
        <w:rPr>
          <w:rFonts w:cs="Arial"/>
          <w:b/>
          <w:iCs/>
          <w:szCs w:val="18"/>
          <w:vertAlign w:val="subscript"/>
        </w:rPr>
        <w:t xml:space="preserve">AeqD </w:t>
      </w:r>
      <w:r>
        <w:rPr>
          <w:rFonts w:cs="Arial"/>
          <w:iCs/>
          <w:szCs w:val="18"/>
        </w:rPr>
        <w:t xml:space="preserve">– równoważny </w:t>
      </w:r>
      <w:r>
        <w:rPr>
          <w:rFonts w:cs="Arial"/>
          <w:color w:val="333333"/>
        </w:rPr>
        <w:t>poziom dźwięku A dla pory dnia (rozumianej jako przedział czasu od godz. 6.00 do godz. 22.00),</w:t>
      </w:r>
    </w:p>
    <w:p w14:paraId="1849C3B5" w14:textId="77777777" w:rsidR="00152562" w:rsidRPr="00EC7852" w:rsidRDefault="00152562" w:rsidP="0073421C">
      <w:pPr>
        <w:numPr>
          <w:ilvl w:val="0"/>
          <w:numId w:val="30"/>
        </w:numPr>
        <w:spacing w:line="360" w:lineRule="auto"/>
        <w:ind w:left="714" w:hanging="357"/>
        <w:jc w:val="both"/>
        <w:rPr>
          <w:rFonts w:cs="Arial"/>
          <w:iCs/>
          <w:sz w:val="24"/>
          <w:szCs w:val="18"/>
        </w:rPr>
      </w:pPr>
      <w:r>
        <w:rPr>
          <w:rFonts w:cs="Arial"/>
          <w:b/>
          <w:iCs/>
          <w:szCs w:val="18"/>
        </w:rPr>
        <w:t>L</w:t>
      </w:r>
      <w:r>
        <w:rPr>
          <w:rFonts w:cs="Arial"/>
          <w:b/>
          <w:iCs/>
          <w:szCs w:val="18"/>
          <w:vertAlign w:val="subscript"/>
        </w:rPr>
        <w:t>AeqN</w:t>
      </w:r>
      <w:r>
        <w:rPr>
          <w:rFonts w:cs="Arial"/>
          <w:iCs/>
          <w:szCs w:val="18"/>
        </w:rPr>
        <w:t xml:space="preserve"> – równoważny </w:t>
      </w:r>
      <w:r>
        <w:rPr>
          <w:rFonts w:cs="Arial"/>
          <w:color w:val="333333"/>
        </w:rPr>
        <w:t>poziom dźwięku A dla pory nocy (rozumianej jako przedział czasu od godz. 22.00 do godz. 6.00).</w:t>
      </w:r>
    </w:p>
    <w:p w14:paraId="0D7FB3B6" w14:textId="771DF7C0" w:rsidR="00743D80" w:rsidRDefault="00152562" w:rsidP="00152562">
      <w:pPr>
        <w:spacing w:line="360" w:lineRule="auto"/>
        <w:jc w:val="both"/>
      </w:pPr>
      <w:r w:rsidRPr="00DC4C40">
        <w:t>Podstawą określenia dopuszczalnej wartości poziomu hałasu dla danego terenu jest zaklasyfikowanie go do określonej kategorii, o wyborze której decydu</w:t>
      </w:r>
      <w:r>
        <w:t>je sposób jego zagospodarowania</w:t>
      </w:r>
      <w:r w:rsidRPr="00DC4C40">
        <w:t>. Dopuszczalne poziomy hałasu, w zależności od przeznaczenia terenu, zestawiono w tabeli.</w:t>
      </w:r>
    </w:p>
    <w:p w14:paraId="77F73D25" w14:textId="4C7AC875" w:rsidR="00152562" w:rsidRDefault="00152562" w:rsidP="00743D80">
      <w:pPr>
        <w:pStyle w:val="nadtabela"/>
      </w:pPr>
      <w:bookmarkStart w:id="64" w:name="_Toc177450340"/>
      <w:bookmarkStart w:id="65" w:name="_Toc189836284"/>
      <w:r>
        <w:t xml:space="preserve">Tabela </w:t>
      </w:r>
      <w:r w:rsidR="00AE7555">
        <w:rPr>
          <w:noProof/>
        </w:rPr>
        <w:fldChar w:fldCharType="begin"/>
      </w:r>
      <w:r w:rsidR="00AE7555">
        <w:rPr>
          <w:noProof/>
        </w:rPr>
        <w:instrText xml:space="preserve"> SEQ Tabela \* ARABIC </w:instrText>
      </w:r>
      <w:r w:rsidR="00AE7555">
        <w:rPr>
          <w:noProof/>
        </w:rPr>
        <w:fldChar w:fldCharType="separate"/>
      </w:r>
      <w:r w:rsidR="00AE7555">
        <w:rPr>
          <w:noProof/>
        </w:rPr>
        <w:t>12</w:t>
      </w:r>
      <w:r w:rsidR="00AE7555">
        <w:rPr>
          <w:noProof/>
        </w:rPr>
        <w:fldChar w:fldCharType="end"/>
      </w:r>
      <w:r>
        <w:t xml:space="preserve"> </w:t>
      </w:r>
      <w:r w:rsidRPr="00DC4C40">
        <w:t>Dopuszczalne poziomy hałasu w zależności od przeznaczenia terenu</w:t>
      </w:r>
      <w:bookmarkEnd w:id="64"/>
      <w:bookmarkEnd w:id="65"/>
    </w:p>
    <w:tbl>
      <w:tblPr>
        <w:tblpPr w:leftFromText="141" w:rightFromText="141" w:vertAnchor="text" w:tblpXSpec="center" w:tblpY="1"/>
        <w:tblW w:w="9109" w:type="dxa"/>
        <w:tblBorders>
          <w:bottom w:val="single" w:sz="4" w:space="0" w:color="auto"/>
          <w:insideH w:val="single" w:sz="4" w:space="0" w:color="auto"/>
          <w:insideV w:val="single" w:sz="4" w:space="0" w:color="auto"/>
        </w:tblBorders>
        <w:tblLook w:val="04A0" w:firstRow="1" w:lastRow="0" w:firstColumn="1" w:lastColumn="0" w:noHBand="0" w:noVBand="1"/>
      </w:tblPr>
      <w:tblGrid>
        <w:gridCol w:w="2966"/>
        <w:gridCol w:w="768"/>
        <w:gridCol w:w="769"/>
        <w:gridCol w:w="682"/>
        <w:gridCol w:w="683"/>
        <w:gridCol w:w="746"/>
        <w:gridCol w:w="747"/>
        <w:gridCol w:w="874"/>
        <w:gridCol w:w="874"/>
      </w:tblGrid>
      <w:tr w:rsidR="00152562" w:rsidRPr="00DC4C40" w14:paraId="3B8A1B0E" w14:textId="77777777" w:rsidTr="00743D80">
        <w:trPr>
          <w:trHeight w:val="409"/>
          <w:tblHeader/>
        </w:trPr>
        <w:tc>
          <w:tcPr>
            <w:tcW w:w="2966" w:type="dxa"/>
            <w:vMerge w:val="restart"/>
            <w:shd w:val="clear" w:color="auto" w:fill="E3F1ED" w:themeFill="accent3" w:themeFillTint="33"/>
            <w:vAlign w:val="center"/>
            <w:hideMark/>
          </w:tcPr>
          <w:p w14:paraId="62F1A056" w14:textId="77777777" w:rsidR="00152562" w:rsidRPr="00BE642D" w:rsidRDefault="00152562" w:rsidP="00C63170">
            <w:pPr>
              <w:spacing w:before="40" w:after="40" w:line="240" w:lineRule="auto"/>
              <w:jc w:val="center"/>
              <w:rPr>
                <w:rFonts w:eastAsia="Times New Roman" w:cs="Arial"/>
                <w:b/>
                <w:bCs/>
                <w:sz w:val="20"/>
                <w:szCs w:val="20"/>
              </w:rPr>
            </w:pPr>
            <w:r w:rsidRPr="00BE642D">
              <w:rPr>
                <w:rFonts w:eastAsia="Times New Roman" w:cs="Arial"/>
                <w:b/>
                <w:bCs/>
                <w:sz w:val="20"/>
                <w:szCs w:val="20"/>
              </w:rPr>
              <w:t>Przeznaczenie terenu</w:t>
            </w:r>
          </w:p>
        </w:tc>
        <w:tc>
          <w:tcPr>
            <w:tcW w:w="6143" w:type="dxa"/>
            <w:gridSpan w:val="8"/>
            <w:shd w:val="clear" w:color="auto" w:fill="E3F1ED" w:themeFill="accent3" w:themeFillTint="33"/>
            <w:vAlign w:val="center"/>
            <w:hideMark/>
          </w:tcPr>
          <w:p w14:paraId="6AA0F2A9" w14:textId="77777777" w:rsidR="00152562" w:rsidRPr="00BE642D" w:rsidRDefault="00152562" w:rsidP="00C63170">
            <w:pPr>
              <w:spacing w:before="40" w:after="40" w:line="240" w:lineRule="auto"/>
              <w:jc w:val="center"/>
              <w:rPr>
                <w:rFonts w:eastAsia="Times New Roman" w:cs="Arial"/>
                <w:b/>
                <w:bCs/>
                <w:sz w:val="20"/>
                <w:szCs w:val="20"/>
              </w:rPr>
            </w:pPr>
            <w:r w:rsidRPr="00BE642D">
              <w:rPr>
                <w:rFonts w:eastAsia="Times New Roman" w:cs="Arial"/>
                <w:b/>
                <w:bCs/>
                <w:sz w:val="20"/>
                <w:szCs w:val="20"/>
              </w:rPr>
              <w:t>Dopuszczalny poziom hałasu w dB</w:t>
            </w:r>
          </w:p>
        </w:tc>
      </w:tr>
      <w:tr w:rsidR="00152562" w:rsidRPr="00DC4C40" w14:paraId="42F55281" w14:textId="77777777" w:rsidTr="00743D80">
        <w:trPr>
          <w:trHeight w:val="263"/>
          <w:tblHeader/>
        </w:trPr>
        <w:tc>
          <w:tcPr>
            <w:tcW w:w="2966" w:type="dxa"/>
            <w:vMerge/>
            <w:shd w:val="clear" w:color="auto" w:fill="E3F1ED" w:themeFill="accent3" w:themeFillTint="33"/>
            <w:vAlign w:val="center"/>
          </w:tcPr>
          <w:p w14:paraId="3C3CC3E0" w14:textId="77777777" w:rsidR="00152562" w:rsidRPr="000D1424" w:rsidRDefault="00152562" w:rsidP="00C63170">
            <w:pPr>
              <w:spacing w:before="40" w:after="40" w:line="240" w:lineRule="auto"/>
              <w:jc w:val="center"/>
              <w:rPr>
                <w:rFonts w:eastAsia="Times New Roman" w:cs="Arial"/>
                <w:sz w:val="20"/>
                <w:szCs w:val="20"/>
              </w:rPr>
            </w:pPr>
          </w:p>
        </w:tc>
        <w:tc>
          <w:tcPr>
            <w:tcW w:w="2902" w:type="dxa"/>
            <w:gridSpan w:val="4"/>
            <w:shd w:val="clear" w:color="auto" w:fill="E3F1ED" w:themeFill="accent3" w:themeFillTint="33"/>
            <w:vAlign w:val="center"/>
          </w:tcPr>
          <w:p w14:paraId="02332F69" w14:textId="77777777" w:rsidR="00152562" w:rsidRPr="000D1424" w:rsidRDefault="00152562" w:rsidP="00C63170">
            <w:pPr>
              <w:spacing w:before="40" w:after="40" w:line="240" w:lineRule="auto"/>
              <w:jc w:val="center"/>
              <w:rPr>
                <w:rFonts w:eastAsia="Times New Roman" w:cs="Arial"/>
                <w:b/>
                <w:sz w:val="20"/>
                <w:szCs w:val="20"/>
              </w:rPr>
            </w:pPr>
            <w:r w:rsidRPr="000D1424">
              <w:rPr>
                <w:rFonts w:eastAsia="Times New Roman" w:cs="Arial"/>
                <w:b/>
                <w:sz w:val="20"/>
                <w:szCs w:val="20"/>
              </w:rPr>
              <w:t>Drogi lub linie kolejowe*</w:t>
            </w:r>
          </w:p>
        </w:tc>
        <w:tc>
          <w:tcPr>
            <w:tcW w:w="3241" w:type="dxa"/>
            <w:gridSpan w:val="4"/>
            <w:shd w:val="clear" w:color="auto" w:fill="E3F1ED" w:themeFill="accent3" w:themeFillTint="33"/>
            <w:vAlign w:val="center"/>
          </w:tcPr>
          <w:p w14:paraId="00AE8A1E" w14:textId="77777777" w:rsidR="00152562" w:rsidRPr="000D1424" w:rsidRDefault="00152562" w:rsidP="00C63170">
            <w:pPr>
              <w:spacing w:before="40" w:after="40" w:line="240" w:lineRule="auto"/>
              <w:jc w:val="center"/>
              <w:rPr>
                <w:rFonts w:eastAsia="Times New Roman" w:cs="Arial"/>
                <w:b/>
                <w:sz w:val="20"/>
                <w:szCs w:val="20"/>
              </w:rPr>
            </w:pPr>
            <w:r w:rsidRPr="000D1424">
              <w:rPr>
                <w:rFonts w:eastAsia="Times New Roman" w:cs="Arial"/>
                <w:b/>
                <w:sz w:val="20"/>
                <w:szCs w:val="20"/>
              </w:rPr>
              <w:t>Pozostałe obiekty i działalność będąca źródłem hałasu</w:t>
            </w:r>
          </w:p>
        </w:tc>
      </w:tr>
      <w:tr w:rsidR="00152562" w:rsidRPr="00DC4C40" w14:paraId="199DCBD2" w14:textId="77777777" w:rsidTr="00743D80">
        <w:trPr>
          <w:trHeight w:val="354"/>
          <w:tblHeader/>
        </w:trPr>
        <w:tc>
          <w:tcPr>
            <w:tcW w:w="2966" w:type="dxa"/>
            <w:vMerge/>
            <w:shd w:val="clear" w:color="auto" w:fill="E3F1ED" w:themeFill="accent3" w:themeFillTint="33"/>
            <w:vAlign w:val="center"/>
            <w:hideMark/>
          </w:tcPr>
          <w:p w14:paraId="586AF2C7" w14:textId="77777777" w:rsidR="00152562" w:rsidRPr="000D1424" w:rsidRDefault="00152562" w:rsidP="00C63170">
            <w:pPr>
              <w:spacing w:before="40" w:after="40" w:line="240" w:lineRule="auto"/>
              <w:jc w:val="center"/>
              <w:rPr>
                <w:rFonts w:eastAsia="Times New Roman" w:cs="Arial"/>
                <w:sz w:val="20"/>
                <w:szCs w:val="20"/>
              </w:rPr>
            </w:pPr>
          </w:p>
        </w:tc>
        <w:tc>
          <w:tcPr>
            <w:tcW w:w="768" w:type="dxa"/>
            <w:shd w:val="clear" w:color="auto" w:fill="E3F1ED" w:themeFill="accent3" w:themeFillTint="33"/>
            <w:vAlign w:val="center"/>
          </w:tcPr>
          <w:p w14:paraId="19F093D0" w14:textId="77777777" w:rsidR="00152562" w:rsidRPr="00EA73F8" w:rsidRDefault="00152562" w:rsidP="00C63170">
            <w:pPr>
              <w:autoSpaceDE w:val="0"/>
              <w:autoSpaceDN w:val="0"/>
              <w:adjustRightInd w:val="0"/>
              <w:spacing w:before="40" w:after="40" w:line="240" w:lineRule="auto"/>
              <w:jc w:val="center"/>
              <w:rPr>
                <w:rFonts w:eastAsia="Calibri" w:cs="Arial"/>
                <w:sz w:val="20"/>
                <w:szCs w:val="20"/>
              </w:rPr>
            </w:pPr>
            <w:r w:rsidRPr="00EA73F8">
              <w:rPr>
                <w:rFonts w:eastAsia="Calibri" w:cs="Arial"/>
                <w:b/>
                <w:bCs/>
                <w:sz w:val="20"/>
                <w:szCs w:val="20"/>
              </w:rPr>
              <w:t>L</w:t>
            </w:r>
            <w:r w:rsidRPr="00EA73F8">
              <w:rPr>
                <w:rFonts w:eastAsia="Calibri" w:cs="Arial"/>
                <w:b/>
                <w:bCs/>
                <w:sz w:val="20"/>
                <w:szCs w:val="20"/>
                <w:vertAlign w:val="subscript"/>
              </w:rPr>
              <w:t>DWN</w:t>
            </w:r>
          </w:p>
        </w:tc>
        <w:tc>
          <w:tcPr>
            <w:tcW w:w="769" w:type="dxa"/>
            <w:shd w:val="clear" w:color="auto" w:fill="E3F1ED" w:themeFill="accent3" w:themeFillTint="33"/>
            <w:vAlign w:val="center"/>
          </w:tcPr>
          <w:p w14:paraId="3D634C08" w14:textId="77777777" w:rsidR="00152562" w:rsidRPr="00EA73F8" w:rsidRDefault="00152562" w:rsidP="00C63170">
            <w:pPr>
              <w:autoSpaceDE w:val="0"/>
              <w:autoSpaceDN w:val="0"/>
              <w:adjustRightInd w:val="0"/>
              <w:spacing w:before="40" w:after="40" w:line="240" w:lineRule="auto"/>
              <w:jc w:val="center"/>
              <w:rPr>
                <w:rFonts w:eastAsia="Calibri" w:cs="Arial"/>
                <w:sz w:val="20"/>
                <w:szCs w:val="20"/>
              </w:rPr>
            </w:pPr>
            <w:r w:rsidRPr="00EA73F8">
              <w:rPr>
                <w:rFonts w:eastAsia="Calibri" w:cs="Arial"/>
                <w:b/>
                <w:bCs/>
                <w:sz w:val="20"/>
                <w:szCs w:val="20"/>
              </w:rPr>
              <w:t>L</w:t>
            </w:r>
            <w:r w:rsidRPr="00EA73F8">
              <w:rPr>
                <w:rFonts w:eastAsia="Calibri" w:cs="Arial"/>
                <w:b/>
                <w:bCs/>
                <w:sz w:val="20"/>
                <w:szCs w:val="20"/>
                <w:vertAlign w:val="subscript"/>
              </w:rPr>
              <w:t>N</w:t>
            </w:r>
          </w:p>
        </w:tc>
        <w:tc>
          <w:tcPr>
            <w:tcW w:w="682" w:type="dxa"/>
            <w:shd w:val="clear" w:color="auto" w:fill="E3F1ED" w:themeFill="accent3" w:themeFillTint="33"/>
            <w:vAlign w:val="center"/>
          </w:tcPr>
          <w:p w14:paraId="2568B4F6" w14:textId="77777777" w:rsidR="00152562" w:rsidRPr="000D1424" w:rsidRDefault="00152562" w:rsidP="00C63170">
            <w:pPr>
              <w:autoSpaceDE w:val="0"/>
              <w:autoSpaceDN w:val="0"/>
              <w:adjustRightInd w:val="0"/>
              <w:spacing w:before="40" w:after="40" w:line="240" w:lineRule="auto"/>
              <w:jc w:val="center"/>
              <w:rPr>
                <w:rFonts w:eastAsia="Calibri" w:cs="Arial"/>
                <w:b/>
                <w:sz w:val="20"/>
                <w:szCs w:val="20"/>
                <w:vertAlign w:val="subscript"/>
              </w:rPr>
            </w:pPr>
            <w:r w:rsidRPr="000D1424">
              <w:rPr>
                <w:rFonts w:eastAsia="Calibri" w:cs="Arial"/>
                <w:b/>
                <w:bCs/>
                <w:sz w:val="20"/>
                <w:szCs w:val="20"/>
              </w:rPr>
              <w:t>L</w:t>
            </w:r>
            <w:r w:rsidRPr="000D1424">
              <w:rPr>
                <w:rFonts w:eastAsia="Calibri" w:cs="Arial"/>
                <w:b/>
                <w:bCs/>
                <w:sz w:val="20"/>
                <w:szCs w:val="20"/>
                <w:vertAlign w:val="subscript"/>
              </w:rPr>
              <w:t xml:space="preserve">AeqD </w:t>
            </w:r>
          </w:p>
        </w:tc>
        <w:tc>
          <w:tcPr>
            <w:tcW w:w="683" w:type="dxa"/>
            <w:shd w:val="clear" w:color="auto" w:fill="E3F1ED" w:themeFill="accent3" w:themeFillTint="33"/>
            <w:vAlign w:val="center"/>
          </w:tcPr>
          <w:p w14:paraId="3CF303FB" w14:textId="77777777" w:rsidR="00152562" w:rsidRPr="000D1424" w:rsidRDefault="00152562" w:rsidP="00C63170">
            <w:pPr>
              <w:spacing w:before="40" w:after="40" w:line="240" w:lineRule="auto"/>
              <w:jc w:val="center"/>
              <w:rPr>
                <w:rFonts w:eastAsia="Times New Roman" w:cs="Arial"/>
                <w:b/>
                <w:sz w:val="20"/>
                <w:szCs w:val="20"/>
              </w:rPr>
            </w:pPr>
            <w:r w:rsidRPr="000D1424">
              <w:rPr>
                <w:rFonts w:eastAsia="Calibri" w:cs="Arial"/>
                <w:b/>
                <w:bCs/>
                <w:sz w:val="20"/>
                <w:szCs w:val="20"/>
              </w:rPr>
              <w:t>L</w:t>
            </w:r>
            <w:r w:rsidRPr="000D1424">
              <w:rPr>
                <w:rFonts w:eastAsia="Calibri" w:cs="Arial"/>
                <w:b/>
                <w:bCs/>
                <w:sz w:val="20"/>
                <w:szCs w:val="20"/>
                <w:vertAlign w:val="subscript"/>
              </w:rPr>
              <w:t>AeqN</w:t>
            </w:r>
          </w:p>
        </w:tc>
        <w:tc>
          <w:tcPr>
            <w:tcW w:w="746" w:type="dxa"/>
            <w:shd w:val="clear" w:color="auto" w:fill="E3F1ED" w:themeFill="accent3" w:themeFillTint="33"/>
            <w:vAlign w:val="center"/>
          </w:tcPr>
          <w:p w14:paraId="51EC7A04" w14:textId="77777777" w:rsidR="00152562" w:rsidRPr="00EA73F8" w:rsidRDefault="00152562" w:rsidP="00C63170">
            <w:pPr>
              <w:autoSpaceDE w:val="0"/>
              <w:autoSpaceDN w:val="0"/>
              <w:adjustRightInd w:val="0"/>
              <w:spacing w:before="40" w:after="40" w:line="240" w:lineRule="auto"/>
              <w:jc w:val="center"/>
              <w:rPr>
                <w:rFonts w:eastAsia="Calibri" w:cs="Arial"/>
                <w:sz w:val="20"/>
                <w:szCs w:val="20"/>
              </w:rPr>
            </w:pPr>
            <w:r w:rsidRPr="00EA73F8">
              <w:rPr>
                <w:rFonts w:eastAsia="Calibri" w:cs="Arial"/>
                <w:b/>
                <w:bCs/>
                <w:sz w:val="20"/>
                <w:szCs w:val="20"/>
              </w:rPr>
              <w:t>L</w:t>
            </w:r>
            <w:r w:rsidRPr="00EA73F8">
              <w:rPr>
                <w:rFonts w:eastAsia="Calibri" w:cs="Arial"/>
                <w:b/>
                <w:bCs/>
                <w:sz w:val="20"/>
                <w:szCs w:val="20"/>
                <w:vertAlign w:val="subscript"/>
              </w:rPr>
              <w:t>DWN</w:t>
            </w:r>
          </w:p>
        </w:tc>
        <w:tc>
          <w:tcPr>
            <w:tcW w:w="747" w:type="dxa"/>
            <w:shd w:val="clear" w:color="auto" w:fill="E3F1ED" w:themeFill="accent3" w:themeFillTint="33"/>
            <w:vAlign w:val="center"/>
          </w:tcPr>
          <w:p w14:paraId="7811D061" w14:textId="77777777" w:rsidR="00152562" w:rsidRPr="00EA73F8" w:rsidRDefault="00152562" w:rsidP="00C63170">
            <w:pPr>
              <w:autoSpaceDE w:val="0"/>
              <w:autoSpaceDN w:val="0"/>
              <w:adjustRightInd w:val="0"/>
              <w:spacing w:before="40" w:after="40" w:line="240" w:lineRule="auto"/>
              <w:jc w:val="center"/>
              <w:rPr>
                <w:rFonts w:eastAsia="Calibri" w:cs="Arial"/>
                <w:sz w:val="20"/>
                <w:szCs w:val="20"/>
              </w:rPr>
            </w:pPr>
            <w:r w:rsidRPr="00EA73F8">
              <w:rPr>
                <w:rFonts w:eastAsia="Calibri" w:cs="Arial"/>
                <w:b/>
                <w:bCs/>
                <w:sz w:val="20"/>
                <w:szCs w:val="20"/>
              </w:rPr>
              <w:t>L</w:t>
            </w:r>
            <w:r w:rsidRPr="00EA73F8">
              <w:rPr>
                <w:rFonts w:eastAsia="Calibri" w:cs="Arial"/>
                <w:b/>
                <w:bCs/>
                <w:sz w:val="20"/>
                <w:szCs w:val="20"/>
                <w:vertAlign w:val="subscript"/>
              </w:rPr>
              <w:t>N</w:t>
            </w:r>
          </w:p>
        </w:tc>
        <w:tc>
          <w:tcPr>
            <w:tcW w:w="874" w:type="dxa"/>
            <w:shd w:val="clear" w:color="auto" w:fill="E3F1ED" w:themeFill="accent3" w:themeFillTint="33"/>
            <w:vAlign w:val="center"/>
          </w:tcPr>
          <w:p w14:paraId="5E740CC7" w14:textId="77777777" w:rsidR="00152562" w:rsidRPr="000D1424" w:rsidRDefault="00152562" w:rsidP="00C63170">
            <w:pPr>
              <w:autoSpaceDE w:val="0"/>
              <w:autoSpaceDN w:val="0"/>
              <w:adjustRightInd w:val="0"/>
              <w:spacing w:before="40" w:after="40" w:line="240" w:lineRule="auto"/>
              <w:jc w:val="center"/>
              <w:rPr>
                <w:rFonts w:eastAsia="Calibri" w:cs="Arial"/>
                <w:b/>
                <w:sz w:val="20"/>
                <w:szCs w:val="20"/>
                <w:vertAlign w:val="subscript"/>
              </w:rPr>
            </w:pPr>
            <w:r w:rsidRPr="000D1424">
              <w:rPr>
                <w:rFonts w:eastAsia="Calibri" w:cs="Arial"/>
                <w:b/>
                <w:bCs/>
                <w:sz w:val="20"/>
                <w:szCs w:val="20"/>
              </w:rPr>
              <w:t>L</w:t>
            </w:r>
            <w:r w:rsidRPr="000D1424">
              <w:rPr>
                <w:rFonts w:eastAsia="Calibri" w:cs="Arial"/>
                <w:b/>
                <w:bCs/>
                <w:sz w:val="20"/>
                <w:szCs w:val="20"/>
                <w:vertAlign w:val="subscript"/>
              </w:rPr>
              <w:t>AeqD</w:t>
            </w:r>
          </w:p>
        </w:tc>
        <w:tc>
          <w:tcPr>
            <w:tcW w:w="874" w:type="dxa"/>
            <w:shd w:val="clear" w:color="auto" w:fill="E3F1ED" w:themeFill="accent3" w:themeFillTint="33"/>
            <w:vAlign w:val="center"/>
          </w:tcPr>
          <w:p w14:paraId="251B0BBB" w14:textId="77777777" w:rsidR="00152562" w:rsidRPr="000D1424" w:rsidRDefault="00152562" w:rsidP="00C63170">
            <w:pPr>
              <w:spacing w:before="40" w:after="40" w:line="240" w:lineRule="auto"/>
              <w:jc w:val="center"/>
              <w:rPr>
                <w:rFonts w:eastAsia="Times New Roman" w:cs="Arial"/>
                <w:b/>
                <w:sz w:val="20"/>
                <w:szCs w:val="20"/>
              </w:rPr>
            </w:pPr>
            <w:r w:rsidRPr="000D1424">
              <w:rPr>
                <w:rFonts w:eastAsia="Calibri" w:cs="Arial"/>
                <w:b/>
                <w:bCs/>
                <w:sz w:val="20"/>
                <w:szCs w:val="20"/>
              </w:rPr>
              <w:t>L</w:t>
            </w:r>
            <w:r w:rsidRPr="000D1424">
              <w:rPr>
                <w:rFonts w:eastAsia="Calibri" w:cs="Arial"/>
                <w:b/>
                <w:bCs/>
                <w:sz w:val="20"/>
                <w:szCs w:val="20"/>
                <w:vertAlign w:val="subscript"/>
              </w:rPr>
              <w:t xml:space="preserve">AeqN </w:t>
            </w:r>
          </w:p>
        </w:tc>
      </w:tr>
      <w:tr w:rsidR="00152562" w:rsidRPr="00DC4C40" w14:paraId="4AAAA57E" w14:textId="77777777" w:rsidTr="00152562">
        <w:trPr>
          <w:trHeight w:val="675"/>
        </w:trPr>
        <w:tc>
          <w:tcPr>
            <w:tcW w:w="2966" w:type="dxa"/>
            <w:shd w:val="clear" w:color="auto" w:fill="auto"/>
            <w:vAlign w:val="center"/>
            <w:hideMark/>
          </w:tcPr>
          <w:p w14:paraId="55A0E452" w14:textId="77777777" w:rsidR="00152562" w:rsidRPr="00DC4C40" w:rsidRDefault="00152562" w:rsidP="00C63170">
            <w:pPr>
              <w:spacing w:before="40" w:after="40" w:line="240" w:lineRule="auto"/>
              <w:rPr>
                <w:rFonts w:eastAsia="Times New Roman" w:cs="Arial"/>
                <w:b/>
                <w:sz w:val="20"/>
                <w:szCs w:val="20"/>
              </w:rPr>
            </w:pPr>
            <w:r w:rsidRPr="00DC4C40">
              <w:rPr>
                <w:rFonts w:eastAsia="Times New Roman" w:cs="Arial"/>
                <w:sz w:val="20"/>
                <w:szCs w:val="20"/>
              </w:rPr>
              <w:t xml:space="preserve">a) </w:t>
            </w:r>
            <w:r>
              <w:rPr>
                <w:rFonts w:eastAsia="Times New Roman" w:cs="Arial"/>
                <w:sz w:val="20"/>
                <w:szCs w:val="20"/>
              </w:rPr>
              <w:t xml:space="preserve"> Strefa ochronna „A”</w:t>
            </w:r>
            <w:r w:rsidRPr="00DC4C40">
              <w:rPr>
                <w:rFonts w:eastAsia="Times New Roman" w:cs="Arial"/>
                <w:sz w:val="20"/>
                <w:szCs w:val="20"/>
              </w:rPr>
              <w:t xml:space="preserve"> uzdrowisk</w:t>
            </w:r>
            <w:r>
              <w:rPr>
                <w:rFonts w:eastAsia="Times New Roman" w:cs="Arial"/>
                <w:sz w:val="20"/>
                <w:szCs w:val="20"/>
              </w:rPr>
              <w:t>a</w:t>
            </w:r>
            <w:r w:rsidRPr="00DC4C40">
              <w:rPr>
                <w:rFonts w:eastAsia="Times New Roman" w:cs="Arial"/>
                <w:sz w:val="20"/>
                <w:szCs w:val="20"/>
              </w:rPr>
              <w:t xml:space="preserve"> </w:t>
            </w:r>
            <w:r w:rsidRPr="00DC4C40">
              <w:rPr>
                <w:rFonts w:eastAsia="Times New Roman" w:cs="Arial"/>
                <w:sz w:val="20"/>
                <w:szCs w:val="20"/>
              </w:rPr>
              <w:br/>
              <w:t>b) Tereny szpitali poza miastem</w:t>
            </w:r>
          </w:p>
        </w:tc>
        <w:tc>
          <w:tcPr>
            <w:tcW w:w="768" w:type="dxa"/>
            <w:shd w:val="clear" w:color="auto" w:fill="auto"/>
            <w:vAlign w:val="center"/>
          </w:tcPr>
          <w:p w14:paraId="1863FE00" w14:textId="77777777" w:rsidR="00152562" w:rsidRPr="00EA73F8" w:rsidRDefault="00152562" w:rsidP="00C63170">
            <w:pPr>
              <w:spacing w:before="40" w:after="40" w:line="240" w:lineRule="auto"/>
              <w:jc w:val="center"/>
              <w:rPr>
                <w:rFonts w:eastAsia="Times New Roman" w:cs="Arial"/>
                <w:sz w:val="20"/>
                <w:szCs w:val="20"/>
              </w:rPr>
            </w:pPr>
            <w:r w:rsidRPr="00EA73F8">
              <w:rPr>
                <w:rFonts w:eastAsia="Times New Roman" w:cs="Arial"/>
                <w:sz w:val="20"/>
                <w:szCs w:val="20"/>
              </w:rPr>
              <w:t>50</w:t>
            </w:r>
          </w:p>
        </w:tc>
        <w:tc>
          <w:tcPr>
            <w:tcW w:w="769" w:type="dxa"/>
            <w:shd w:val="clear" w:color="auto" w:fill="auto"/>
            <w:vAlign w:val="center"/>
          </w:tcPr>
          <w:p w14:paraId="4F14022B" w14:textId="77777777" w:rsidR="00152562" w:rsidRPr="00EA73F8" w:rsidRDefault="00152562" w:rsidP="00C63170">
            <w:pPr>
              <w:spacing w:before="40" w:after="40" w:line="240" w:lineRule="auto"/>
              <w:jc w:val="center"/>
              <w:rPr>
                <w:rFonts w:eastAsia="Times New Roman" w:cs="Arial"/>
                <w:sz w:val="20"/>
                <w:szCs w:val="20"/>
              </w:rPr>
            </w:pPr>
            <w:r w:rsidRPr="00EA73F8">
              <w:rPr>
                <w:rFonts w:eastAsia="Times New Roman" w:cs="Arial"/>
                <w:sz w:val="20"/>
                <w:szCs w:val="20"/>
              </w:rPr>
              <w:t>45</w:t>
            </w:r>
          </w:p>
        </w:tc>
        <w:tc>
          <w:tcPr>
            <w:tcW w:w="682" w:type="dxa"/>
            <w:shd w:val="clear" w:color="auto" w:fill="auto"/>
            <w:vAlign w:val="center"/>
          </w:tcPr>
          <w:p w14:paraId="4DA3FFFD" w14:textId="77777777" w:rsidR="00152562" w:rsidRPr="00DC4C40" w:rsidRDefault="00152562" w:rsidP="00C63170">
            <w:pPr>
              <w:spacing w:before="40" w:after="40" w:line="240" w:lineRule="auto"/>
              <w:jc w:val="center"/>
              <w:rPr>
                <w:rFonts w:eastAsia="Times New Roman" w:cs="Arial"/>
                <w:sz w:val="20"/>
                <w:szCs w:val="20"/>
              </w:rPr>
            </w:pPr>
            <w:r w:rsidRPr="00DC4C40">
              <w:rPr>
                <w:rFonts w:eastAsia="Times New Roman" w:cs="Arial"/>
                <w:sz w:val="20"/>
                <w:szCs w:val="20"/>
              </w:rPr>
              <w:t>50</w:t>
            </w:r>
          </w:p>
        </w:tc>
        <w:tc>
          <w:tcPr>
            <w:tcW w:w="683" w:type="dxa"/>
            <w:shd w:val="clear" w:color="auto" w:fill="auto"/>
            <w:vAlign w:val="center"/>
          </w:tcPr>
          <w:p w14:paraId="27A07AFB" w14:textId="77777777" w:rsidR="00152562" w:rsidRPr="00DC4C40" w:rsidRDefault="00152562" w:rsidP="00C63170">
            <w:pPr>
              <w:spacing w:before="40" w:after="40" w:line="240" w:lineRule="auto"/>
              <w:jc w:val="center"/>
              <w:rPr>
                <w:rFonts w:eastAsia="Times New Roman" w:cs="Arial"/>
                <w:sz w:val="20"/>
                <w:szCs w:val="20"/>
              </w:rPr>
            </w:pPr>
            <w:r w:rsidRPr="00DC4C40">
              <w:rPr>
                <w:rFonts w:eastAsia="Times New Roman" w:cs="Arial"/>
                <w:sz w:val="20"/>
                <w:szCs w:val="20"/>
              </w:rPr>
              <w:t>45</w:t>
            </w:r>
          </w:p>
        </w:tc>
        <w:tc>
          <w:tcPr>
            <w:tcW w:w="746" w:type="dxa"/>
            <w:shd w:val="clear" w:color="auto" w:fill="auto"/>
            <w:vAlign w:val="center"/>
          </w:tcPr>
          <w:p w14:paraId="529AC281" w14:textId="77777777" w:rsidR="00152562" w:rsidRPr="00DC4C40" w:rsidRDefault="00152562" w:rsidP="00C63170">
            <w:pPr>
              <w:spacing w:before="40" w:after="40" w:line="240" w:lineRule="auto"/>
              <w:jc w:val="center"/>
              <w:rPr>
                <w:rFonts w:eastAsia="Times New Roman" w:cs="Arial"/>
                <w:sz w:val="20"/>
                <w:szCs w:val="20"/>
              </w:rPr>
            </w:pPr>
            <w:r>
              <w:rPr>
                <w:rFonts w:eastAsia="Times New Roman" w:cs="Arial"/>
                <w:sz w:val="20"/>
                <w:szCs w:val="20"/>
              </w:rPr>
              <w:t>45</w:t>
            </w:r>
          </w:p>
        </w:tc>
        <w:tc>
          <w:tcPr>
            <w:tcW w:w="747" w:type="dxa"/>
            <w:shd w:val="clear" w:color="auto" w:fill="auto"/>
            <w:vAlign w:val="center"/>
          </w:tcPr>
          <w:p w14:paraId="1624A81B" w14:textId="77777777" w:rsidR="00152562" w:rsidRPr="00DC4C40" w:rsidRDefault="00152562" w:rsidP="00C63170">
            <w:pPr>
              <w:spacing w:before="40" w:after="40" w:line="240" w:lineRule="auto"/>
              <w:jc w:val="center"/>
              <w:rPr>
                <w:rFonts w:eastAsia="Times New Roman" w:cs="Arial"/>
                <w:sz w:val="20"/>
                <w:szCs w:val="20"/>
              </w:rPr>
            </w:pPr>
            <w:r>
              <w:rPr>
                <w:rFonts w:eastAsia="Times New Roman" w:cs="Arial"/>
                <w:sz w:val="20"/>
                <w:szCs w:val="20"/>
              </w:rPr>
              <w:t>40</w:t>
            </w:r>
          </w:p>
        </w:tc>
        <w:tc>
          <w:tcPr>
            <w:tcW w:w="874" w:type="dxa"/>
            <w:shd w:val="clear" w:color="auto" w:fill="auto"/>
            <w:vAlign w:val="center"/>
          </w:tcPr>
          <w:p w14:paraId="1751D41A" w14:textId="77777777" w:rsidR="00152562" w:rsidRPr="00DC4C40" w:rsidRDefault="00152562" w:rsidP="00C63170">
            <w:pPr>
              <w:spacing w:before="40" w:after="40" w:line="240" w:lineRule="auto"/>
              <w:jc w:val="center"/>
              <w:rPr>
                <w:rFonts w:eastAsia="Times New Roman" w:cs="Arial"/>
                <w:sz w:val="20"/>
                <w:szCs w:val="20"/>
              </w:rPr>
            </w:pPr>
            <w:r w:rsidRPr="00DC4C40">
              <w:rPr>
                <w:rFonts w:eastAsia="Times New Roman" w:cs="Arial"/>
                <w:sz w:val="20"/>
                <w:szCs w:val="20"/>
              </w:rPr>
              <w:t>45</w:t>
            </w:r>
          </w:p>
        </w:tc>
        <w:tc>
          <w:tcPr>
            <w:tcW w:w="874" w:type="dxa"/>
            <w:shd w:val="clear" w:color="auto" w:fill="auto"/>
            <w:vAlign w:val="center"/>
          </w:tcPr>
          <w:p w14:paraId="39429714" w14:textId="77777777" w:rsidR="00152562" w:rsidRPr="00DC4C40" w:rsidRDefault="00152562" w:rsidP="00C63170">
            <w:pPr>
              <w:spacing w:before="40" w:after="40" w:line="240" w:lineRule="auto"/>
              <w:jc w:val="center"/>
              <w:rPr>
                <w:rFonts w:eastAsia="Times New Roman" w:cs="Arial"/>
                <w:sz w:val="20"/>
                <w:szCs w:val="20"/>
              </w:rPr>
            </w:pPr>
            <w:r w:rsidRPr="00DC4C40">
              <w:rPr>
                <w:rFonts w:eastAsia="Times New Roman" w:cs="Arial"/>
                <w:sz w:val="20"/>
                <w:szCs w:val="20"/>
              </w:rPr>
              <w:t>40</w:t>
            </w:r>
          </w:p>
        </w:tc>
      </w:tr>
      <w:tr w:rsidR="00152562" w:rsidRPr="00DC4C40" w14:paraId="5B670902" w14:textId="77777777" w:rsidTr="00152562">
        <w:trPr>
          <w:trHeight w:val="1723"/>
        </w:trPr>
        <w:tc>
          <w:tcPr>
            <w:tcW w:w="2966" w:type="dxa"/>
            <w:shd w:val="clear" w:color="auto" w:fill="auto"/>
            <w:vAlign w:val="center"/>
            <w:hideMark/>
          </w:tcPr>
          <w:p w14:paraId="0F9BBAB4" w14:textId="77777777" w:rsidR="00152562" w:rsidRPr="00DC4C40" w:rsidRDefault="00152562" w:rsidP="00C63170">
            <w:pPr>
              <w:spacing w:before="40" w:after="40" w:line="240" w:lineRule="auto"/>
              <w:rPr>
                <w:rFonts w:eastAsia="Times New Roman" w:cs="Arial"/>
                <w:b/>
                <w:sz w:val="20"/>
                <w:szCs w:val="20"/>
              </w:rPr>
            </w:pPr>
            <w:r w:rsidRPr="00DC4C40">
              <w:rPr>
                <w:rFonts w:eastAsia="Times New Roman" w:cs="Arial"/>
                <w:sz w:val="20"/>
                <w:szCs w:val="20"/>
              </w:rPr>
              <w:t xml:space="preserve">a) Tereny zabudowy mieszkaniowej jednorodzinnej </w:t>
            </w:r>
            <w:r w:rsidRPr="00DC4C40">
              <w:rPr>
                <w:rFonts w:eastAsia="Times New Roman" w:cs="Arial"/>
                <w:sz w:val="20"/>
                <w:szCs w:val="20"/>
              </w:rPr>
              <w:br/>
              <w:t xml:space="preserve">b) Tereny zabudowy związanej </w:t>
            </w:r>
            <w:r w:rsidRPr="00DC4C40">
              <w:rPr>
                <w:rFonts w:eastAsia="Times New Roman" w:cs="Arial"/>
                <w:sz w:val="20"/>
                <w:szCs w:val="20"/>
              </w:rPr>
              <w:br/>
              <w:t>ze stałym lub wielogodzinnym pobytem dzieci i młodzieży**</w:t>
            </w:r>
            <w:r w:rsidRPr="00DC4C40">
              <w:rPr>
                <w:rFonts w:eastAsia="Times New Roman" w:cs="Arial"/>
                <w:sz w:val="20"/>
                <w:szCs w:val="20"/>
              </w:rPr>
              <w:br/>
              <w:t xml:space="preserve">c) Tereny domów opieki </w:t>
            </w:r>
            <w:r w:rsidRPr="00DC4C40">
              <w:rPr>
                <w:rFonts w:eastAsia="Times New Roman" w:cs="Arial"/>
                <w:sz w:val="20"/>
                <w:szCs w:val="20"/>
              </w:rPr>
              <w:br/>
              <w:t xml:space="preserve">d) Tereny szpitali </w:t>
            </w:r>
            <w:r w:rsidRPr="00DC4C40">
              <w:rPr>
                <w:rFonts w:eastAsia="Times New Roman" w:cs="Arial"/>
                <w:sz w:val="20"/>
                <w:szCs w:val="20"/>
              </w:rPr>
              <w:br/>
              <w:t xml:space="preserve">w </w:t>
            </w:r>
            <w:r>
              <w:rPr>
                <w:rFonts w:eastAsia="Times New Roman" w:cs="Arial"/>
                <w:sz w:val="20"/>
                <w:szCs w:val="20"/>
              </w:rPr>
              <w:t>miastach</w:t>
            </w:r>
          </w:p>
        </w:tc>
        <w:tc>
          <w:tcPr>
            <w:tcW w:w="768" w:type="dxa"/>
            <w:shd w:val="clear" w:color="auto" w:fill="auto"/>
            <w:vAlign w:val="center"/>
          </w:tcPr>
          <w:p w14:paraId="64563C64" w14:textId="77777777" w:rsidR="00152562" w:rsidRPr="00EA73F8" w:rsidRDefault="00152562" w:rsidP="00C63170">
            <w:pPr>
              <w:spacing w:before="40" w:after="40" w:line="240" w:lineRule="auto"/>
              <w:jc w:val="center"/>
              <w:rPr>
                <w:rFonts w:eastAsia="Times New Roman" w:cs="Arial"/>
                <w:sz w:val="20"/>
                <w:szCs w:val="20"/>
              </w:rPr>
            </w:pPr>
            <w:r w:rsidRPr="00EA73F8">
              <w:rPr>
                <w:rFonts w:eastAsia="Times New Roman" w:cs="Arial"/>
                <w:sz w:val="20"/>
                <w:szCs w:val="20"/>
              </w:rPr>
              <w:t>64</w:t>
            </w:r>
          </w:p>
        </w:tc>
        <w:tc>
          <w:tcPr>
            <w:tcW w:w="769" w:type="dxa"/>
            <w:shd w:val="clear" w:color="auto" w:fill="auto"/>
            <w:vAlign w:val="center"/>
          </w:tcPr>
          <w:p w14:paraId="5B57C096" w14:textId="77777777" w:rsidR="00152562" w:rsidRPr="00EA73F8" w:rsidRDefault="00152562" w:rsidP="00C63170">
            <w:pPr>
              <w:spacing w:before="40" w:after="40" w:line="240" w:lineRule="auto"/>
              <w:jc w:val="center"/>
              <w:rPr>
                <w:rFonts w:eastAsia="Times New Roman" w:cs="Arial"/>
                <w:sz w:val="20"/>
                <w:szCs w:val="20"/>
              </w:rPr>
            </w:pPr>
            <w:r w:rsidRPr="00EA73F8">
              <w:rPr>
                <w:rFonts w:eastAsia="Times New Roman" w:cs="Arial"/>
                <w:sz w:val="20"/>
                <w:szCs w:val="20"/>
              </w:rPr>
              <w:t>59</w:t>
            </w:r>
          </w:p>
        </w:tc>
        <w:tc>
          <w:tcPr>
            <w:tcW w:w="682" w:type="dxa"/>
            <w:shd w:val="clear" w:color="auto" w:fill="auto"/>
            <w:vAlign w:val="center"/>
          </w:tcPr>
          <w:p w14:paraId="508428C9" w14:textId="77777777" w:rsidR="00152562" w:rsidRPr="00DC4C40" w:rsidRDefault="00152562" w:rsidP="00C63170">
            <w:pPr>
              <w:spacing w:before="40" w:after="40" w:line="240" w:lineRule="auto"/>
              <w:jc w:val="center"/>
              <w:rPr>
                <w:rFonts w:eastAsia="Times New Roman" w:cs="Arial"/>
                <w:sz w:val="20"/>
                <w:szCs w:val="20"/>
              </w:rPr>
            </w:pPr>
            <w:r w:rsidRPr="00DC4C40">
              <w:rPr>
                <w:rFonts w:eastAsia="Times New Roman" w:cs="Arial"/>
                <w:sz w:val="20"/>
                <w:szCs w:val="20"/>
              </w:rPr>
              <w:t>61</w:t>
            </w:r>
          </w:p>
        </w:tc>
        <w:tc>
          <w:tcPr>
            <w:tcW w:w="683" w:type="dxa"/>
            <w:shd w:val="clear" w:color="auto" w:fill="auto"/>
            <w:vAlign w:val="center"/>
          </w:tcPr>
          <w:p w14:paraId="791D8F3E" w14:textId="77777777" w:rsidR="00152562" w:rsidRPr="00DC4C40" w:rsidRDefault="00152562" w:rsidP="00C63170">
            <w:pPr>
              <w:spacing w:before="40" w:after="40" w:line="240" w:lineRule="auto"/>
              <w:jc w:val="center"/>
              <w:rPr>
                <w:rFonts w:eastAsia="Times New Roman" w:cs="Arial"/>
                <w:sz w:val="20"/>
                <w:szCs w:val="20"/>
              </w:rPr>
            </w:pPr>
            <w:r w:rsidRPr="00DC4C40">
              <w:rPr>
                <w:rFonts w:eastAsia="Times New Roman" w:cs="Arial"/>
                <w:sz w:val="20"/>
                <w:szCs w:val="20"/>
              </w:rPr>
              <w:t>56</w:t>
            </w:r>
          </w:p>
        </w:tc>
        <w:tc>
          <w:tcPr>
            <w:tcW w:w="746" w:type="dxa"/>
            <w:shd w:val="clear" w:color="auto" w:fill="auto"/>
            <w:vAlign w:val="center"/>
          </w:tcPr>
          <w:p w14:paraId="7E0D30C2" w14:textId="77777777" w:rsidR="00152562" w:rsidRPr="00DC4C40" w:rsidRDefault="00152562" w:rsidP="00C63170">
            <w:pPr>
              <w:spacing w:before="40" w:after="40" w:line="240" w:lineRule="auto"/>
              <w:jc w:val="center"/>
              <w:rPr>
                <w:rFonts w:eastAsia="Times New Roman" w:cs="Arial"/>
                <w:sz w:val="20"/>
                <w:szCs w:val="20"/>
              </w:rPr>
            </w:pPr>
            <w:r>
              <w:rPr>
                <w:rFonts w:eastAsia="Times New Roman" w:cs="Arial"/>
                <w:sz w:val="20"/>
                <w:szCs w:val="20"/>
              </w:rPr>
              <w:t>50</w:t>
            </w:r>
          </w:p>
        </w:tc>
        <w:tc>
          <w:tcPr>
            <w:tcW w:w="747" w:type="dxa"/>
            <w:shd w:val="clear" w:color="auto" w:fill="auto"/>
            <w:vAlign w:val="center"/>
          </w:tcPr>
          <w:p w14:paraId="5B1490C4" w14:textId="77777777" w:rsidR="00152562" w:rsidRPr="00DC4C40" w:rsidRDefault="00152562" w:rsidP="00C63170">
            <w:pPr>
              <w:spacing w:before="40" w:after="40" w:line="240" w:lineRule="auto"/>
              <w:jc w:val="center"/>
              <w:rPr>
                <w:rFonts w:eastAsia="Times New Roman" w:cs="Arial"/>
                <w:sz w:val="20"/>
                <w:szCs w:val="20"/>
              </w:rPr>
            </w:pPr>
            <w:r>
              <w:rPr>
                <w:rFonts w:eastAsia="Times New Roman" w:cs="Arial"/>
                <w:sz w:val="20"/>
                <w:szCs w:val="20"/>
              </w:rPr>
              <w:t>40</w:t>
            </w:r>
          </w:p>
        </w:tc>
        <w:tc>
          <w:tcPr>
            <w:tcW w:w="874" w:type="dxa"/>
            <w:shd w:val="clear" w:color="auto" w:fill="auto"/>
            <w:vAlign w:val="center"/>
          </w:tcPr>
          <w:p w14:paraId="3F0286A5" w14:textId="77777777" w:rsidR="00152562" w:rsidRPr="00DC4C40" w:rsidRDefault="00152562" w:rsidP="00C63170">
            <w:pPr>
              <w:spacing w:before="40" w:after="40" w:line="240" w:lineRule="auto"/>
              <w:jc w:val="center"/>
              <w:rPr>
                <w:rFonts w:eastAsia="Times New Roman" w:cs="Arial"/>
                <w:sz w:val="20"/>
                <w:szCs w:val="20"/>
              </w:rPr>
            </w:pPr>
            <w:r w:rsidRPr="00DC4C40">
              <w:rPr>
                <w:rFonts w:eastAsia="Times New Roman" w:cs="Arial"/>
                <w:sz w:val="20"/>
                <w:szCs w:val="20"/>
              </w:rPr>
              <w:t>50</w:t>
            </w:r>
          </w:p>
        </w:tc>
        <w:tc>
          <w:tcPr>
            <w:tcW w:w="874" w:type="dxa"/>
            <w:shd w:val="clear" w:color="auto" w:fill="auto"/>
            <w:vAlign w:val="center"/>
          </w:tcPr>
          <w:p w14:paraId="5EF440CE" w14:textId="77777777" w:rsidR="00152562" w:rsidRPr="00DC4C40" w:rsidRDefault="00152562" w:rsidP="00C63170">
            <w:pPr>
              <w:spacing w:before="40" w:after="40" w:line="240" w:lineRule="auto"/>
              <w:jc w:val="center"/>
              <w:rPr>
                <w:rFonts w:eastAsia="Times New Roman" w:cs="Arial"/>
                <w:sz w:val="20"/>
                <w:szCs w:val="20"/>
              </w:rPr>
            </w:pPr>
            <w:r w:rsidRPr="00DC4C40">
              <w:rPr>
                <w:rFonts w:eastAsia="Times New Roman" w:cs="Arial"/>
                <w:sz w:val="20"/>
                <w:szCs w:val="20"/>
              </w:rPr>
              <w:t>40</w:t>
            </w:r>
          </w:p>
        </w:tc>
      </w:tr>
      <w:tr w:rsidR="00152562" w:rsidRPr="00DC4C40" w14:paraId="3C01A127" w14:textId="77777777" w:rsidTr="00152562">
        <w:trPr>
          <w:trHeight w:val="573"/>
        </w:trPr>
        <w:tc>
          <w:tcPr>
            <w:tcW w:w="2966" w:type="dxa"/>
            <w:shd w:val="clear" w:color="auto" w:fill="auto"/>
            <w:vAlign w:val="center"/>
            <w:hideMark/>
          </w:tcPr>
          <w:p w14:paraId="1AD17A54" w14:textId="77777777" w:rsidR="00152562" w:rsidRDefault="00152562" w:rsidP="00C63170">
            <w:pPr>
              <w:spacing w:before="40" w:after="40" w:line="240" w:lineRule="auto"/>
              <w:rPr>
                <w:rFonts w:eastAsia="Times New Roman" w:cs="Arial"/>
                <w:sz w:val="20"/>
                <w:szCs w:val="20"/>
              </w:rPr>
            </w:pPr>
            <w:r w:rsidRPr="00DC4C40">
              <w:rPr>
                <w:rFonts w:eastAsia="Times New Roman" w:cs="Arial"/>
                <w:sz w:val="20"/>
                <w:szCs w:val="20"/>
              </w:rPr>
              <w:t xml:space="preserve">a) Tereny zabudowy mieszkaniowej wielorodzinnej </w:t>
            </w:r>
            <w:r w:rsidRPr="00DC4C40">
              <w:rPr>
                <w:rFonts w:eastAsia="Times New Roman" w:cs="Arial"/>
                <w:sz w:val="20"/>
                <w:szCs w:val="20"/>
              </w:rPr>
              <w:br/>
              <w:t>i zamieszkania zbiorowego</w:t>
            </w:r>
          </w:p>
          <w:p w14:paraId="714EB1DE" w14:textId="77777777" w:rsidR="00152562" w:rsidRDefault="00152562" w:rsidP="00C63170">
            <w:pPr>
              <w:spacing w:before="40" w:after="40" w:line="240" w:lineRule="auto"/>
              <w:rPr>
                <w:rFonts w:eastAsia="Times New Roman" w:cs="Arial"/>
                <w:sz w:val="20"/>
                <w:szCs w:val="20"/>
              </w:rPr>
            </w:pPr>
            <w:r>
              <w:rPr>
                <w:rFonts w:eastAsia="Times New Roman" w:cs="Arial"/>
                <w:sz w:val="20"/>
                <w:szCs w:val="20"/>
              </w:rPr>
              <w:t xml:space="preserve">b) </w:t>
            </w:r>
            <w:r w:rsidRPr="00DC4C40">
              <w:rPr>
                <w:rFonts w:eastAsia="Times New Roman" w:cs="Arial"/>
                <w:sz w:val="20"/>
                <w:szCs w:val="20"/>
              </w:rPr>
              <w:t xml:space="preserve"> Tereny zabudowy zagrodowej  </w:t>
            </w:r>
          </w:p>
          <w:p w14:paraId="730A8B2E" w14:textId="77777777" w:rsidR="00152562" w:rsidRPr="00DC4C40" w:rsidRDefault="00152562" w:rsidP="00C63170">
            <w:pPr>
              <w:spacing w:before="40" w:after="40" w:line="240" w:lineRule="auto"/>
              <w:rPr>
                <w:rFonts w:eastAsia="Times New Roman" w:cs="Arial"/>
                <w:b/>
                <w:sz w:val="20"/>
                <w:szCs w:val="20"/>
              </w:rPr>
            </w:pPr>
            <w:r>
              <w:rPr>
                <w:rFonts w:eastAsia="Times New Roman" w:cs="Arial"/>
                <w:sz w:val="20"/>
                <w:szCs w:val="20"/>
              </w:rPr>
              <w:t xml:space="preserve">c) </w:t>
            </w:r>
            <w:r w:rsidRPr="00DC4C40">
              <w:rPr>
                <w:rFonts w:eastAsia="Times New Roman" w:cs="Arial"/>
                <w:sz w:val="20"/>
                <w:szCs w:val="20"/>
              </w:rPr>
              <w:t xml:space="preserve"> Tereny rekreacyjno-wypoczynkowe</w:t>
            </w:r>
            <w:r>
              <w:rPr>
                <w:rFonts w:eastAsia="Times New Roman" w:cs="Arial"/>
                <w:sz w:val="20"/>
                <w:szCs w:val="20"/>
              </w:rPr>
              <w:t>**</w:t>
            </w:r>
            <w:r w:rsidRPr="00DC4C40">
              <w:rPr>
                <w:rFonts w:eastAsia="Times New Roman" w:cs="Arial"/>
                <w:sz w:val="20"/>
                <w:szCs w:val="20"/>
              </w:rPr>
              <w:br/>
            </w:r>
            <w:r>
              <w:rPr>
                <w:rFonts w:eastAsia="Times New Roman" w:cs="Arial"/>
                <w:sz w:val="20"/>
                <w:szCs w:val="20"/>
              </w:rPr>
              <w:t>d</w:t>
            </w:r>
            <w:r w:rsidRPr="00DC4C40">
              <w:rPr>
                <w:rFonts w:eastAsia="Times New Roman" w:cs="Arial"/>
                <w:sz w:val="20"/>
                <w:szCs w:val="20"/>
              </w:rPr>
              <w:t xml:space="preserve">) Tereny </w:t>
            </w:r>
            <w:r>
              <w:rPr>
                <w:rFonts w:eastAsia="Times New Roman" w:cs="Arial"/>
                <w:sz w:val="20"/>
                <w:szCs w:val="20"/>
              </w:rPr>
              <w:t>mieszkaniowo-usługowe</w:t>
            </w:r>
          </w:p>
        </w:tc>
        <w:tc>
          <w:tcPr>
            <w:tcW w:w="768" w:type="dxa"/>
            <w:shd w:val="clear" w:color="auto" w:fill="auto"/>
            <w:vAlign w:val="center"/>
          </w:tcPr>
          <w:p w14:paraId="768A5586" w14:textId="77777777" w:rsidR="00152562" w:rsidRPr="00EA73F8" w:rsidRDefault="00152562" w:rsidP="00C63170">
            <w:pPr>
              <w:spacing w:before="40" w:after="40" w:line="240" w:lineRule="auto"/>
              <w:jc w:val="center"/>
              <w:rPr>
                <w:rFonts w:eastAsia="Times New Roman" w:cs="Arial"/>
                <w:sz w:val="20"/>
                <w:szCs w:val="20"/>
              </w:rPr>
            </w:pPr>
            <w:r w:rsidRPr="00EA73F8">
              <w:rPr>
                <w:rFonts w:eastAsia="Times New Roman" w:cs="Arial"/>
                <w:sz w:val="20"/>
                <w:szCs w:val="20"/>
              </w:rPr>
              <w:t>68</w:t>
            </w:r>
          </w:p>
        </w:tc>
        <w:tc>
          <w:tcPr>
            <w:tcW w:w="769" w:type="dxa"/>
            <w:shd w:val="clear" w:color="auto" w:fill="auto"/>
            <w:vAlign w:val="center"/>
          </w:tcPr>
          <w:p w14:paraId="33FFF296" w14:textId="77777777" w:rsidR="00152562" w:rsidRPr="00EA73F8" w:rsidRDefault="00152562" w:rsidP="00C63170">
            <w:pPr>
              <w:spacing w:before="40" w:after="40" w:line="240" w:lineRule="auto"/>
              <w:jc w:val="center"/>
              <w:rPr>
                <w:rFonts w:eastAsia="Times New Roman" w:cs="Arial"/>
                <w:sz w:val="20"/>
                <w:szCs w:val="20"/>
              </w:rPr>
            </w:pPr>
            <w:r w:rsidRPr="00EA73F8">
              <w:rPr>
                <w:rFonts w:eastAsia="Times New Roman" w:cs="Arial"/>
                <w:sz w:val="20"/>
                <w:szCs w:val="20"/>
              </w:rPr>
              <w:t>59</w:t>
            </w:r>
          </w:p>
        </w:tc>
        <w:tc>
          <w:tcPr>
            <w:tcW w:w="682" w:type="dxa"/>
            <w:shd w:val="clear" w:color="auto" w:fill="auto"/>
            <w:vAlign w:val="center"/>
          </w:tcPr>
          <w:p w14:paraId="7D0A3689" w14:textId="77777777" w:rsidR="00152562" w:rsidRPr="00DC4C40" w:rsidRDefault="00152562" w:rsidP="00C63170">
            <w:pPr>
              <w:spacing w:before="40" w:after="40" w:line="240" w:lineRule="auto"/>
              <w:jc w:val="center"/>
              <w:rPr>
                <w:rFonts w:eastAsia="Times New Roman" w:cs="Arial"/>
                <w:sz w:val="20"/>
                <w:szCs w:val="20"/>
              </w:rPr>
            </w:pPr>
            <w:r w:rsidRPr="00DC4C40">
              <w:rPr>
                <w:rFonts w:eastAsia="Times New Roman" w:cs="Arial"/>
                <w:sz w:val="20"/>
                <w:szCs w:val="20"/>
              </w:rPr>
              <w:t>65</w:t>
            </w:r>
          </w:p>
        </w:tc>
        <w:tc>
          <w:tcPr>
            <w:tcW w:w="683" w:type="dxa"/>
            <w:shd w:val="clear" w:color="auto" w:fill="auto"/>
            <w:vAlign w:val="center"/>
          </w:tcPr>
          <w:p w14:paraId="0BDB2201" w14:textId="77777777" w:rsidR="00152562" w:rsidRPr="00DC4C40" w:rsidRDefault="00152562" w:rsidP="00C63170">
            <w:pPr>
              <w:spacing w:before="40" w:after="40" w:line="240" w:lineRule="auto"/>
              <w:jc w:val="center"/>
              <w:rPr>
                <w:rFonts w:eastAsia="Times New Roman" w:cs="Arial"/>
                <w:sz w:val="20"/>
                <w:szCs w:val="20"/>
              </w:rPr>
            </w:pPr>
            <w:r w:rsidRPr="00DC4C40">
              <w:rPr>
                <w:rFonts w:eastAsia="Times New Roman" w:cs="Arial"/>
                <w:sz w:val="20"/>
                <w:szCs w:val="20"/>
              </w:rPr>
              <w:t>56</w:t>
            </w:r>
          </w:p>
        </w:tc>
        <w:tc>
          <w:tcPr>
            <w:tcW w:w="746" w:type="dxa"/>
            <w:shd w:val="clear" w:color="auto" w:fill="auto"/>
            <w:vAlign w:val="center"/>
          </w:tcPr>
          <w:p w14:paraId="70B43A21" w14:textId="77777777" w:rsidR="00152562" w:rsidRPr="00DC4C40" w:rsidRDefault="00152562" w:rsidP="00C63170">
            <w:pPr>
              <w:spacing w:before="40" w:after="40" w:line="240" w:lineRule="auto"/>
              <w:jc w:val="center"/>
              <w:rPr>
                <w:rFonts w:eastAsia="Times New Roman" w:cs="Arial"/>
                <w:sz w:val="20"/>
                <w:szCs w:val="20"/>
              </w:rPr>
            </w:pPr>
            <w:r>
              <w:rPr>
                <w:rFonts w:eastAsia="Times New Roman" w:cs="Arial"/>
                <w:sz w:val="20"/>
                <w:szCs w:val="20"/>
              </w:rPr>
              <w:t>55</w:t>
            </w:r>
          </w:p>
        </w:tc>
        <w:tc>
          <w:tcPr>
            <w:tcW w:w="747" w:type="dxa"/>
            <w:shd w:val="clear" w:color="auto" w:fill="auto"/>
            <w:vAlign w:val="center"/>
          </w:tcPr>
          <w:p w14:paraId="4D2705EA" w14:textId="77777777" w:rsidR="00152562" w:rsidRPr="00DC4C40" w:rsidRDefault="00152562" w:rsidP="00C63170">
            <w:pPr>
              <w:spacing w:before="40" w:after="40" w:line="240" w:lineRule="auto"/>
              <w:jc w:val="center"/>
              <w:rPr>
                <w:rFonts w:eastAsia="Times New Roman" w:cs="Arial"/>
                <w:sz w:val="20"/>
                <w:szCs w:val="20"/>
              </w:rPr>
            </w:pPr>
            <w:r>
              <w:rPr>
                <w:rFonts w:eastAsia="Times New Roman" w:cs="Arial"/>
                <w:sz w:val="20"/>
                <w:szCs w:val="20"/>
              </w:rPr>
              <w:t>45</w:t>
            </w:r>
          </w:p>
        </w:tc>
        <w:tc>
          <w:tcPr>
            <w:tcW w:w="874" w:type="dxa"/>
            <w:shd w:val="clear" w:color="auto" w:fill="auto"/>
            <w:vAlign w:val="center"/>
          </w:tcPr>
          <w:p w14:paraId="6D1ABAA5" w14:textId="77777777" w:rsidR="00152562" w:rsidRPr="00DC4C40" w:rsidRDefault="00152562" w:rsidP="00C63170">
            <w:pPr>
              <w:spacing w:before="40" w:after="40" w:line="240" w:lineRule="auto"/>
              <w:jc w:val="center"/>
              <w:rPr>
                <w:rFonts w:eastAsia="Times New Roman" w:cs="Arial"/>
                <w:sz w:val="20"/>
                <w:szCs w:val="20"/>
              </w:rPr>
            </w:pPr>
            <w:r w:rsidRPr="00DC4C40">
              <w:rPr>
                <w:rFonts w:eastAsia="Times New Roman" w:cs="Arial"/>
                <w:sz w:val="20"/>
                <w:szCs w:val="20"/>
              </w:rPr>
              <w:t>55</w:t>
            </w:r>
          </w:p>
        </w:tc>
        <w:tc>
          <w:tcPr>
            <w:tcW w:w="874" w:type="dxa"/>
            <w:shd w:val="clear" w:color="auto" w:fill="auto"/>
            <w:vAlign w:val="center"/>
          </w:tcPr>
          <w:p w14:paraId="35774793" w14:textId="77777777" w:rsidR="00152562" w:rsidRPr="00DC4C40" w:rsidRDefault="00152562" w:rsidP="00C63170">
            <w:pPr>
              <w:spacing w:before="40" w:after="40" w:line="240" w:lineRule="auto"/>
              <w:jc w:val="center"/>
              <w:rPr>
                <w:rFonts w:eastAsia="Times New Roman" w:cs="Arial"/>
                <w:sz w:val="20"/>
                <w:szCs w:val="20"/>
              </w:rPr>
            </w:pPr>
            <w:r w:rsidRPr="00DC4C40">
              <w:rPr>
                <w:rFonts w:eastAsia="Times New Roman" w:cs="Arial"/>
                <w:sz w:val="20"/>
                <w:szCs w:val="20"/>
              </w:rPr>
              <w:t>45</w:t>
            </w:r>
          </w:p>
        </w:tc>
      </w:tr>
      <w:tr w:rsidR="00152562" w:rsidRPr="00DC4C40" w14:paraId="0A36E3F8" w14:textId="77777777" w:rsidTr="00152562">
        <w:trPr>
          <w:trHeight w:val="809"/>
        </w:trPr>
        <w:tc>
          <w:tcPr>
            <w:tcW w:w="2966" w:type="dxa"/>
            <w:shd w:val="clear" w:color="auto" w:fill="auto"/>
            <w:vAlign w:val="center"/>
            <w:hideMark/>
          </w:tcPr>
          <w:p w14:paraId="25902B56" w14:textId="77777777" w:rsidR="00152562" w:rsidRPr="00DC4C40" w:rsidRDefault="00152562" w:rsidP="00C63170">
            <w:pPr>
              <w:spacing w:before="40" w:after="40" w:line="240" w:lineRule="auto"/>
              <w:rPr>
                <w:rFonts w:eastAsia="Times New Roman" w:cs="Arial"/>
                <w:b/>
                <w:sz w:val="20"/>
                <w:szCs w:val="20"/>
              </w:rPr>
            </w:pPr>
            <w:r w:rsidRPr="00DC4C40">
              <w:rPr>
                <w:rFonts w:eastAsia="Times New Roman" w:cs="Arial"/>
                <w:sz w:val="20"/>
                <w:szCs w:val="20"/>
              </w:rPr>
              <w:t>Tereny w strefie śródmiejskiej miast powyżej 100 tys. mieszkańców ***</w:t>
            </w:r>
          </w:p>
        </w:tc>
        <w:tc>
          <w:tcPr>
            <w:tcW w:w="768" w:type="dxa"/>
            <w:shd w:val="clear" w:color="auto" w:fill="auto"/>
            <w:vAlign w:val="center"/>
          </w:tcPr>
          <w:p w14:paraId="26DB57BD" w14:textId="77777777" w:rsidR="00152562" w:rsidRPr="00EA73F8" w:rsidRDefault="00152562" w:rsidP="00C63170">
            <w:pPr>
              <w:spacing w:before="40" w:after="40" w:line="240" w:lineRule="auto"/>
              <w:jc w:val="center"/>
              <w:rPr>
                <w:rFonts w:eastAsia="Times New Roman" w:cs="Arial"/>
                <w:sz w:val="20"/>
                <w:szCs w:val="20"/>
              </w:rPr>
            </w:pPr>
            <w:r w:rsidRPr="00EA73F8">
              <w:rPr>
                <w:rFonts w:eastAsia="Times New Roman" w:cs="Arial"/>
                <w:sz w:val="20"/>
                <w:szCs w:val="20"/>
              </w:rPr>
              <w:t>70</w:t>
            </w:r>
          </w:p>
        </w:tc>
        <w:tc>
          <w:tcPr>
            <w:tcW w:w="769" w:type="dxa"/>
            <w:shd w:val="clear" w:color="auto" w:fill="auto"/>
            <w:vAlign w:val="center"/>
          </w:tcPr>
          <w:p w14:paraId="47C1AACD" w14:textId="77777777" w:rsidR="00152562" w:rsidRPr="00EA73F8" w:rsidRDefault="00152562" w:rsidP="00C63170">
            <w:pPr>
              <w:spacing w:before="40" w:after="40" w:line="240" w:lineRule="auto"/>
              <w:jc w:val="center"/>
              <w:rPr>
                <w:rFonts w:eastAsia="Times New Roman" w:cs="Arial"/>
                <w:sz w:val="20"/>
                <w:szCs w:val="20"/>
              </w:rPr>
            </w:pPr>
            <w:r w:rsidRPr="00EA73F8">
              <w:rPr>
                <w:rFonts w:eastAsia="Times New Roman" w:cs="Arial"/>
                <w:sz w:val="20"/>
                <w:szCs w:val="20"/>
              </w:rPr>
              <w:t>65</w:t>
            </w:r>
          </w:p>
        </w:tc>
        <w:tc>
          <w:tcPr>
            <w:tcW w:w="682" w:type="dxa"/>
            <w:shd w:val="clear" w:color="auto" w:fill="auto"/>
            <w:vAlign w:val="center"/>
          </w:tcPr>
          <w:p w14:paraId="6BC25CB4" w14:textId="77777777" w:rsidR="00152562" w:rsidRPr="00DC4C40" w:rsidRDefault="00152562" w:rsidP="00C63170">
            <w:pPr>
              <w:spacing w:before="40" w:after="40" w:line="240" w:lineRule="auto"/>
              <w:jc w:val="center"/>
              <w:rPr>
                <w:rFonts w:eastAsia="Times New Roman" w:cs="Arial"/>
                <w:sz w:val="20"/>
                <w:szCs w:val="20"/>
              </w:rPr>
            </w:pPr>
            <w:r w:rsidRPr="00DC4C40">
              <w:rPr>
                <w:rFonts w:eastAsia="Times New Roman" w:cs="Arial"/>
                <w:sz w:val="20"/>
                <w:szCs w:val="20"/>
              </w:rPr>
              <w:t>68</w:t>
            </w:r>
          </w:p>
        </w:tc>
        <w:tc>
          <w:tcPr>
            <w:tcW w:w="683" w:type="dxa"/>
            <w:shd w:val="clear" w:color="auto" w:fill="auto"/>
            <w:vAlign w:val="center"/>
          </w:tcPr>
          <w:p w14:paraId="1A6B4441" w14:textId="77777777" w:rsidR="00152562" w:rsidRPr="00DC4C40" w:rsidRDefault="00152562" w:rsidP="00C63170">
            <w:pPr>
              <w:spacing w:before="40" w:after="40" w:line="240" w:lineRule="auto"/>
              <w:jc w:val="center"/>
              <w:rPr>
                <w:rFonts w:eastAsia="Times New Roman" w:cs="Arial"/>
                <w:sz w:val="20"/>
                <w:szCs w:val="20"/>
              </w:rPr>
            </w:pPr>
            <w:r w:rsidRPr="00DC4C40">
              <w:rPr>
                <w:rFonts w:eastAsia="Times New Roman" w:cs="Arial"/>
                <w:sz w:val="20"/>
                <w:szCs w:val="20"/>
              </w:rPr>
              <w:t>60</w:t>
            </w:r>
          </w:p>
        </w:tc>
        <w:tc>
          <w:tcPr>
            <w:tcW w:w="746" w:type="dxa"/>
            <w:shd w:val="clear" w:color="auto" w:fill="auto"/>
            <w:vAlign w:val="center"/>
          </w:tcPr>
          <w:p w14:paraId="20262398" w14:textId="77777777" w:rsidR="00152562" w:rsidRPr="00DC4C40" w:rsidRDefault="00152562" w:rsidP="00C63170">
            <w:pPr>
              <w:spacing w:before="40" w:after="40" w:line="240" w:lineRule="auto"/>
              <w:jc w:val="center"/>
              <w:rPr>
                <w:rFonts w:eastAsia="Times New Roman" w:cs="Arial"/>
                <w:sz w:val="20"/>
                <w:szCs w:val="20"/>
              </w:rPr>
            </w:pPr>
            <w:r>
              <w:rPr>
                <w:rFonts w:eastAsia="Times New Roman" w:cs="Arial"/>
                <w:sz w:val="20"/>
                <w:szCs w:val="20"/>
              </w:rPr>
              <w:t>55</w:t>
            </w:r>
          </w:p>
        </w:tc>
        <w:tc>
          <w:tcPr>
            <w:tcW w:w="747" w:type="dxa"/>
            <w:shd w:val="clear" w:color="auto" w:fill="auto"/>
            <w:vAlign w:val="center"/>
          </w:tcPr>
          <w:p w14:paraId="7230379C" w14:textId="77777777" w:rsidR="00152562" w:rsidRPr="00DC4C40" w:rsidRDefault="00152562" w:rsidP="00C63170">
            <w:pPr>
              <w:spacing w:before="40" w:after="40" w:line="240" w:lineRule="auto"/>
              <w:jc w:val="center"/>
              <w:rPr>
                <w:rFonts w:eastAsia="Times New Roman" w:cs="Arial"/>
                <w:sz w:val="20"/>
                <w:szCs w:val="20"/>
              </w:rPr>
            </w:pPr>
            <w:r>
              <w:rPr>
                <w:rFonts w:eastAsia="Times New Roman" w:cs="Arial"/>
                <w:sz w:val="20"/>
                <w:szCs w:val="20"/>
              </w:rPr>
              <w:t>45</w:t>
            </w:r>
          </w:p>
        </w:tc>
        <w:tc>
          <w:tcPr>
            <w:tcW w:w="874" w:type="dxa"/>
            <w:shd w:val="clear" w:color="auto" w:fill="auto"/>
            <w:vAlign w:val="center"/>
          </w:tcPr>
          <w:p w14:paraId="3ED2611F" w14:textId="77777777" w:rsidR="00152562" w:rsidRPr="00DC4C40" w:rsidRDefault="00152562" w:rsidP="00C63170">
            <w:pPr>
              <w:spacing w:before="40" w:after="40" w:line="240" w:lineRule="auto"/>
              <w:jc w:val="center"/>
              <w:rPr>
                <w:rFonts w:eastAsia="Times New Roman" w:cs="Arial"/>
                <w:sz w:val="20"/>
                <w:szCs w:val="20"/>
              </w:rPr>
            </w:pPr>
            <w:r w:rsidRPr="00DC4C40">
              <w:rPr>
                <w:rFonts w:eastAsia="Times New Roman" w:cs="Arial"/>
                <w:sz w:val="20"/>
                <w:szCs w:val="20"/>
              </w:rPr>
              <w:t>55</w:t>
            </w:r>
          </w:p>
        </w:tc>
        <w:tc>
          <w:tcPr>
            <w:tcW w:w="874" w:type="dxa"/>
            <w:shd w:val="clear" w:color="auto" w:fill="auto"/>
            <w:vAlign w:val="center"/>
          </w:tcPr>
          <w:p w14:paraId="27E4A912" w14:textId="77777777" w:rsidR="00152562" w:rsidRPr="00DC4C40" w:rsidRDefault="00152562" w:rsidP="00C63170">
            <w:pPr>
              <w:spacing w:before="40" w:after="40" w:line="240" w:lineRule="auto"/>
              <w:jc w:val="center"/>
              <w:rPr>
                <w:rFonts w:eastAsia="Times New Roman" w:cs="Arial"/>
                <w:sz w:val="20"/>
                <w:szCs w:val="20"/>
              </w:rPr>
            </w:pPr>
            <w:r w:rsidRPr="00DC4C40">
              <w:rPr>
                <w:rFonts w:eastAsia="Times New Roman" w:cs="Arial"/>
                <w:sz w:val="20"/>
                <w:szCs w:val="20"/>
              </w:rPr>
              <w:t>45</w:t>
            </w:r>
          </w:p>
        </w:tc>
      </w:tr>
    </w:tbl>
    <w:p w14:paraId="76D45F0E" w14:textId="77777777" w:rsidR="00152562" w:rsidRPr="00BD5BB0" w:rsidRDefault="00152562" w:rsidP="00152562">
      <w:pPr>
        <w:pStyle w:val="Legenda"/>
        <w:rPr>
          <w:lang w:eastAsia="pl-PL"/>
        </w:rPr>
      </w:pPr>
      <w:r>
        <w:rPr>
          <w:lang w:eastAsia="pl-PL"/>
        </w:rPr>
        <w:t>Ź</w:t>
      </w:r>
      <w:r w:rsidRPr="00DC4C40">
        <w:rPr>
          <w:lang w:eastAsia="pl-PL"/>
        </w:rPr>
        <w:t xml:space="preserve">ródło: </w:t>
      </w:r>
      <w:r w:rsidRPr="00EE76FD">
        <w:rPr>
          <w:lang w:eastAsia="pl-PL"/>
        </w:rPr>
        <w:t>Obwieszczenie Ministra Środowiska z dnia 15 października 201</w:t>
      </w:r>
      <w:r>
        <w:rPr>
          <w:lang w:eastAsia="pl-PL"/>
        </w:rPr>
        <w:t>3</w:t>
      </w:r>
      <w:r w:rsidRPr="00EE76FD">
        <w:rPr>
          <w:lang w:eastAsia="pl-PL"/>
        </w:rPr>
        <w:t xml:space="preserve"> r. w sprawie ogłoszenia jednolitego tekstu rozporządzenia Ministra Środowiska w sprawie dopuszczalnyc</w:t>
      </w:r>
      <w:r>
        <w:rPr>
          <w:lang w:eastAsia="pl-PL"/>
        </w:rPr>
        <w:t xml:space="preserve">h poziomów hałasu w środowisku </w:t>
      </w:r>
      <w:r w:rsidRPr="00EE76FD">
        <w:rPr>
          <w:lang w:eastAsia="pl-PL"/>
        </w:rPr>
        <w:t>(Dz.U.</w:t>
      </w:r>
      <w:r>
        <w:rPr>
          <w:lang w:eastAsia="pl-PL"/>
        </w:rPr>
        <w:t xml:space="preserve"> z </w:t>
      </w:r>
      <w:r w:rsidRPr="00EE76FD">
        <w:rPr>
          <w:lang w:eastAsia="pl-PL"/>
        </w:rPr>
        <w:t>2014</w:t>
      </w:r>
      <w:r>
        <w:rPr>
          <w:lang w:eastAsia="pl-PL"/>
        </w:rPr>
        <w:t xml:space="preserve"> r.,</w:t>
      </w:r>
      <w:r w:rsidRPr="00EE76FD">
        <w:rPr>
          <w:lang w:eastAsia="pl-PL"/>
        </w:rPr>
        <w:t xml:space="preserve"> poz. 112)</w:t>
      </w:r>
    </w:p>
    <w:p w14:paraId="4C4FA49B" w14:textId="77777777" w:rsidR="00152562" w:rsidRPr="00DC4C40" w:rsidRDefault="00152562" w:rsidP="00152562">
      <w:pPr>
        <w:spacing w:after="0"/>
        <w:rPr>
          <w:rFonts w:eastAsia="Times New Roman" w:cs="Arial"/>
          <w:sz w:val="18"/>
          <w:szCs w:val="18"/>
        </w:rPr>
      </w:pPr>
      <w:r w:rsidRPr="00DC4C40">
        <w:rPr>
          <w:rFonts w:eastAsia="Times New Roman" w:cs="Arial"/>
          <w:sz w:val="18"/>
          <w:szCs w:val="18"/>
        </w:rPr>
        <w:t>gdzie:</w:t>
      </w:r>
    </w:p>
    <w:p w14:paraId="266AA65A" w14:textId="77777777" w:rsidR="00152562" w:rsidRPr="00DC4C40" w:rsidRDefault="00152562" w:rsidP="00152562">
      <w:pPr>
        <w:spacing w:after="0"/>
        <w:rPr>
          <w:rFonts w:eastAsia="Times New Roman" w:cs="Arial"/>
          <w:sz w:val="18"/>
          <w:szCs w:val="18"/>
        </w:rPr>
      </w:pPr>
      <w:r w:rsidRPr="00DC4C40">
        <w:rPr>
          <w:rFonts w:eastAsia="Times New Roman" w:cs="Arial"/>
          <w:sz w:val="18"/>
          <w:szCs w:val="18"/>
        </w:rPr>
        <w:t>* Wartości określone dla dróg i linii kolejowych stosuje się także dla torowisk tramwajowych poza pasem drogowym i kolei linowych.</w:t>
      </w:r>
    </w:p>
    <w:p w14:paraId="647C8E94" w14:textId="77777777" w:rsidR="00152562" w:rsidRPr="00DC4C40" w:rsidRDefault="00152562" w:rsidP="00152562">
      <w:pPr>
        <w:spacing w:after="0"/>
        <w:rPr>
          <w:rFonts w:eastAsia="Times New Roman" w:cs="Arial"/>
          <w:sz w:val="18"/>
          <w:szCs w:val="18"/>
        </w:rPr>
      </w:pPr>
      <w:r w:rsidRPr="00DC4C40">
        <w:rPr>
          <w:rFonts w:eastAsia="Times New Roman" w:cs="Arial"/>
          <w:sz w:val="18"/>
          <w:szCs w:val="18"/>
        </w:rPr>
        <w:t>** W przypadku niewykorzystywania tych terenów, zgodnie z ich funkcją, w porze nocy, nie obowiązuje na nich dopuszczalny poziom hałasu w porze nocy.</w:t>
      </w:r>
    </w:p>
    <w:p w14:paraId="77BA16FA" w14:textId="53B66826" w:rsidR="00152562" w:rsidRPr="00743D80" w:rsidRDefault="00152562" w:rsidP="00743D80">
      <w:pPr>
        <w:spacing w:after="0"/>
        <w:rPr>
          <w:rFonts w:eastAsia="Times New Roman" w:cs="Arial"/>
          <w:sz w:val="18"/>
          <w:szCs w:val="18"/>
        </w:rPr>
      </w:pPr>
      <w:r w:rsidRPr="00DC4C40">
        <w:rPr>
          <w:rFonts w:eastAsia="Times New Roman" w:cs="Arial"/>
          <w:sz w:val="18"/>
          <w:szCs w:val="18"/>
        </w:rPr>
        <w:t xml:space="preserve">*** Strefa śródmiejska miast powyżej 100 tys. mieszkańców to teren zwartej zabudowy mieszkaniowej </w:t>
      </w:r>
      <w:r w:rsidRPr="00DC4C40">
        <w:rPr>
          <w:rFonts w:eastAsia="Times New Roman" w:cs="Arial"/>
          <w:sz w:val="18"/>
          <w:szCs w:val="18"/>
        </w:rPr>
        <w:br/>
        <w:t xml:space="preserve">z koncentracją obiektów administracyjnych, handlowych i usługowych. W przypadku miast, w których występują dzielnice o liczbie mieszkańców powyżej 100 tys., można wyznaczyć w tych dzielnicach strefę śródmiejską, jeżeli charakteryzuje się ona zwartą zabudową mieszkaniową z koncentracją obiektów administracyjnych, handlowych </w:t>
      </w:r>
      <w:r w:rsidRPr="00DC4C40">
        <w:rPr>
          <w:rFonts w:eastAsia="Times New Roman" w:cs="Arial"/>
          <w:sz w:val="18"/>
          <w:szCs w:val="18"/>
        </w:rPr>
        <w:br/>
        <w:t>i usługowych</w:t>
      </w:r>
    </w:p>
    <w:p w14:paraId="325506A5" w14:textId="77777777" w:rsidR="00743D80" w:rsidRDefault="00743D80" w:rsidP="009C505F">
      <w:pPr>
        <w:spacing w:line="360" w:lineRule="auto"/>
        <w:jc w:val="both"/>
      </w:pPr>
    </w:p>
    <w:p w14:paraId="10BE3353" w14:textId="17C66D1F" w:rsidR="009C505F" w:rsidRPr="009C6071" w:rsidRDefault="009C505F" w:rsidP="009C505F">
      <w:pPr>
        <w:spacing w:line="360" w:lineRule="auto"/>
        <w:jc w:val="both"/>
      </w:pPr>
      <w:r w:rsidRPr="009C6071">
        <w:t>Przez teren MOF Chrzanowa przebiega sieć dróg krajowych, wojewódzkich i</w:t>
      </w:r>
      <w:r>
        <w:t> </w:t>
      </w:r>
      <w:r w:rsidRPr="009C6071">
        <w:t>powiatowych generujących duże natężenie ruchu pojazdów. Transport ma istotny wpływ na jakość środowiska i poza emisją zanieczyszczeń, generuje hałas. Analiza wyników pomiarów monitoringowych hałasu komunikacyjnego przeprowadzonych w 2020 roku w województwie małopolskim wykazała, iż na wszystkich badanych odcinkach dróg poziom hałasu przyjmował zakres pomiędzy 50 dB a 74 dB, natomiast poziom hałasu na liniach kolejowych nie przekroczył 65 dB</w:t>
      </w:r>
      <w:r w:rsidR="00152562">
        <w:t>.</w:t>
      </w:r>
      <w:r w:rsidR="00152562" w:rsidRPr="00152562">
        <w:t xml:space="preserve"> </w:t>
      </w:r>
      <w:r w:rsidR="00152562">
        <w:t>Droga wojewódzka nr 78</w:t>
      </w:r>
      <w:r w:rsidR="00152562" w:rsidRPr="009C6071">
        <w:t>0 na odcinku Wygiełzów-Libiąż</w:t>
      </w:r>
      <w:r w:rsidR="00140675">
        <w:t xml:space="preserve"> (punkt pomiarowy zlokalizowany był w miejscowości Żarki)</w:t>
      </w:r>
      <w:r w:rsidR="00152562" w:rsidRPr="009C6071">
        <w:t xml:space="preserve"> była jedną z</w:t>
      </w:r>
      <w:r w:rsidR="00140675">
        <w:t> </w:t>
      </w:r>
      <w:r w:rsidR="00152562" w:rsidRPr="009C6071">
        <w:t>dróg, dla których odnotowano największą presję hałasu drogowego</w:t>
      </w:r>
      <w:r w:rsidR="00152562">
        <w:t>,</w:t>
      </w:r>
      <w:r w:rsidR="00152562" w:rsidRPr="009C6071">
        <w:t xml:space="preserve"> określoną przekroczeniami dopuszczalnych poziomów hałasu</w:t>
      </w:r>
      <w:r w:rsidR="00140675">
        <w:t xml:space="preserve"> – </w:t>
      </w:r>
      <w:r w:rsidR="00140675">
        <w:rPr>
          <w:rFonts w:eastAsia="Calibri" w:cstheme="minorHAnsi"/>
        </w:rPr>
        <w:t>w ciągu dnia o 5,7 dB, a w ciągu nocy o 11,5 dB</w:t>
      </w:r>
      <w:r w:rsidR="00140675" w:rsidRPr="009C6071">
        <w:rPr>
          <w:vertAlign w:val="superscript"/>
        </w:rPr>
        <w:t xml:space="preserve"> </w:t>
      </w:r>
      <w:r w:rsidRPr="009C6071">
        <w:rPr>
          <w:vertAlign w:val="superscript"/>
        </w:rPr>
        <w:footnoteReference w:id="5"/>
      </w:r>
      <w:r w:rsidR="00152562">
        <w:t>.</w:t>
      </w:r>
    </w:p>
    <w:p w14:paraId="6BC3A468" w14:textId="77777777" w:rsidR="009C505F" w:rsidRDefault="009C505F" w:rsidP="009C505F">
      <w:pPr>
        <w:spacing w:line="360" w:lineRule="auto"/>
        <w:jc w:val="both"/>
      </w:pPr>
      <w:r w:rsidRPr="009C6071">
        <w:t>Ze względu na duży wpływ transportu na jakość środowiska, zarów</w:t>
      </w:r>
      <w:r>
        <w:t>no pod kątem emisji hałasu, jak </w:t>
      </w:r>
      <w:r w:rsidRPr="009C6071">
        <w:t>i zanieczyszczeń powietrza, kluczowe z punktu widzenia zrównoważonego rozwoju obszaru jest prowadzenie działań na rzecz zwiększenia udziału transportu zbiorowego i ograniczenia ruchu samochodowego.</w:t>
      </w:r>
    </w:p>
    <w:p w14:paraId="5AC64B42" w14:textId="2C89E3E9" w:rsidR="00140675" w:rsidRDefault="00140675" w:rsidP="00140675">
      <w:pPr>
        <w:pStyle w:val="Nagwek2"/>
      </w:pPr>
      <w:bookmarkStart w:id="66" w:name="_Toc189836558"/>
      <w:r>
        <w:t>VI.4 Wody</w:t>
      </w:r>
      <w:bookmarkEnd w:id="66"/>
    </w:p>
    <w:p w14:paraId="284BD527" w14:textId="4FAE31BA" w:rsidR="00BF1EE9" w:rsidRDefault="00BF1EE9" w:rsidP="00BF1EE9">
      <w:pPr>
        <w:pStyle w:val="Nagwek3"/>
      </w:pPr>
      <w:bookmarkStart w:id="67" w:name="_Toc189836559"/>
      <w:r>
        <w:t>VI.4.1 Wody powierzchniowe</w:t>
      </w:r>
      <w:bookmarkEnd w:id="67"/>
    </w:p>
    <w:p w14:paraId="5CBF7FEF" w14:textId="77777777" w:rsidR="00BF1EE9" w:rsidRPr="00894DDF" w:rsidRDefault="00BF1EE9" w:rsidP="00BF1EE9">
      <w:pPr>
        <w:spacing w:line="360" w:lineRule="auto"/>
        <w:jc w:val="both"/>
      </w:pPr>
      <w:r w:rsidRPr="00894DDF">
        <w:t>Powiat chrzanowski w całości położony jest w zlewni Wisły, stanowiącej jednocześnie południową granicę administracyjną powiatu o długość około 28 km. W dolinie Wisły znajdują się charakterystyczne dla tego odcinka liczne starorzecza i sztuczne stawy hodowlane oraz zbiorniki pożwirowe. Wisła na terenie powiatu posiada wały przeciwpowodziowe o długośc</w:t>
      </w:r>
      <w:r>
        <w:t>i 22 </w:t>
      </w:r>
      <w:r w:rsidRPr="00894DDF">
        <w:t xml:space="preserve">km. Bezpośrednio do Wisły uchodzą cieki z terenów znajdujących się w gminach Alwernia, Babice i Libiąż. Powierzchniowa sieć hydrograficzna w powiecie jest nierównomierna. Najlepiej rozwinięta jest </w:t>
      </w:r>
      <w:r>
        <w:br/>
      </w:r>
      <w:r w:rsidRPr="00894DDF">
        <w:t xml:space="preserve">w gminach leżących bezpośrednio nad Wisłą (Alwernia, Babice). Najmniej bogatą siecią rzeczną charakteryzują się gminy Libiąż i Chrzanów. Wiele mniejszych cieków ma charakter rowów melioracyjnych odwadniających podmokłe obszary w dolinie Wisły. Kilka rzek w powiecie odprowadza wody bezpośrednio do Wisły. Są to Chechło, Płazanka, Regulka i potok Rudno oraz potok Brodła. Większe cieki znajdujące się na terenie gminy są lewobrzeżnymi dopływami Wisły. Większe zbiorniki wodne to zbiornik retencyjno-rekreacyjny „Skowronek" koło Alwerni na potoku Brodła, stawy rybne koło Poręby-Żegoty i Regulic i zbiorniki pożwirowe. Powszechnie spotykane są tu źródła reprezentowane przez typy źródeł warstwowych, szczelinowych, krasowych i uskokowych. Duże obszary żródliskowe znajdują się w Kwaczale i koło wsi Źródła Małe nad Wisłą oraz na terenie Płok </w:t>
      </w:r>
      <w:r>
        <w:br/>
      </w:r>
      <w:r w:rsidRPr="00894DDF">
        <w:t>i Psar.</w:t>
      </w:r>
    </w:p>
    <w:p w14:paraId="399BE0C5" w14:textId="77777777" w:rsidR="00BF1EE9" w:rsidRPr="00894DDF" w:rsidRDefault="00BF1EE9" w:rsidP="00BF1EE9">
      <w:pPr>
        <w:spacing w:line="360" w:lineRule="auto"/>
        <w:jc w:val="both"/>
      </w:pPr>
      <w:r w:rsidRPr="00894DDF">
        <w:t>Drugą co do długości rzeką w powiecie  jest potok Chechło, pr</w:t>
      </w:r>
      <w:r>
        <w:t>zepływający na odcinku około 22 </w:t>
      </w:r>
      <w:r w:rsidRPr="00894DDF">
        <w:t xml:space="preserve">kilometrów. Potok Chechło przepływa przez gminy Trzebinia, Chrzanów, Libiąż i Babice. Potok Chechło wypływa drobnymi strumieniami z torfowisk w Puszczy Dulowskiej. Na rzece w rejonie Piły Kościeleckiej znajduje się jeden z największych sztucznych zbiorników w powiecie „Chechło” </w:t>
      </w:r>
      <w:r>
        <w:br/>
      </w:r>
      <w:r w:rsidRPr="00894DDF">
        <w:t>o powierzchni ponad 40 hektarów. Ujściowy odcinek rzeki znajduje się w miejscowości Mętków. Zlewnia Chechła ma oko</w:t>
      </w:r>
      <w:r>
        <w:t>ło 116 </w:t>
      </w:r>
      <w:r w:rsidRPr="00894DDF">
        <w:t>km</w:t>
      </w:r>
      <w:r w:rsidRPr="00894DDF">
        <w:rPr>
          <w:vertAlign w:val="superscript"/>
        </w:rPr>
        <w:t>2</w:t>
      </w:r>
      <w:r w:rsidRPr="00894DDF">
        <w:t xml:space="preserve"> powierzchni. Chechło zbiera wody z kilku stałych (Ropa, Luszówka, Pstruźnik, Stawki i Młoszówka) i okresowych dopływów. </w:t>
      </w:r>
    </w:p>
    <w:p w14:paraId="2C0AC374" w14:textId="77777777" w:rsidR="00BF1EE9" w:rsidRPr="00325C0B" w:rsidRDefault="00BF1EE9" w:rsidP="00BF1EE9">
      <w:pPr>
        <w:spacing w:line="360" w:lineRule="auto"/>
        <w:jc w:val="both"/>
      </w:pPr>
      <w:r w:rsidRPr="00325C0B">
        <w:t xml:space="preserve">Północno-zachodnia część powiatu chrzanowskiego jest odwadniana przez potok Kozi Bród  znajdujący się w zlewni rzeki Biała Przemsza. Odprowadzają do niej swoje wody między innymi cieki Łużnik, Byczynka oraz kanał Matylda. Dopływem Koziego Brodu jest także potok Jaworznik. </w:t>
      </w:r>
    </w:p>
    <w:p w14:paraId="33F90378" w14:textId="77777777" w:rsidR="00BF1EE9" w:rsidRPr="00325C0B" w:rsidRDefault="00BF1EE9" w:rsidP="00BF1EE9">
      <w:pPr>
        <w:spacing w:line="360" w:lineRule="auto"/>
        <w:jc w:val="both"/>
      </w:pPr>
      <w:r w:rsidRPr="00325C0B">
        <w:t xml:space="preserve">We wschodniej części powiatu, na terenie gminy Trzebinia, przepływa potok Dulówka, należący do zlewni Rudawy. Jego początek stanowią obfite źródła w rejonie Psar. Dwa z nich („Bialny Dół" i „Buk") są zarazem ujęciami wody pitnej. </w:t>
      </w:r>
    </w:p>
    <w:p w14:paraId="7306F3A0" w14:textId="77777777" w:rsidR="00BF1EE9" w:rsidRPr="00325C0B" w:rsidRDefault="00BF1EE9" w:rsidP="00BF1EE9">
      <w:pPr>
        <w:spacing w:line="360" w:lineRule="auto"/>
        <w:jc w:val="both"/>
      </w:pPr>
      <w:r w:rsidRPr="00325C0B">
        <w:t xml:space="preserve">W okolicach Chrzanowa, Trzebini, Alwerni, Babic i Libiąża występują podmokle obszary zlokalizowane w obniżeniach terenowych, przede wszystkim w poeksploatacyjnych nieckach osiadania. Charakterystyczne są również drobne zbiorniki wodne pochodzenia antropogenicznego. Często są to zbiorniki pożarowe oraz osadniki przykopalniane. Na terenie gminy Trzebinia znajduje się szereg otwartych zbiorników wodnych związanych z działalnością zakładów górniczych i innych przemysłowych. </w:t>
      </w:r>
    </w:p>
    <w:p w14:paraId="5D2770D9" w14:textId="61A404DD" w:rsidR="00BF1EE9" w:rsidRDefault="00BF1EE9" w:rsidP="00743D80">
      <w:pPr>
        <w:spacing w:line="360" w:lineRule="auto"/>
        <w:jc w:val="both"/>
      </w:pPr>
      <w:r w:rsidRPr="00325C0B">
        <w:t xml:space="preserve">Udział zbiorników wód stojących w ogólnej powierzchni powiatu pomimo znacznej ich liczby, jest niewielki. Decydują o tym uwarunkowania morfologicznej budowy terenu. Na obszarze powiatu chrzanowskiego brakuje dużych jezior o szczególnych walorach przyrodniczo-krajobrazowych. Nie ma także wielkich sztucznych zbiorników wodnych retencyjnych o znaczeniu ponadlokalnym. </w:t>
      </w:r>
      <w:r>
        <w:br/>
      </w:r>
      <w:r w:rsidRPr="00325C0B">
        <w:t>W większości przypadków zarówno naturalne stawy i oczka wodne, tereny zawodnione, czy też rozlewiska jak i utworzone spiętrzeniem wód płynących niewielkie zalewy spełniają funkcje sportowo-rekreacyjne, niektóre pełnią funkcje zbiorników hodowlanych. Budowle hydrotechniczne głównie w</w:t>
      </w:r>
      <w:r w:rsidR="00743D80">
        <w:t> </w:t>
      </w:r>
      <w:r w:rsidRPr="00325C0B">
        <w:t>postaci zapór ziemnych lub betonowych służą okresowej regulacji stosunków wodnych na skalę miejscową</w:t>
      </w:r>
      <w:r>
        <w:rPr>
          <w:rStyle w:val="Odwoanieprzypisudolnego"/>
        </w:rPr>
        <w:footnoteReference w:id="6"/>
      </w:r>
      <w:r>
        <w:t>.</w:t>
      </w:r>
    </w:p>
    <w:p w14:paraId="22C5B5B5" w14:textId="15D8B786" w:rsidR="00D74406" w:rsidRPr="009C6071" w:rsidRDefault="00BF1EE9" w:rsidP="00BF1EE9">
      <w:pPr>
        <w:spacing w:line="360" w:lineRule="auto"/>
        <w:jc w:val="both"/>
      </w:pPr>
      <w:r w:rsidRPr="00624874">
        <w:rPr>
          <w:spacing w:val="-4"/>
          <w:kern w:val="22"/>
        </w:rPr>
        <w:t>Największym zagrożeniem dla stanu jakości wód powierzchniowych</w:t>
      </w:r>
      <w:r w:rsidRPr="009C6071">
        <w:t xml:space="preserve"> w województwie małopolskim jest działalność antropogeniczna, a więc m.in. zrzuty ścieków komunalnych i przemysłowych, niewystarczające skanalizowanie obszarów zurbanizowanych, czy spływy powierzchniowe z terenów rolniczych.</w:t>
      </w:r>
    </w:p>
    <w:p w14:paraId="282CD253" w14:textId="77777777" w:rsidR="00BF1EE9" w:rsidRPr="009C6071" w:rsidRDefault="00BF1EE9" w:rsidP="00BF1EE9">
      <w:pPr>
        <w:spacing w:line="360" w:lineRule="auto"/>
        <w:jc w:val="both"/>
      </w:pPr>
      <w:r w:rsidRPr="009C6071">
        <w:t>Według danych GUS, prawie 65% mieszkańców MOF Chrzanowa kor</w:t>
      </w:r>
      <w:r>
        <w:t>zysta z oczyszczalni ścieków (w </w:t>
      </w:r>
      <w:r w:rsidRPr="009C6071">
        <w:t>województwie małopolskim 68,1%), natomiast tylko 39,2% ogólnej</w:t>
      </w:r>
      <w:r>
        <w:t xml:space="preserve"> ilości ścieków przemysłowych i </w:t>
      </w:r>
      <w:r w:rsidRPr="009C6071">
        <w:t xml:space="preserve">komunalnych jest poddawana oczyszczeniu (95,3% w województwie małopolskim). Nieoczyszczone ścieki mogą stanowić zagrożenie zarówno dla wód powierzchniowych i podziemnych, jak i gleb, zatem konieczne jest stałe rozbudowywanie infrastruktury oczyszczalni ścieków. </w:t>
      </w:r>
    </w:p>
    <w:p w14:paraId="5A8D8D53" w14:textId="2DD3E0B4" w:rsidR="00BF1EE9" w:rsidRPr="009C6071" w:rsidRDefault="00BF1EE9" w:rsidP="00BF1EE9">
      <w:pPr>
        <w:pStyle w:val="nadtabela"/>
      </w:pPr>
      <w:bookmarkStart w:id="68" w:name="_Toc189836285"/>
      <w:r w:rsidRPr="009C6071">
        <w:t xml:space="preserve">Tabela </w:t>
      </w:r>
      <w:r w:rsidRPr="009C6071">
        <w:rPr>
          <w:noProof/>
        </w:rPr>
        <w:fldChar w:fldCharType="begin"/>
      </w:r>
      <w:r w:rsidRPr="009C6071">
        <w:rPr>
          <w:noProof/>
        </w:rPr>
        <w:instrText xml:space="preserve"> SEQ Tabela \* ARABIC </w:instrText>
      </w:r>
      <w:r w:rsidRPr="009C6071">
        <w:rPr>
          <w:noProof/>
        </w:rPr>
        <w:fldChar w:fldCharType="separate"/>
      </w:r>
      <w:r w:rsidR="00AE7555">
        <w:rPr>
          <w:noProof/>
        </w:rPr>
        <w:t>13</w:t>
      </w:r>
      <w:r w:rsidRPr="009C6071">
        <w:rPr>
          <w:noProof/>
        </w:rPr>
        <w:fldChar w:fldCharType="end"/>
      </w:r>
      <w:r>
        <w:t xml:space="preserve"> Przemysłowe i komunalne o</w:t>
      </w:r>
      <w:r w:rsidRPr="009C6071">
        <w:t>czyszczalnie</w:t>
      </w:r>
      <w:r>
        <w:t xml:space="preserve"> ścieków</w:t>
      </w:r>
      <w:r w:rsidRPr="009C6071">
        <w:t xml:space="preserve"> i ich przepustowość w 202</w:t>
      </w:r>
      <w:r>
        <w:t>2</w:t>
      </w:r>
      <w:r w:rsidRPr="009C6071">
        <w:t xml:space="preserve"> r.</w:t>
      </w:r>
      <w:bookmarkEnd w:id="68"/>
    </w:p>
    <w:tbl>
      <w:tblPr>
        <w:tblW w:w="5000" w:type="pct"/>
        <w:jc w:val="center"/>
        <w:tblBorders>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517"/>
        <w:gridCol w:w="2019"/>
        <w:gridCol w:w="2293"/>
        <w:gridCol w:w="2243"/>
      </w:tblGrid>
      <w:tr w:rsidR="00BF1EE9" w:rsidRPr="009C6071" w14:paraId="4F4A9339" w14:textId="77777777" w:rsidTr="00C63170">
        <w:trPr>
          <w:trHeight w:val="300"/>
          <w:jc w:val="center"/>
        </w:trPr>
        <w:tc>
          <w:tcPr>
            <w:tcW w:w="1387" w:type="pct"/>
            <w:shd w:val="clear" w:color="auto" w:fill="E3F1ED" w:themeFill="accent3" w:themeFillTint="33"/>
            <w:noWrap/>
            <w:vAlign w:val="center"/>
            <w:hideMark/>
          </w:tcPr>
          <w:p w14:paraId="03737FF6" w14:textId="77777777" w:rsidR="00BF1EE9" w:rsidRPr="009C6071" w:rsidRDefault="00BF1EE9" w:rsidP="00C63170">
            <w:pPr>
              <w:spacing w:after="0" w:line="240" w:lineRule="auto"/>
              <w:jc w:val="center"/>
              <w:rPr>
                <w:rFonts w:ascii="Calibri" w:eastAsia="Times New Roman" w:hAnsi="Calibri" w:cs="Calibri"/>
                <w:sz w:val="20"/>
                <w:lang w:eastAsia="pl-PL"/>
              </w:rPr>
            </w:pPr>
          </w:p>
        </w:tc>
        <w:tc>
          <w:tcPr>
            <w:tcW w:w="1113" w:type="pct"/>
            <w:shd w:val="clear" w:color="auto" w:fill="E3F1ED" w:themeFill="accent3" w:themeFillTint="33"/>
            <w:noWrap/>
            <w:vAlign w:val="center"/>
            <w:hideMark/>
          </w:tcPr>
          <w:p w14:paraId="0100B139"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Oczyszczalnie</w:t>
            </w:r>
            <w:r>
              <w:rPr>
                <w:rFonts w:ascii="Calibri" w:eastAsia="Times New Roman" w:hAnsi="Calibri" w:cs="Calibri"/>
                <w:sz w:val="20"/>
                <w:lang w:eastAsia="pl-PL"/>
              </w:rPr>
              <w:t xml:space="preserve"> [szt.]</w:t>
            </w:r>
          </w:p>
        </w:tc>
        <w:tc>
          <w:tcPr>
            <w:tcW w:w="1264" w:type="pct"/>
            <w:shd w:val="clear" w:color="auto" w:fill="E3F1ED" w:themeFill="accent3" w:themeFillTint="33"/>
            <w:noWrap/>
            <w:vAlign w:val="center"/>
            <w:hideMark/>
          </w:tcPr>
          <w:p w14:paraId="129B9BAC"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Przepustowość</w:t>
            </w:r>
            <w:r>
              <w:t xml:space="preserve"> </w:t>
            </w:r>
            <w:r w:rsidRPr="00990E7F">
              <w:rPr>
                <w:rFonts w:ascii="Calibri" w:eastAsia="Times New Roman" w:hAnsi="Calibri" w:cs="Calibri"/>
                <w:sz w:val="20"/>
                <w:lang w:eastAsia="pl-PL"/>
              </w:rPr>
              <w:t>[m3/dobę]</w:t>
            </w:r>
          </w:p>
        </w:tc>
        <w:tc>
          <w:tcPr>
            <w:tcW w:w="1236" w:type="pct"/>
            <w:shd w:val="clear" w:color="auto" w:fill="E3F1ED" w:themeFill="accent3" w:themeFillTint="33"/>
            <w:vAlign w:val="center"/>
          </w:tcPr>
          <w:p w14:paraId="76AFBF4B" w14:textId="77777777" w:rsidR="00BF1EE9" w:rsidRPr="009C6071" w:rsidRDefault="00BF1EE9"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L</w:t>
            </w:r>
            <w:r w:rsidRPr="002079D0">
              <w:rPr>
                <w:rFonts w:ascii="Calibri" w:eastAsia="Times New Roman" w:hAnsi="Calibri" w:cs="Calibri"/>
                <w:sz w:val="20"/>
                <w:lang w:eastAsia="pl-PL"/>
              </w:rPr>
              <w:t xml:space="preserve">udność korzystająca z oczyszczalni ścieków </w:t>
            </w:r>
            <w:r>
              <w:rPr>
                <w:rFonts w:ascii="Calibri" w:eastAsia="Times New Roman" w:hAnsi="Calibri" w:cs="Calibri"/>
                <w:sz w:val="20"/>
                <w:lang w:eastAsia="pl-PL"/>
              </w:rPr>
              <w:t>[%]</w:t>
            </w:r>
          </w:p>
        </w:tc>
      </w:tr>
      <w:tr w:rsidR="00BF1EE9" w:rsidRPr="009C6071" w14:paraId="73E115AF" w14:textId="77777777" w:rsidTr="00C63170">
        <w:trPr>
          <w:trHeight w:val="300"/>
          <w:jc w:val="center"/>
        </w:trPr>
        <w:tc>
          <w:tcPr>
            <w:tcW w:w="1387" w:type="pct"/>
            <w:shd w:val="clear" w:color="auto" w:fill="auto"/>
            <w:noWrap/>
            <w:vAlign w:val="center"/>
            <w:hideMark/>
          </w:tcPr>
          <w:p w14:paraId="7AFED462"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Alwernia</w:t>
            </w:r>
          </w:p>
        </w:tc>
        <w:tc>
          <w:tcPr>
            <w:tcW w:w="1113" w:type="pct"/>
            <w:shd w:val="clear" w:color="auto" w:fill="auto"/>
            <w:noWrap/>
            <w:vAlign w:val="center"/>
            <w:hideMark/>
          </w:tcPr>
          <w:p w14:paraId="1D26BC46"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3</w:t>
            </w:r>
          </w:p>
        </w:tc>
        <w:tc>
          <w:tcPr>
            <w:tcW w:w="1264" w:type="pct"/>
            <w:shd w:val="clear" w:color="auto" w:fill="auto"/>
            <w:noWrap/>
            <w:vAlign w:val="center"/>
            <w:hideMark/>
          </w:tcPr>
          <w:p w14:paraId="721188E4"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2 180</w:t>
            </w:r>
          </w:p>
        </w:tc>
        <w:tc>
          <w:tcPr>
            <w:tcW w:w="1236" w:type="pct"/>
            <w:vAlign w:val="center"/>
          </w:tcPr>
          <w:p w14:paraId="25BD8D43" w14:textId="77777777" w:rsidR="00BF1EE9" w:rsidRPr="009C6071" w:rsidRDefault="00BF1EE9" w:rsidP="00C63170">
            <w:pPr>
              <w:spacing w:after="0" w:line="240" w:lineRule="auto"/>
              <w:jc w:val="center"/>
              <w:rPr>
                <w:rFonts w:ascii="Calibri" w:eastAsia="Times New Roman" w:hAnsi="Calibri" w:cs="Calibri"/>
                <w:sz w:val="20"/>
                <w:lang w:eastAsia="pl-PL"/>
              </w:rPr>
            </w:pPr>
            <w:r w:rsidRPr="002079D0">
              <w:rPr>
                <w:rFonts w:ascii="Calibri" w:eastAsia="Times New Roman" w:hAnsi="Calibri" w:cs="Calibri"/>
                <w:sz w:val="20"/>
                <w:lang w:eastAsia="pl-PL"/>
              </w:rPr>
              <w:t>34,</w:t>
            </w:r>
            <w:r>
              <w:rPr>
                <w:rFonts w:ascii="Calibri" w:eastAsia="Times New Roman" w:hAnsi="Calibri" w:cs="Calibri"/>
                <w:sz w:val="20"/>
                <w:lang w:eastAsia="pl-PL"/>
              </w:rPr>
              <w:t>1</w:t>
            </w:r>
            <w:r w:rsidRPr="002079D0">
              <w:rPr>
                <w:rFonts w:ascii="Calibri" w:eastAsia="Times New Roman" w:hAnsi="Calibri" w:cs="Calibri"/>
                <w:sz w:val="20"/>
                <w:lang w:eastAsia="pl-PL"/>
              </w:rPr>
              <w:t>%</w:t>
            </w:r>
          </w:p>
        </w:tc>
      </w:tr>
      <w:tr w:rsidR="00BF1EE9" w:rsidRPr="009C6071" w14:paraId="381C3E5A" w14:textId="77777777" w:rsidTr="00C63170">
        <w:trPr>
          <w:trHeight w:val="300"/>
          <w:jc w:val="center"/>
        </w:trPr>
        <w:tc>
          <w:tcPr>
            <w:tcW w:w="1387" w:type="pct"/>
            <w:shd w:val="clear" w:color="auto" w:fill="auto"/>
            <w:noWrap/>
            <w:vAlign w:val="center"/>
            <w:hideMark/>
          </w:tcPr>
          <w:p w14:paraId="1D09CC51"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Babice</w:t>
            </w:r>
          </w:p>
        </w:tc>
        <w:tc>
          <w:tcPr>
            <w:tcW w:w="1113" w:type="pct"/>
            <w:shd w:val="clear" w:color="auto" w:fill="auto"/>
            <w:noWrap/>
            <w:vAlign w:val="center"/>
            <w:hideMark/>
          </w:tcPr>
          <w:p w14:paraId="1BF00F14"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0</w:t>
            </w:r>
          </w:p>
        </w:tc>
        <w:tc>
          <w:tcPr>
            <w:tcW w:w="1264" w:type="pct"/>
            <w:shd w:val="clear" w:color="auto" w:fill="auto"/>
            <w:noWrap/>
            <w:vAlign w:val="center"/>
            <w:hideMark/>
          </w:tcPr>
          <w:p w14:paraId="637F28F6" w14:textId="77777777" w:rsidR="00BF1EE9" w:rsidRPr="009C6071" w:rsidRDefault="00BF1EE9"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w:t>
            </w:r>
          </w:p>
        </w:tc>
        <w:tc>
          <w:tcPr>
            <w:tcW w:w="1236" w:type="pct"/>
            <w:vAlign w:val="center"/>
          </w:tcPr>
          <w:p w14:paraId="20535623" w14:textId="77777777" w:rsidR="00BF1EE9" w:rsidRPr="009C6071" w:rsidRDefault="00BF1EE9" w:rsidP="00C63170">
            <w:pPr>
              <w:spacing w:after="0" w:line="240" w:lineRule="auto"/>
              <w:jc w:val="center"/>
              <w:rPr>
                <w:rFonts w:ascii="Calibri" w:eastAsia="Times New Roman" w:hAnsi="Calibri" w:cs="Calibri"/>
                <w:sz w:val="20"/>
                <w:lang w:eastAsia="pl-PL"/>
              </w:rPr>
            </w:pPr>
            <w:r w:rsidRPr="002079D0">
              <w:rPr>
                <w:rFonts w:ascii="Calibri" w:eastAsia="Times New Roman" w:hAnsi="Calibri" w:cs="Calibri"/>
                <w:sz w:val="20"/>
                <w:lang w:eastAsia="pl-PL"/>
              </w:rPr>
              <w:t>12,</w:t>
            </w:r>
            <w:r>
              <w:rPr>
                <w:rFonts w:ascii="Calibri" w:eastAsia="Times New Roman" w:hAnsi="Calibri" w:cs="Calibri"/>
                <w:sz w:val="20"/>
                <w:lang w:eastAsia="pl-PL"/>
              </w:rPr>
              <w:t>7</w:t>
            </w:r>
            <w:r w:rsidRPr="002079D0">
              <w:rPr>
                <w:rFonts w:ascii="Calibri" w:eastAsia="Times New Roman" w:hAnsi="Calibri" w:cs="Calibri"/>
                <w:sz w:val="20"/>
                <w:lang w:eastAsia="pl-PL"/>
              </w:rPr>
              <w:t>%</w:t>
            </w:r>
          </w:p>
        </w:tc>
      </w:tr>
      <w:tr w:rsidR="00BF1EE9" w:rsidRPr="009C6071" w14:paraId="28A5F3B0" w14:textId="77777777" w:rsidTr="00C63170">
        <w:trPr>
          <w:trHeight w:val="300"/>
          <w:jc w:val="center"/>
        </w:trPr>
        <w:tc>
          <w:tcPr>
            <w:tcW w:w="1387" w:type="pct"/>
            <w:shd w:val="clear" w:color="auto" w:fill="auto"/>
            <w:noWrap/>
            <w:vAlign w:val="center"/>
            <w:hideMark/>
          </w:tcPr>
          <w:p w14:paraId="2E90E108"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Chrzanów</w:t>
            </w:r>
          </w:p>
        </w:tc>
        <w:tc>
          <w:tcPr>
            <w:tcW w:w="1113" w:type="pct"/>
            <w:shd w:val="clear" w:color="auto" w:fill="auto"/>
            <w:noWrap/>
            <w:vAlign w:val="center"/>
            <w:hideMark/>
          </w:tcPr>
          <w:p w14:paraId="0715BDB0"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2</w:t>
            </w:r>
          </w:p>
        </w:tc>
        <w:tc>
          <w:tcPr>
            <w:tcW w:w="1264" w:type="pct"/>
            <w:shd w:val="clear" w:color="auto" w:fill="auto"/>
            <w:noWrap/>
            <w:vAlign w:val="center"/>
            <w:hideMark/>
          </w:tcPr>
          <w:p w14:paraId="681AAAE1"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35 600</w:t>
            </w:r>
          </w:p>
        </w:tc>
        <w:tc>
          <w:tcPr>
            <w:tcW w:w="1236" w:type="pct"/>
            <w:vAlign w:val="center"/>
          </w:tcPr>
          <w:p w14:paraId="621A5E71" w14:textId="77777777" w:rsidR="00BF1EE9" w:rsidRPr="009C6071" w:rsidRDefault="00BF1EE9"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84,4</w:t>
            </w:r>
            <w:r w:rsidRPr="002079D0">
              <w:rPr>
                <w:rFonts w:ascii="Calibri" w:eastAsia="Times New Roman" w:hAnsi="Calibri" w:cs="Calibri"/>
                <w:sz w:val="20"/>
                <w:lang w:eastAsia="pl-PL"/>
              </w:rPr>
              <w:t>%</w:t>
            </w:r>
          </w:p>
        </w:tc>
      </w:tr>
      <w:tr w:rsidR="00BF1EE9" w:rsidRPr="009C6071" w14:paraId="38AB6D3E" w14:textId="77777777" w:rsidTr="00C63170">
        <w:trPr>
          <w:trHeight w:val="300"/>
          <w:jc w:val="center"/>
        </w:trPr>
        <w:tc>
          <w:tcPr>
            <w:tcW w:w="1387" w:type="pct"/>
            <w:shd w:val="clear" w:color="auto" w:fill="auto"/>
            <w:noWrap/>
            <w:vAlign w:val="center"/>
            <w:hideMark/>
          </w:tcPr>
          <w:p w14:paraId="01826A3A"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Libiąż</w:t>
            </w:r>
          </w:p>
        </w:tc>
        <w:tc>
          <w:tcPr>
            <w:tcW w:w="1113" w:type="pct"/>
            <w:shd w:val="clear" w:color="auto" w:fill="auto"/>
            <w:noWrap/>
            <w:vAlign w:val="center"/>
            <w:hideMark/>
          </w:tcPr>
          <w:p w14:paraId="0331EAE5"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2</w:t>
            </w:r>
          </w:p>
        </w:tc>
        <w:tc>
          <w:tcPr>
            <w:tcW w:w="1264" w:type="pct"/>
            <w:shd w:val="clear" w:color="auto" w:fill="auto"/>
            <w:noWrap/>
            <w:vAlign w:val="center"/>
            <w:hideMark/>
          </w:tcPr>
          <w:p w14:paraId="2D0D1308"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7 150</w:t>
            </w:r>
          </w:p>
        </w:tc>
        <w:tc>
          <w:tcPr>
            <w:tcW w:w="1236" w:type="pct"/>
            <w:vAlign w:val="center"/>
          </w:tcPr>
          <w:p w14:paraId="699FF5F3" w14:textId="77777777" w:rsidR="00BF1EE9" w:rsidRPr="009C6071" w:rsidRDefault="00BF1EE9"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61,7</w:t>
            </w:r>
            <w:r w:rsidRPr="002079D0">
              <w:rPr>
                <w:rFonts w:ascii="Calibri" w:eastAsia="Times New Roman" w:hAnsi="Calibri" w:cs="Calibri"/>
                <w:sz w:val="20"/>
                <w:lang w:eastAsia="pl-PL"/>
              </w:rPr>
              <w:t>%</w:t>
            </w:r>
          </w:p>
        </w:tc>
      </w:tr>
      <w:tr w:rsidR="00BF1EE9" w:rsidRPr="009C6071" w14:paraId="284A59F0" w14:textId="77777777" w:rsidTr="00C63170">
        <w:trPr>
          <w:trHeight w:val="300"/>
          <w:jc w:val="center"/>
        </w:trPr>
        <w:tc>
          <w:tcPr>
            <w:tcW w:w="1387" w:type="pct"/>
            <w:shd w:val="clear" w:color="auto" w:fill="auto"/>
            <w:noWrap/>
            <w:vAlign w:val="center"/>
            <w:hideMark/>
          </w:tcPr>
          <w:p w14:paraId="238AAC5B"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Trzebinia</w:t>
            </w:r>
          </w:p>
        </w:tc>
        <w:tc>
          <w:tcPr>
            <w:tcW w:w="1113" w:type="pct"/>
            <w:shd w:val="clear" w:color="auto" w:fill="auto"/>
            <w:noWrap/>
            <w:vAlign w:val="center"/>
            <w:hideMark/>
          </w:tcPr>
          <w:p w14:paraId="1A02E7D1"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2</w:t>
            </w:r>
          </w:p>
        </w:tc>
        <w:tc>
          <w:tcPr>
            <w:tcW w:w="1264" w:type="pct"/>
            <w:shd w:val="clear" w:color="auto" w:fill="auto"/>
            <w:noWrap/>
            <w:vAlign w:val="center"/>
            <w:hideMark/>
          </w:tcPr>
          <w:p w14:paraId="7C83FEB6"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12 741</w:t>
            </w:r>
          </w:p>
        </w:tc>
        <w:tc>
          <w:tcPr>
            <w:tcW w:w="1236" w:type="pct"/>
            <w:vAlign w:val="center"/>
          </w:tcPr>
          <w:p w14:paraId="6ECF7863" w14:textId="77777777" w:rsidR="00BF1EE9" w:rsidRPr="009C6071" w:rsidRDefault="00BF1EE9" w:rsidP="00C63170">
            <w:pPr>
              <w:spacing w:after="0" w:line="240" w:lineRule="auto"/>
              <w:jc w:val="center"/>
              <w:rPr>
                <w:rFonts w:ascii="Calibri" w:eastAsia="Times New Roman" w:hAnsi="Calibri" w:cs="Calibri"/>
                <w:sz w:val="20"/>
                <w:lang w:eastAsia="pl-PL"/>
              </w:rPr>
            </w:pPr>
            <w:r w:rsidRPr="002079D0">
              <w:rPr>
                <w:rFonts w:ascii="Calibri" w:eastAsia="Times New Roman" w:hAnsi="Calibri" w:cs="Calibri"/>
                <w:sz w:val="20"/>
                <w:lang w:eastAsia="pl-PL"/>
              </w:rPr>
              <w:t>68,</w:t>
            </w:r>
            <w:r>
              <w:rPr>
                <w:rFonts w:ascii="Calibri" w:eastAsia="Times New Roman" w:hAnsi="Calibri" w:cs="Calibri"/>
                <w:sz w:val="20"/>
                <w:lang w:eastAsia="pl-PL"/>
              </w:rPr>
              <w:t>7</w:t>
            </w:r>
            <w:r w:rsidRPr="002079D0">
              <w:rPr>
                <w:rFonts w:ascii="Calibri" w:eastAsia="Times New Roman" w:hAnsi="Calibri" w:cs="Calibri"/>
                <w:sz w:val="20"/>
                <w:lang w:eastAsia="pl-PL"/>
              </w:rPr>
              <w:t>%</w:t>
            </w:r>
          </w:p>
        </w:tc>
      </w:tr>
      <w:tr w:rsidR="00BF1EE9" w:rsidRPr="009C6071" w14:paraId="4A2BCD71" w14:textId="77777777" w:rsidTr="00C63170">
        <w:trPr>
          <w:trHeight w:val="300"/>
          <w:jc w:val="center"/>
        </w:trPr>
        <w:tc>
          <w:tcPr>
            <w:tcW w:w="1387" w:type="pct"/>
            <w:shd w:val="clear" w:color="auto" w:fill="auto"/>
            <w:noWrap/>
            <w:vAlign w:val="center"/>
            <w:hideMark/>
          </w:tcPr>
          <w:p w14:paraId="47691C49"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MOF Chrzanowa</w:t>
            </w:r>
          </w:p>
        </w:tc>
        <w:tc>
          <w:tcPr>
            <w:tcW w:w="1113" w:type="pct"/>
            <w:shd w:val="clear" w:color="auto" w:fill="auto"/>
            <w:noWrap/>
            <w:vAlign w:val="center"/>
            <w:hideMark/>
          </w:tcPr>
          <w:p w14:paraId="266EFD07"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9</w:t>
            </w:r>
          </w:p>
        </w:tc>
        <w:tc>
          <w:tcPr>
            <w:tcW w:w="1264" w:type="pct"/>
            <w:shd w:val="clear" w:color="auto" w:fill="auto"/>
            <w:noWrap/>
            <w:vAlign w:val="center"/>
            <w:hideMark/>
          </w:tcPr>
          <w:p w14:paraId="0AEDCD96"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57 671</w:t>
            </w:r>
          </w:p>
        </w:tc>
        <w:tc>
          <w:tcPr>
            <w:tcW w:w="1236" w:type="pct"/>
            <w:vAlign w:val="center"/>
          </w:tcPr>
          <w:p w14:paraId="5FF4B760" w14:textId="77777777" w:rsidR="00BF1EE9" w:rsidRPr="009C6071" w:rsidRDefault="00BF1EE9" w:rsidP="00C63170">
            <w:pPr>
              <w:spacing w:after="0" w:line="240" w:lineRule="auto"/>
              <w:jc w:val="center"/>
              <w:rPr>
                <w:rFonts w:ascii="Calibri" w:eastAsia="Times New Roman" w:hAnsi="Calibri" w:cs="Calibri"/>
                <w:sz w:val="20"/>
                <w:lang w:eastAsia="pl-PL"/>
              </w:rPr>
            </w:pPr>
            <w:r w:rsidRPr="002079D0">
              <w:rPr>
                <w:rFonts w:ascii="Calibri" w:eastAsia="Times New Roman" w:hAnsi="Calibri" w:cs="Calibri"/>
                <w:sz w:val="20"/>
                <w:lang w:eastAsia="pl-PL"/>
              </w:rPr>
              <w:t>6</w:t>
            </w:r>
            <w:r>
              <w:rPr>
                <w:rFonts w:ascii="Calibri" w:eastAsia="Times New Roman" w:hAnsi="Calibri" w:cs="Calibri"/>
                <w:sz w:val="20"/>
                <w:lang w:eastAsia="pl-PL"/>
              </w:rPr>
              <w:t>5,5</w:t>
            </w:r>
            <w:r w:rsidRPr="002079D0">
              <w:rPr>
                <w:rFonts w:ascii="Calibri" w:eastAsia="Times New Roman" w:hAnsi="Calibri" w:cs="Calibri"/>
                <w:sz w:val="20"/>
                <w:lang w:eastAsia="pl-PL"/>
              </w:rPr>
              <w:t>%</w:t>
            </w:r>
          </w:p>
        </w:tc>
      </w:tr>
      <w:tr w:rsidR="00BF1EE9" w:rsidRPr="009C6071" w14:paraId="7BF93849" w14:textId="77777777" w:rsidTr="00C63170">
        <w:trPr>
          <w:trHeight w:val="300"/>
          <w:jc w:val="center"/>
        </w:trPr>
        <w:tc>
          <w:tcPr>
            <w:tcW w:w="1387" w:type="pct"/>
            <w:shd w:val="clear" w:color="auto" w:fill="auto"/>
            <w:noWrap/>
            <w:vAlign w:val="center"/>
            <w:hideMark/>
          </w:tcPr>
          <w:p w14:paraId="0D7553A7"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woj. Małopolskie</w:t>
            </w:r>
          </w:p>
        </w:tc>
        <w:tc>
          <w:tcPr>
            <w:tcW w:w="1113" w:type="pct"/>
            <w:shd w:val="clear" w:color="auto" w:fill="auto"/>
            <w:noWrap/>
            <w:vAlign w:val="center"/>
            <w:hideMark/>
          </w:tcPr>
          <w:p w14:paraId="6916DAD9"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313</w:t>
            </w:r>
          </w:p>
        </w:tc>
        <w:tc>
          <w:tcPr>
            <w:tcW w:w="1264" w:type="pct"/>
            <w:shd w:val="clear" w:color="auto" w:fill="auto"/>
            <w:noWrap/>
            <w:vAlign w:val="center"/>
            <w:hideMark/>
          </w:tcPr>
          <w:p w14:paraId="2CD6A4FA" w14:textId="77777777" w:rsidR="00BF1EE9" w:rsidRPr="009C6071" w:rsidRDefault="00BF1EE9" w:rsidP="00C63170">
            <w:pPr>
              <w:spacing w:after="0" w:line="240" w:lineRule="auto"/>
              <w:jc w:val="center"/>
              <w:rPr>
                <w:rFonts w:ascii="Calibri" w:eastAsia="Times New Roman" w:hAnsi="Calibri" w:cs="Calibri"/>
                <w:sz w:val="20"/>
                <w:lang w:eastAsia="pl-PL"/>
              </w:rPr>
            </w:pPr>
            <w:r w:rsidRPr="009C6071">
              <w:rPr>
                <w:rFonts w:ascii="Calibri" w:eastAsia="Times New Roman" w:hAnsi="Calibri" w:cs="Calibri"/>
                <w:sz w:val="20"/>
                <w:lang w:eastAsia="pl-PL"/>
              </w:rPr>
              <w:t>1 603 378</w:t>
            </w:r>
          </w:p>
        </w:tc>
        <w:tc>
          <w:tcPr>
            <w:tcW w:w="1236" w:type="pct"/>
            <w:vAlign w:val="center"/>
          </w:tcPr>
          <w:p w14:paraId="4183E51C" w14:textId="77777777" w:rsidR="00BF1EE9" w:rsidRPr="009C6071" w:rsidRDefault="00BF1EE9" w:rsidP="00C63170">
            <w:pPr>
              <w:spacing w:after="0" w:line="240" w:lineRule="auto"/>
              <w:jc w:val="center"/>
              <w:rPr>
                <w:rFonts w:ascii="Calibri" w:eastAsia="Times New Roman" w:hAnsi="Calibri" w:cs="Calibri"/>
                <w:sz w:val="20"/>
                <w:lang w:eastAsia="pl-PL"/>
              </w:rPr>
            </w:pPr>
            <w:r w:rsidRPr="002079D0">
              <w:rPr>
                <w:rFonts w:ascii="Calibri" w:eastAsia="Times New Roman" w:hAnsi="Calibri" w:cs="Calibri"/>
                <w:sz w:val="20"/>
                <w:lang w:eastAsia="pl-PL"/>
              </w:rPr>
              <w:t>6</w:t>
            </w:r>
            <w:r>
              <w:rPr>
                <w:rFonts w:ascii="Calibri" w:eastAsia="Times New Roman" w:hAnsi="Calibri" w:cs="Calibri"/>
                <w:sz w:val="20"/>
                <w:lang w:eastAsia="pl-PL"/>
              </w:rPr>
              <w:t>7,9</w:t>
            </w:r>
            <w:r w:rsidRPr="002079D0">
              <w:rPr>
                <w:rFonts w:ascii="Calibri" w:eastAsia="Times New Roman" w:hAnsi="Calibri" w:cs="Calibri"/>
                <w:sz w:val="20"/>
                <w:lang w:eastAsia="pl-PL"/>
              </w:rPr>
              <w:t>%</w:t>
            </w:r>
          </w:p>
        </w:tc>
      </w:tr>
    </w:tbl>
    <w:p w14:paraId="22F155E9" w14:textId="77777777" w:rsidR="00BF1EE9" w:rsidRPr="009C6071" w:rsidRDefault="00BF1EE9" w:rsidP="00BF1EE9">
      <w:pPr>
        <w:pStyle w:val="Legenda"/>
      </w:pPr>
      <w:r w:rsidRPr="009C6071">
        <w:t>Źródło: opracowanie własne na podstawie danych BDL GUS.</w:t>
      </w:r>
    </w:p>
    <w:p w14:paraId="1F799C32" w14:textId="77777777" w:rsidR="00BF1EE9" w:rsidRDefault="00BF1EE9" w:rsidP="00BF1EE9">
      <w:pPr>
        <w:spacing w:before="240" w:line="360" w:lineRule="auto"/>
        <w:jc w:val="both"/>
      </w:pPr>
      <w:r w:rsidRPr="005C1830">
        <w:rPr>
          <w:spacing w:val="-2"/>
          <w:kern w:val="22"/>
        </w:rPr>
        <w:t>Około 65</w:t>
      </w:r>
      <w:r>
        <w:rPr>
          <w:spacing w:val="-2"/>
          <w:kern w:val="22"/>
        </w:rPr>
        <w:t>,5</w:t>
      </w:r>
      <w:r w:rsidRPr="005C1830">
        <w:rPr>
          <w:spacing w:val="-2"/>
          <w:kern w:val="22"/>
        </w:rPr>
        <w:t>% ludności MOF Chrzanowa korzysta z oczyszczalni ścieków, co w porównaniu do województwa</w:t>
      </w:r>
      <w:r>
        <w:t xml:space="preserve"> małopolskiego (67,9%) jest stosunkowo dobrym wynikiem.</w:t>
      </w:r>
      <w:r>
        <w:rPr>
          <w:i/>
          <w:sz w:val="18"/>
        </w:rPr>
        <w:t xml:space="preserve"> </w:t>
      </w:r>
      <w:r w:rsidRPr="009C6071">
        <w:t xml:space="preserve">W gminach MOF funkcjonuje </w:t>
      </w:r>
      <w:r>
        <w:t xml:space="preserve">w sumie 9 przemysłowych i komunalnych </w:t>
      </w:r>
      <w:r w:rsidRPr="009C6071">
        <w:t>oczyszczalni ściek</w:t>
      </w:r>
      <w:r>
        <w:t>ów o łącznej przepustowości ok. </w:t>
      </w:r>
      <w:r w:rsidRPr="009C6071">
        <w:t>57 671 m</w:t>
      </w:r>
      <w:r w:rsidRPr="009C6071">
        <w:rPr>
          <w:vertAlign w:val="superscript"/>
        </w:rPr>
        <w:t>3</w:t>
      </w:r>
      <w:r w:rsidRPr="009C6071">
        <w:t xml:space="preserve">/dobę, przy czym jedyną gminą, w której nie ma podobnego zakładu, jest gmina Babice. </w:t>
      </w:r>
      <w:r>
        <w:t xml:space="preserve">Oczyszczaniem ścieków z jej terenu zajmuje się zakład zlokalizowany w sąsiedniej gminie Zator. </w:t>
      </w:r>
      <w:r w:rsidRPr="009C6071">
        <w:t>W celu poprawy jakości wód, konieczne jest podejmowanie działań w zakresie gospodarki wodno-ściekowej, obejmujących m.in. rozbudowę i</w:t>
      </w:r>
      <w:r>
        <w:t> </w:t>
      </w:r>
      <w:r w:rsidRPr="009C6071">
        <w:t>modernizację sieci wodociągowej i kanalizacyjnej, modernizację oczyszczalni ścieków oraz właściwą gospodarkę odpadami i promocję tzw. dobrych praktyk w rolnictwie (np. wykorzystanie ekologicznych nawozów).</w:t>
      </w:r>
    </w:p>
    <w:p w14:paraId="04E250B4" w14:textId="77D9BF7C" w:rsidR="00D74406" w:rsidRDefault="00D74406" w:rsidP="00BF1EE9">
      <w:pPr>
        <w:spacing w:before="240" w:line="360" w:lineRule="auto"/>
        <w:jc w:val="both"/>
      </w:pPr>
      <w:r>
        <w:t>Szczegółową charakterystykę</w:t>
      </w:r>
      <w:r w:rsidR="007D0FF0">
        <w:t xml:space="preserve"> i ocenę stanu JCWP na terenie MOF Chrzanowa przedstawiono w rozdziale V.5 Zgodność z dokumentami strategicznymi.</w:t>
      </w:r>
    </w:p>
    <w:p w14:paraId="03203B92" w14:textId="3F7C9232" w:rsidR="007D0FF0" w:rsidRDefault="007D0FF0" w:rsidP="007D0FF0">
      <w:pPr>
        <w:pStyle w:val="Nagwek3"/>
      </w:pPr>
      <w:bookmarkStart w:id="69" w:name="_Toc189836560"/>
      <w:r>
        <w:t>VI.4.2 Wody podziemne</w:t>
      </w:r>
      <w:bookmarkEnd w:id="69"/>
    </w:p>
    <w:p w14:paraId="5583A285" w14:textId="2ED8FA74" w:rsidR="0000665F" w:rsidRPr="00325C0B" w:rsidRDefault="0000665F" w:rsidP="0000665F">
      <w:pPr>
        <w:spacing w:line="360" w:lineRule="auto"/>
        <w:jc w:val="both"/>
      </w:pPr>
      <w:r w:rsidRPr="00325C0B">
        <w:t xml:space="preserve">Rejon Powiatu Chrzanowskiego jest </w:t>
      </w:r>
      <w:r w:rsidRPr="00325C0B">
        <w:rPr>
          <w:b/>
        </w:rPr>
        <w:t>obszarem zasobnym w wody podziemne</w:t>
      </w:r>
      <w:r w:rsidRPr="00325C0B">
        <w:t>. Występują tu cztery piętra wodonośne: karbońskie, triasowe, jurajskie i czwartorzędowe. Piętra te są od siebie przeważnie odizolowane od siebie utworami praktycznie nieprzepuszczalnymi. Wymiana wód pomiędzy piętrami następuje jedynie w strefach silnie zaangażowanych tektonicznie poprzez strefy uskokowe oraz w</w:t>
      </w:r>
      <w:r>
        <w:t> </w:t>
      </w:r>
      <w:r w:rsidRPr="00325C0B">
        <w:t xml:space="preserve">miejscach gdzie brak jest warstwy izolującej. </w:t>
      </w:r>
    </w:p>
    <w:p w14:paraId="35FEB590" w14:textId="77777777" w:rsidR="0000665F" w:rsidRPr="00325C0B" w:rsidRDefault="0000665F" w:rsidP="0000665F">
      <w:pPr>
        <w:spacing w:line="360" w:lineRule="auto"/>
        <w:jc w:val="both"/>
      </w:pPr>
      <w:r w:rsidRPr="00325C0B">
        <w:rPr>
          <w:b/>
        </w:rPr>
        <w:t>Piętro karbońskie</w:t>
      </w:r>
      <w:r w:rsidRPr="00325C0B">
        <w:t xml:space="preserve"> związane jest z występowaniem piaskowców w obrębie nieprzepuszczalnych osadów ilasto – mułowcowych serii krakowskiej. Łączna miąższość serii piaskowców gruboławicowych waha się od kilkudziesieciu do 1000 m. Współczynnik filtracji piaskowców serii krakowskiej wynosi średnio 5</w:t>
      </w:r>
      <w:r w:rsidRPr="00325C0B">
        <w:sym w:font="Symbol" w:char="F0B4"/>
      </w:r>
      <w:r w:rsidRPr="00325C0B">
        <w:t>10</w:t>
      </w:r>
      <w:r w:rsidRPr="00325C0B">
        <w:rPr>
          <w:vertAlign w:val="superscript"/>
        </w:rPr>
        <w:t>-5</w:t>
      </w:r>
      <w:r w:rsidRPr="00325C0B">
        <w:t xml:space="preserve"> m/s. Maksymalna wydajność studni eksploatowanych z poziomu karbońskiego wynosi do 30 m</w:t>
      </w:r>
      <w:r w:rsidRPr="00325C0B">
        <w:rPr>
          <w:vertAlign w:val="superscript"/>
        </w:rPr>
        <w:t>3</w:t>
      </w:r>
      <w:r w:rsidRPr="00325C0B">
        <w:t xml:space="preserve">/h. Wody tego piętra zasilane są poprzez infiltracje na wychodniach piaskowców oraz poprzez kontakt hydrauliczny w strefach uskokowych poprzez wody młodszych pięter wodonośnych. Odwadnianie odbywa się poprzez kopalnie węgla kamiennego oraz studnie eksploatujące ten poziom wodonośny. </w:t>
      </w:r>
    </w:p>
    <w:p w14:paraId="078828B6" w14:textId="77777777" w:rsidR="0000665F" w:rsidRPr="00325C0B" w:rsidRDefault="0000665F" w:rsidP="0000665F">
      <w:pPr>
        <w:spacing w:line="360" w:lineRule="auto"/>
        <w:jc w:val="both"/>
      </w:pPr>
      <w:r w:rsidRPr="00325C0B">
        <w:rPr>
          <w:b/>
        </w:rPr>
        <w:t>Piętro triasowe</w:t>
      </w:r>
      <w:r w:rsidRPr="00325C0B">
        <w:t xml:space="preserve"> w rejonie powiatu chrzanowskiego obejmuje dwa poziomy wodonośne: górnego retu oraz wapienia muszlowego. Liczne spękania, szczeliny i kanały krasowe występujące w obrębie wapieni gogolińskich, rozdzielających obydwa poziomy, powodują, że poziomy te pozostają ze sobą </w:t>
      </w:r>
      <w:r>
        <w:br/>
      </w:r>
      <w:r w:rsidRPr="00325C0B">
        <w:t xml:space="preserve">w więzi hydraulicznej. Poziom wodonośny górnego retu jest związany z występowaniem wapieni </w:t>
      </w:r>
      <w:r>
        <w:br/>
      </w:r>
      <w:r w:rsidRPr="00325C0B">
        <w:t xml:space="preserve">i dolomitów. Średnia miąższość tego poziomu wynosi 30 m, a współczynnik filtracji zawiera się </w:t>
      </w:r>
      <w:r>
        <w:br/>
      </w:r>
      <w:r w:rsidRPr="00325C0B">
        <w:t>w granicach od 10</w:t>
      </w:r>
      <w:r w:rsidRPr="00325C0B">
        <w:rPr>
          <w:vertAlign w:val="superscript"/>
        </w:rPr>
        <w:t>-7</w:t>
      </w:r>
      <w:r w:rsidRPr="00325C0B">
        <w:t xml:space="preserve"> do 10</w:t>
      </w:r>
      <w:r w:rsidRPr="00325C0B">
        <w:rPr>
          <w:vertAlign w:val="superscript"/>
        </w:rPr>
        <w:t>-4</w:t>
      </w:r>
      <w:r w:rsidRPr="00325C0B">
        <w:t>m/s. Poziom ten zasilany jest na wychodniach oraz poprzez okna hydrauliczne wodami poziomu wapienia muszlowego. Poziom wodonośny wapienia muszlowego jest związany z występowaniem dolomitów diploporowych oraz kruszconośnych. Są to utwory porowate, silnie spę</w:t>
      </w:r>
      <w:r>
        <w:t>kane i skrasowiałe</w:t>
      </w:r>
      <w:r w:rsidRPr="00325C0B">
        <w:t>. Na znacznej części obszaru poziom wapienia muszlowego jest przykryty praktycznie nieprzepuszczalną seria osadów kajpru i retyku, a lokalnie trzeciorzędu. Stanowią one warstwę izolującą, a także napinającą. Wydajności studni ujmujących ten poziom są znaczne i sięgaj. 220 m</w:t>
      </w:r>
      <w:r w:rsidRPr="00325C0B">
        <w:rPr>
          <w:vertAlign w:val="superscript"/>
        </w:rPr>
        <w:t>3</w:t>
      </w:r>
      <w:r w:rsidRPr="00325C0B">
        <w:t xml:space="preserve">/h. Zasilanie tego poziomu następuje poprzez infiltracje w rejonach wychodni wód opadowych oraz wód powierzchniowych. Pierwotna miąższość tego poziomu wynosiła od 70 do 100 m. Obecnie jest znacznie mniejsza ze względu na odwadnianie poprzez kopalnie rud cynku i ołowiu: Trzebionka, Matylda, Galmany oraz kopalnie węgla kamiennego: Janina, Jaworzno i Siersza. </w:t>
      </w:r>
    </w:p>
    <w:p w14:paraId="0D8E87F7" w14:textId="77777777" w:rsidR="0000665F" w:rsidRPr="00325C0B" w:rsidRDefault="0000665F" w:rsidP="0000665F">
      <w:pPr>
        <w:spacing w:after="0" w:line="360" w:lineRule="auto"/>
        <w:jc w:val="both"/>
      </w:pPr>
      <w:r w:rsidRPr="00325C0B">
        <w:t>W obrębie pietra triasowego na obszarze Powiatu Chrzanowskiego wydzielane są dwa Główne Zbiorniki Wód Podziemnych:</w:t>
      </w:r>
    </w:p>
    <w:p w14:paraId="3002CAE6" w14:textId="77777777" w:rsidR="0000665F" w:rsidRPr="00325C0B" w:rsidRDefault="0000665F" w:rsidP="0073421C">
      <w:pPr>
        <w:numPr>
          <w:ilvl w:val="0"/>
          <w:numId w:val="31"/>
        </w:numPr>
        <w:spacing w:after="0" w:line="360" w:lineRule="auto"/>
        <w:jc w:val="both"/>
      </w:pPr>
      <w:r w:rsidRPr="00325C0B">
        <w:t>nr 452 – zbiornik szczelinowo – krasowy Chrzanów,</w:t>
      </w:r>
    </w:p>
    <w:p w14:paraId="762EADEC" w14:textId="77777777" w:rsidR="0000665F" w:rsidRPr="00325C0B" w:rsidRDefault="0000665F" w:rsidP="0073421C">
      <w:pPr>
        <w:numPr>
          <w:ilvl w:val="0"/>
          <w:numId w:val="31"/>
        </w:numPr>
        <w:spacing w:line="360" w:lineRule="auto"/>
        <w:jc w:val="both"/>
      </w:pPr>
      <w:r w:rsidRPr="00325C0B">
        <w:t>nr 454 – zbiornik szczelinowo – krasowy Olkusz – Zawiercie.</w:t>
      </w:r>
    </w:p>
    <w:p w14:paraId="77D324CD" w14:textId="77777777" w:rsidR="0000665F" w:rsidRDefault="0000665F" w:rsidP="0000665F">
      <w:pPr>
        <w:spacing w:line="360" w:lineRule="auto"/>
        <w:jc w:val="both"/>
      </w:pPr>
      <w:r w:rsidRPr="00325C0B">
        <w:t>W granicach powiatu znajdują się również obszary wysokiej ochrony tych zbiorników.</w:t>
      </w:r>
    </w:p>
    <w:p w14:paraId="7A37C63A" w14:textId="77777777" w:rsidR="0000665F" w:rsidRPr="00325C0B" w:rsidRDefault="0000665F" w:rsidP="0000665F">
      <w:pPr>
        <w:spacing w:line="360" w:lineRule="auto"/>
        <w:jc w:val="both"/>
      </w:pPr>
      <w:r w:rsidRPr="00325C0B">
        <w:rPr>
          <w:b/>
        </w:rPr>
        <w:t>Piętro jurajskie</w:t>
      </w:r>
      <w:r w:rsidRPr="00325C0B">
        <w:t xml:space="preserve"> jest związane z występowaniem górnojurajskich wapieni skalistych. Jest to piętro </w:t>
      </w:r>
      <w:r>
        <w:br/>
      </w:r>
      <w:r w:rsidRPr="00325C0B">
        <w:t>o charakterze szczelinowo – kras</w:t>
      </w:r>
      <w:r>
        <w:t>owym, miąższości sięgającej 100 </w:t>
      </w:r>
      <w:r w:rsidRPr="00325C0B">
        <w:t>m. Współczynnik filtracji osadów górnej jury wynosi średnio 9,6</w:t>
      </w:r>
      <w:r w:rsidRPr="00325C0B">
        <w:sym w:font="Symbol" w:char="F0B4"/>
      </w:r>
      <w:r w:rsidRPr="00325C0B">
        <w:t>10</w:t>
      </w:r>
      <w:r w:rsidRPr="00325C0B">
        <w:rPr>
          <w:vertAlign w:val="superscript"/>
        </w:rPr>
        <w:t>-6</w:t>
      </w:r>
      <w:r w:rsidRPr="00325C0B">
        <w:t xml:space="preserve"> m/s. Wodonośne wapienie skaliste lokalnie są izolowane od góry utworami nieprzepuszczalnymi. Zasilanie wód tego piętra następuje poprzez infiltrację na wychodniach skał jurajskich. Drenowanie obywa się poprzez studnie gospodarskie, cieki powierzchniowe i źródła.</w:t>
      </w:r>
    </w:p>
    <w:p w14:paraId="082E470F" w14:textId="09911662" w:rsidR="0000665F" w:rsidRDefault="0000665F" w:rsidP="0000665F">
      <w:pPr>
        <w:spacing w:line="360" w:lineRule="auto"/>
        <w:jc w:val="both"/>
      </w:pPr>
      <w:r w:rsidRPr="00325C0B">
        <w:rPr>
          <w:b/>
        </w:rPr>
        <w:t>Piętro czwartorzędowe</w:t>
      </w:r>
      <w:r w:rsidRPr="00325C0B">
        <w:t xml:space="preserve"> jest związane z występowaniem piaszczysto – żwirowych osadów holocenu występujących w dolinach rzecznych i obniżeniach morfologicznych. Czwartorzędowe piętro wodonośne ma charakter swobodny. Zwierciadło wód znajduje się na różnych głębokościach od 0 do 20 m p</w:t>
      </w:r>
      <w:r>
        <w:t>.</w:t>
      </w:r>
      <w:r w:rsidRPr="00325C0B">
        <w:t>p</w:t>
      </w:r>
      <w:r>
        <w:t>.</w:t>
      </w:r>
      <w:r w:rsidRPr="00325C0B">
        <w:t>t. Poziom ten jest zasilany bezpośrednio przez opady atmosferyczne, a drenowany przez rzeki</w:t>
      </w:r>
      <w:r w:rsidR="00B47AB7">
        <w:rPr>
          <w:rStyle w:val="Odwoanieprzypisudolnego"/>
        </w:rPr>
        <w:footnoteReference w:id="7"/>
      </w:r>
      <w:r w:rsidRPr="00325C0B">
        <w:t xml:space="preserve">. </w:t>
      </w:r>
    </w:p>
    <w:p w14:paraId="6A9C46D8" w14:textId="009F908B" w:rsidR="0000665F" w:rsidRPr="00B47AB7" w:rsidRDefault="0000665F" w:rsidP="00B47AB7">
      <w:pPr>
        <w:spacing w:before="240" w:line="360" w:lineRule="auto"/>
        <w:jc w:val="both"/>
        <w:rPr>
          <w:rFonts w:ascii="Calibri" w:eastAsia="Calibri" w:hAnsi="Calibri" w:cs="Times New Roman"/>
        </w:rPr>
      </w:pPr>
      <w:r w:rsidRPr="00D94D6F">
        <w:rPr>
          <w:rFonts w:ascii="Calibri" w:eastAsia="Calibri" w:hAnsi="Calibri" w:cs="Times New Roman"/>
        </w:rPr>
        <w:t>W obrębie MOF Chrzanowa występuje 6 jednolitych części wód podziemnych (JCWPd), które charakteryzują się dobrym stanem chemicznym oraz częściowo dobrym i częściowo słabym stanem ilościowym.</w:t>
      </w:r>
    </w:p>
    <w:p w14:paraId="7268BB4D" w14:textId="3FE03250" w:rsidR="0000665F" w:rsidRDefault="0000665F" w:rsidP="0000665F">
      <w:pPr>
        <w:pStyle w:val="nadtabela"/>
        <w:spacing w:before="0"/>
      </w:pPr>
      <w:bookmarkStart w:id="70" w:name="_Toc122434557"/>
      <w:bookmarkStart w:id="71" w:name="_Toc189836353"/>
      <w:r>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4</w:t>
      </w:r>
      <w:r w:rsidR="00AE7555">
        <w:rPr>
          <w:noProof/>
        </w:rPr>
        <w:fldChar w:fldCharType="end"/>
      </w:r>
      <w:r>
        <w:t>. JCWPd, na terenie których leży MOF Chrzanowa.</w:t>
      </w:r>
      <w:bookmarkEnd w:id="70"/>
      <w:bookmarkEnd w:id="71"/>
    </w:p>
    <w:p w14:paraId="36E6634C" w14:textId="77777777" w:rsidR="0000665F" w:rsidRDefault="0000665F" w:rsidP="0000665F">
      <w:pPr>
        <w:jc w:val="center"/>
      </w:pPr>
      <w:r>
        <w:rPr>
          <w:noProof/>
          <w:lang w:eastAsia="pl-PL"/>
        </w:rPr>
        <w:drawing>
          <wp:inline distT="0" distB="0" distL="0" distR="0" wp14:anchorId="46C0FA1D" wp14:editId="244E1608">
            <wp:extent cx="5829511" cy="4114800"/>
            <wp:effectExtent l="0" t="0" r="0" b="0"/>
            <wp:docPr id="26" name="Obraz 3" descr="jcw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wpd"/>
                    <pic:cNvPicPr>
                      <a:picLocks noChangeAspect="1" noChangeArrowheads="1"/>
                    </pic:cNvPicPr>
                  </pic:nvPicPr>
                  <pic:blipFill>
                    <a:blip r:embed="rId48" cstate="print">
                      <a:extLst>
                        <a:ext uri="{28A0092B-C50C-407E-A947-70E740481C1C}">
                          <a14:useLocalDpi xmlns:a14="http://schemas.microsoft.com/office/drawing/2010/main" val="0"/>
                        </a:ext>
                      </a:extLst>
                    </a:blip>
                    <a:srcRect l="14851" t="10971"/>
                    <a:stretch>
                      <a:fillRect/>
                    </a:stretch>
                  </pic:blipFill>
                  <pic:spPr bwMode="auto">
                    <a:xfrm>
                      <a:off x="0" y="0"/>
                      <a:ext cx="5841677" cy="4123388"/>
                    </a:xfrm>
                    <a:prstGeom prst="rect">
                      <a:avLst/>
                    </a:prstGeom>
                    <a:noFill/>
                    <a:ln>
                      <a:noFill/>
                    </a:ln>
                  </pic:spPr>
                </pic:pic>
              </a:graphicData>
            </a:graphic>
          </wp:inline>
        </w:drawing>
      </w:r>
    </w:p>
    <w:p w14:paraId="3B40D067" w14:textId="0478DA86" w:rsidR="00BF1EE9" w:rsidRDefault="0000665F" w:rsidP="00B47AB7">
      <w:pPr>
        <w:pStyle w:val="podpis-rdo"/>
      </w:pPr>
      <w:r>
        <w:t>Źródło: opracowanie własne</w:t>
      </w:r>
    </w:p>
    <w:p w14:paraId="354A1028" w14:textId="77777777" w:rsidR="00B47AB7" w:rsidRPr="00B47AB7" w:rsidRDefault="00B47AB7" w:rsidP="00B47AB7">
      <w:pPr>
        <w:pStyle w:val="podpis-rdo"/>
      </w:pPr>
    </w:p>
    <w:p w14:paraId="4087DE34" w14:textId="2B802F3D" w:rsidR="00BF1EE9" w:rsidRDefault="00BF1EE9" w:rsidP="005C5A8C">
      <w:pPr>
        <w:pStyle w:val="nadtabela"/>
      </w:pPr>
      <w:bookmarkStart w:id="72" w:name="_Toc189836286"/>
      <w:r>
        <w:t xml:space="preserve">Tabela </w:t>
      </w:r>
      <w:r w:rsidR="00AE7555">
        <w:rPr>
          <w:noProof/>
        </w:rPr>
        <w:fldChar w:fldCharType="begin"/>
      </w:r>
      <w:r w:rsidR="00AE7555">
        <w:rPr>
          <w:noProof/>
        </w:rPr>
        <w:instrText xml:space="preserve"> SEQ Tabela \* ARABIC </w:instrText>
      </w:r>
      <w:r w:rsidR="00AE7555">
        <w:rPr>
          <w:noProof/>
        </w:rPr>
        <w:fldChar w:fldCharType="separate"/>
      </w:r>
      <w:r w:rsidR="00AE7555">
        <w:rPr>
          <w:noProof/>
        </w:rPr>
        <w:t>14</w:t>
      </w:r>
      <w:r w:rsidR="00AE7555">
        <w:rPr>
          <w:noProof/>
        </w:rPr>
        <w:fldChar w:fldCharType="end"/>
      </w:r>
      <w:r>
        <w:t xml:space="preserve"> </w:t>
      </w:r>
      <w:r w:rsidRPr="00D94D6F">
        <w:t>Charakterystyka stanu chemicznego i stanu ilościowego na terenie MOF Chrzanowa</w:t>
      </w:r>
      <w:bookmarkEnd w:id="72"/>
    </w:p>
    <w:tbl>
      <w:tblPr>
        <w:tblStyle w:val="Tabela-Siatka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81"/>
        <w:gridCol w:w="1305"/>
        <w:gridCol w:w="1294"/>
        <w:gridCol w:w="1287"/>
        <w:gridCol w:w="1265"/>
        <w:gridCol w:w="1265"/>
        <w:gridCol w:w="1265"/>
      </w:tblGrid>
      <w:tr w:rsidR="00BF1EE9" w:rsidRPr="00D94D6F" w14:paraId="265DC1F0" w14:textId="77777777" w:rsidTr="00B47AB7">
        <w:trPr>
          <w:tblHeader/>
        </w:trPr>
        <w:tc>
          <w:tcPr>
            <w:tcW w:w="138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18" w:space="0" w:color="BFBFBF" w:themeColor="background1" w:themeShade="BF"/>
            </w:tcBorders>
            <w:shd w:val="clear" w:color="auto" w:fill="E3F1ED" w:themeFill="accent3" w:themeFillTint="33"/>
            <w:vAlign w:val="center"/>
            <w:hideMark/>
          </w:tcPr>
          <w:p w14:paraId="3764421D" w14:textId="77777777" w:rsidR="00BF1EE9" w:rsidRPr="00D94D6F" w:rsidRDefault="00BF1EE9" w:rsidP="00C63170">
            <w:pPr>
              <w:jc w:val="center"/>
            </w:pPr>
            <w:r w:rsidRPr="00D94D6F">
              <w:t>Numer JCWPd</w:t>
            </w:r>
          </w:p>
        </w:tc>
        <w:tc>
          <w:tcPr>
            <w:tcW w:w="3886" w:type="dxa"/>
            <w:gridSpan w:val="3"/>
            <w:tcBorders>
              <w:top w:val="single" w:sz="4" w:space="0" w:color="BFBFBF" w:themeColor="background1" w:themeShade="BF"/>
              <w:left w:val="single" w:sz="18" w:space="0" w:color="BFBFBF" w:themeColor="background1" w:themeShade="BF"/>
              <w:bottom w:val="single" w:sz="4" w:space="0" w:color="BFBFBF" w:themeColor="background1" w:themeShade="BF"/>
              <w:right w:val="single" w:sz="18" w:space="0" w:color="BFBFBF" w:themeColor="background1" w:themeShade="BF"/>
            </w:tcBorders>
            <w:shd w:val="clear" w:color="auto" w:fill="E3F1ED" w:themeFill="accent3" w:themeFillTint="33"/>
            <w:vAlign w:val="center"/>
            <w:hideMark/>
          </w:tcPr>
          <w:p w14:paraId="1C49287B" w14:textId="77777777" w:rsidR="00BF1EE9" w:rsidRPr="00D94D6F" w:rsidRDefault="00BF1EE9" w:rsidP="00C63170">
            <w:pPr>
              <w:jc w:val="center"/>
            </w:pPr>
            <w:r w:rsidRPr="00D94D6F">
              <w:t>Stan chemiczny</w:t>
            </w:r>
          </w:p>
        </w:tc>
        <w:tc>
          <w:tcPr>
            <w:tcW w:w="3795" w:type="dxa"/>
            <w:gridSpan w:val="3"/>
            <w:tcBorders>
              <w:top w:val="single" w:sz="4" w:space="0" w:color="BFBFBF" w:themeColor="background1" w:themeShade="BF"/>
              <w:left w:val="single" w:sz="18" w:space="0" w:color="BFBFBF" w:themeColor="background1" w:themeShade="BF"/>
              <w:bottom w:val="single" w:sz="4" w:space="0" w:color="BFBFBF" w:themeColor="background1" w:themeShade="BF"/>
              <w:right w:val="single" w:sz="4" w:space="0" w:color="BFBFBF" w:themeColor="background1" w:themeShade="BF"/>
            </w:tcBorders>
            <w:shd w:val="clear" w:color="auto" w:fill="E3F1ED" w:themeFill="accent3" w:themeFillTint="33"/>
            <w:vAlign w:val="center"/>
            <w:hideMark/>
          </w:tcPr>
          <w:p w14:paraId="3DA2B746" w14:textId="77777777" w:rsidR="00BF1EE9" w:rsidRPr="00D94D6F" w:rsidRDefault="00BF1EE9" w:rsidP="00C63170">
            <w:pPr>
              <w:jc w:val="center"/>
            </w:pPr>
            <w:r w:rsidRPr="00D94D6F">
              <w:t>Stan ilościowy</w:t>
            </w:r>
          </w:p>
        </w:tc>
      </w:tr>
      <w:tr w:rsidR="00BF1EE9" w:rsidRPr="00D94D6F" w14:paraId="25071690" w14:textId="77777777" w:rsidTr="005C5A8C">
        <w:trPr>
          <w:tblHead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18" w:space="0" w:color="BFBFBF" w:themeColor="background1" w:themeShade="BF"/>
            </w:tcBorders>
            <w:vAlign w:val="center"/>
            <w:hideMark/>
          </w:tcPr>
          <w:p w14:paraId="75E5CEEE" w14:textId="77777777" w:rsidR="00BF1EE9" w:rsidRPr="00D94D6F" w:rsidRDefault="00BF1EE9" w:rsidP="00C63170"/>
        </w:tc>
        <w:tc>
          <w:tcPr>
            <w:tcW w:w="1305" w:type="dxa"/>
            <w:tcBorders>
              <w:top w:val="single" w:sz="4" w:space="0" w:color="BFBFBF" w:themeColor="background1" w:themeShade="BF"/>
              <w:left w:val="single" w:sz="18"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C4069E3" w14:textId="77777777" w:rsidR="00BF1EE9" w:rsidRPr="00D94D6F" w:rsidRDefault="00BF1EE9" w:rsidP="00C63170">
            <w:pPr>
              <w:jc w:val="center"/>
            </w:pPr>
            <w:r w:rsidRPr="00D94D6F">
              <w:t>2012</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E2AF2D2" w14:textId="77777777" w:rsidR="00BF1EE9" w:rsidRPr="00D94D6F" w:rsidRDefault="00BF1EE9" w:rsidP="00C63170">
            <w:pPr>
              <w:jc w:val="center"/>
            </w:pPr>
            <w:r w:rsidRPr="00D94D6F">
              <w:t>2016</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8" w:space="0" w:color="BFBFBF" w:themeColor="background1" w:themeShade="BF"/>
            </w:tcBorders>
            <w:shd w:val="clear" w:color="auto" w:fill="D9D9D9" w:themeFill="background1" w:themeFillShade="D9"/>
            <w:vAlign w:val="center"/>
            <w:hideMark/>
          </w:tcPr>
          <w:p w14:paraId="70B23575" w14:textId="77777777" w:rsidR="00BF1EE9" w:rsidRPr="00D94D6F" w:rsidRDefault="00BF1EE9" w:rsidP="00C63170">
            <w:pPr>
              <w:jc w:val="center"/>
            </w:pPr>
            <w:r w:rsidRPr="00D94D6F">
              <w:t>2019</w:t>
            </w:r>
          </w:p>
        </w:tc>
        <w:tc>
          <w:tcPr>
            <w:tcW w:w="1265" w:type="dxa"/>
            <w:tcBorders>
              <w:top w:val="single" w:sz="4" w:space="0" w:color="BFBFBF" w:themeColor="background1" w:themeShade="BF"/>
              <w:left w:val="single" w:sz="18"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FB9BB2B" w14:textId="77777777" w:rsidR="00BF1EE9" w:rsidRPr="00D94D6F" w:rsidRDefault="00BF1EE9" w:rsidP="00C63170">
            <w:pPr>
              <w:jc w:val="center"/>
            </w:pPr>
            <w:r w:rsidRPr="00D94D6F">
              <w:t>2012</w:t>
            </w:r>
          </w:p>
        </w:tc>
        <w:tc>
          <w:tcPr>
            <w:tcW w:w="1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34E4F98" w14:textId="77777777" w:rsidR="00BF1EE9" w:rsidRPr="00D94D6F" w:rsidRDefault="00BF1EE9" w:rsidP="00C63170">
            <w:pPr>
              <w:jc w:val="center"/>
            </w:pPr>
            <w:r w:rsidRPr="00D94D6F">
              <w:t>2016</w:t>
            </w:r>
          </w:p>
        </w:tc>
        <w:tc>
          <w:tcPr>
            <w:tcW w:w="1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E502E25" w14:textId="77777777" w:rsidR="00BF1EE9" w:rsidRPr="00D94D6F" w:rsidRDefault="00BF1EE9" w:rsidP="00C63170">
            <w:pPr>
              <w:jc w:val="center"/>
            </w:pPr>
            <w:r w:rsidRPr="00D94D6F">
              <w:t>2019</w:t>
            </w:r>
          </w:p>
        </w:tc>
      </w:tr>
      <w:tr w:rsidR="00BF1EE9" w:rsidRPr="00D94D6F" w14:paraId="6BB31F71" w14:textId="77777777" w:rsidTr="00C63170">
        <w:tc>
          <w:tcPr>
            <w:tcW w:w="1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8" w:space="0" w:color="BFBFBF" w:themeColor="background1" w:themeShade="BF"/>
            </w:tcBorders>
            <w:vAlign w:val="center"/>
            <w:hideMark/>
          </w:tcPr>
          <w:p w14:paraId="1BF952FA" w14:textId="77777777" w:rsidR="00BF1EE9" w:rsidRPr="00D94D6F" w:rsidRDefault="00BF1EE9" w:rsidP="00C63170">
            <w:pPr>
              <w:jc w:val="center"/>
            </w:pPr>
            <w:r w:rsidRPr="00D94D6F">
              <w:t>130</w:t>
            </w:r>
          </w:p>
        </w:tc>
        <w:tc>
          <w:tcPr>
            <w:tcW w:w="1305" w:type="dxa"/>
            <w:tcBorders>
              <w:top w:val="single" w:sz="4" w:space="0" w:color="BFBFBF" w:themeColor="background1" w:themeShade="BF"/>
              <w:left w:val="single" w:sz="18"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6F1114B" w14:textId="77777777" w:rsidR="00BF1EE9" w:rsidRPr="00D94D6F" w:rsidRDefault="00BF1EE9" w:rsidP="00C63170">
            <w:pPr>
              <w:jc w:val="center"/>
            </w:pPr>
            <w:r w:rsidRPr="00D94D6F">
              <w:t>dobry</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931473C" w14:textId="77777777" w:rsidR="00BF1EE9" w:rsidRPr="00D94D6F" w:rsidRDefault="00BF1EE9" w:rsidP="00C63170">
            <w:pPr>
              <w:jc w:val="center"/>
            </w:pPr>
            <w:r w:rsidRPr="00D94D6F">
              <w:t>dobry</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8" w:space="0" w:color="BFBFBF" w:themeColor="background1" w:themeShade="BF"/>
            </w:tcBorders>
            <w:vAlign w:val="center"/>
            <w:hideMark/>
          </w:tcPr>
          <w:p w14:paraId="62868C3B" w14:textId="77777777" w:rsidR="00BF1EE9" w:rsidRPr="00D94D6F" w:rsidRDefault="00BF1EE9" w:rsidP="00C63170">
            <w:pPr>
              <w:jc w:val="center"/>
            </w:pPr>
            <w:r w:rsidRPr="00D94D6F">
              <w:t>dobry</w:t>
            </w:r>
          </w:p>
        </w:tc>
        <w:tc>
          <w:tcPr>
            <w:tcW w:w="1265" w:type="dxa"/>
            <w:tcBorders>
              <w:top w:val="single" w:sz="4" w:space="0" w:color="BFBFBF" w:themeColor="background1" w:themeShade="BF"/>
              <w:left w:val="single" w:sz="18"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EBE9F8E" w14:textId="77777777" w:rsidR="00BF1EE9" w:rsidRPr="00D94D6F" w:rsidRDefault="00BF1EE9" w:rsidP="00C63170">
            <w:pPr>
              <w:jc w:val="center"/>
            </w:pPr>
            <w:r w:rsidRPr="00D94D6F">
              <w:t>słaby</w:t>
            </w:r>
          </w:p>
        </w:tc>
        <w:tc>
          <w:tcPr>
            <w:tcW w:w="1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1FBE88C" w14:textId="77777777" w:rsidR="00BF1EE9" w:rsidRPr="00D94D6F" w:rsidRDefault="00BF1EE9" w:rsidP="00C63170">
            <w:pPr>
              <w:jc w:val="center"/>
            </w:pPr>
            <w:r w:rsidRPr="00D94D6F">
              <w:t>słaby</w:t>
            </w:r>
          </w:p>
        </w:tc>
        <w:tc>
          <w:tcPr>
            <w:tcW w:w="1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8151428" w14:textId="77777777" w:rsidR="00BF1EE9" w:rsidRPr="00D94D6F" w:rsidRDefault="00BF1EE9" w:rsidP="00C63170">
            <w:pPr>
              <w:jc w:val="center"/>
            </w:pPr>
            <w:r w:rsidRPr="00D94D6F">
              <w:t>słaby</w:t>
            </w:r>
          </w:p>
        </w:tc>
      </w:tr>
      <w:tr w:rsidR="00BF1EE9" w:rsidRPr="00D94D6F" w14:paraId="099C520A" w14:textId="77777777" w:rsidTr="00C63170">
        <w:tc>
          <w:tcPr>
            <w:tcW w:w="1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8" w:space="0" w:color="BFBFBF" w:themeColor="background1" w:themeShade="BF"/>
            </w:tcBorders>
            <w:vAlign w:val="center"/>
            <w:hideMark/>
          </w:tcPr>
          <w:p w14:paraId="51CA14E1" w14:textId="77777777" w:rsidR="00BF1EE9" w:rsidRPr="00D94D6F" w:rsidRDefault="00BF1EE9" w:rsidP="00C63170">
            <w:pPr>
              <w:jc w:val="center"/>
            </w:pPr>
            <w:r w:rsidRPr="00D94D6F">
              <w:t>131</w:t>
            </w:r>
          </w:p>
        </w:tc>
        <w:tc>
          <w:tcPr>
            <w:tcW w:w="1305" w:type="dxa"/>
            <w:tcBorders>
              <w:top w:val="single" w:sz="4" w:space="0" w:color="BFBFBF" w:themeColor="background1" w:themeShade="BF"/>
              <w:left w:val="single" w:sz="18"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08FEC0E" w14:textId="77777777" w:rsidR="00BF1EE9" w:rsidRPr="00D94D6F" w:rsidRDefault="00BF1EE9" w:rsidP="00C63170">
            <w:pPr>
              <w:jc w:val="center"/>
            </w:pPr>
            <w:r w:rsidRPr="00D94D6F">
              <w:t>dobry</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5FB9A4" w14:textId="77777777" w:rsidR="00BF1EE9" w:rsidRPr="00D94D6F" w:rsidRDefault="00BF1EE9" w:rsidP="00C63170">
            <w:pPr>
              <w:jc w:val="center"/>
            </w:pPr>
            <w:r w:rsidRPr="00D94D6F">
              <w:t>dobry</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8" w:space="0" w:color="BFBFBF" w:themeColor="background1" w:themeShade="BF"/>
            </w:tcBorders>
            <w:vAlign w:val="center"/>
            <w:hideMark/>
          </w:tcPr>
          <w:p w14:paraId="3F619947" w14:textId="77777777" w:rsidR="00BF1EE9" w:rsidRPr="00D94D6F" w:rsidRDefault="00BF1EE9" w:rsidP="00C63170">
            <w:pPr>
              <w:jc w:val="center"/>
            </w:pPr>
            <w:r w:rsidRPr="00D94D6F">
              <w:t>dobry</w:t>
            </w:r>
          </w:p>
        </w:tc>
        <w:tc>
          <w:tcPr>
            <w:tcW w:w="1265" w:type="dxa"/>
            <w:tcBorders>
              <w:top w:val="single" w:sz="4" w:space="0" w:color="BFBFBF" w:themeColor="background1" w:themeShade="BF"/>
              <w:left w:val="single" w:sz="18"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E420453" w14:textId="77777777" w:rsidR="00BF1EE9" w:rsidRPr="00D94D6F" w:rsidRDefault="00BF1EE9" w:rsidP="00C63170">
            <w:pPr>
              <w:jc w:val="center"/>
            </w:pPr>
            <w:r w:rsidRPr="00D94D6F">
              <w:t>dobry</w:t>
            </w:r>
          </w:p>
        </w:tc>
        <w:tc>
          <w:tcPr>
            <w:tcW w:w="1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5AC9B39" w14:textId="77777777" w:rsidR="00BF1EE9" w:rsidRPr="00D94D6F" w:rsidRDefault="00BF1EE9" w:rsidP="00C63170">
            <w:pPr>
              <w:jc w:val="center"/>
            </w:pPr>
            <w:r w:rsidRPr="00D94D6F">
              <w:t>dobry</w:t>
            </w:r>
          </w:p>
        </w:tc>
        <w:tc>
          <w:tcPr>
            <w:tcW w:w="1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9CBC6F4" w14:textId="77777777" w:rsidR="00BF1EE9" w:rsidRPr="00D94D6F" w:rsidRDefault="00BF1EE9" w:rsidP="00C63170">
            <w:pPr>
              <w:jc w:val="center"/>
            </w:pPr>
            <w:r w:rsidRPr="00D94D6F">
              <w:t>dobry</w:t>
            </w:r>
          </w:p>
        </w:tc>
      </w:tr>
      <w:tr w:rsidR="00BF1EE9" w:rsidRPr="00D94D6F" w14:paraId="5C93FF2A" w14:textId="77777777" w:rsidTr="00C63170">
        <w:tc>
          <w:tcPr>
            <w:tcW w:w="1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8" w:space="0" w:color="BFBFBF" w:themeColor="background1" w:themeShade="BF"/>
            </w:tcBorders>
            <w:vAlign w:val="center"/>
            <w:hideMark/>
          </w:tcPr>
          <w:p w14:paraId="4D04037A" w14:textId="77777777" w:rsidR="00BF1EE9" w:rsidRPr="00D94D6F" w:rsidRDefault="00BF1EE9" w:rsidP="00C63170">
            <w:pPr>
              <w:jc w:val="center"/>
            </w:pPr>
            <w:r w:rsidRPr="00D94D6F">
              <w:t>146</w:t>
            </w:r>
          </w:p>
        </w:tc>
        <w:tc>
          <w:tcPr>
            <w:tcW w:w="1305" w:type="dxa"/>
            <w:tcBorders>
              <w:top w:val="single" w:sz="4" w:space="0" w:color="BFBFBF" w:themeColor="background1" w:themeShade="BF"/>
              <w:left w:val="single" w:sz="18"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E0641DA" w14:textId="77777777" w:rsidR="00BF1EE9" w:rsidRPr="00D94D6F" w:rsidRDefault="00BF1EE9" w:rsidP="00C63170">
            <w:pPr>
              <w:jc w:val="center"/>
            </w:pPr>
            <w:r w:rsidRPr="00D94D6F">
              <w:t>dobry</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1191C91" w14:textId="77777777" w:rsidR="00BF1EE9" w:rsidRPr="00D94D6F" w:rsidRDefault="00BF1EE9" w:rsidP="00C63170">
            <w:pPr>
              <w:jc w:val="center"/>
            </w:pPr>
            <w:r w:rsidRPr="00D94D6F">
              <w:t>dobry</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8" w:space="0" w:color="BFBFBF" w:themeColor="background1" w:themeShade="BF"/>
            </w:tcBorders>
            <w:vAlign w:val="center"/>
            <w:hideMark/>
          </w:tcPr>
          <w:p w14:paraId="7B69AE61" w14:textId="77777777" w:rsidR="00BF1EE9" w:rsidRPr="00D94D6F" w:rsidRDefault="00BF1EE9" w:rsidP="00C63170">
            <w:pPr>
              <w:jc w:val="center"/>
            </w:pPr>
            <w:r w:rsidRPr="00D94D6F">
              <w:t>dobry</w:t>
            </w:r>
          </w:p>
        </w:tc>
        <w:tc>
          <w:tcPr>
            <w:tcW w:w="1265" w:type="dxa"/>
            <w:tcBorders>
              <w:top w:val="single" w:sz="4" w:space="0" w:color="BFBFBF" w:themeColor="background1" w:themeShade="BF"/>
              <w:left w:val="single" w:sz="18"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053B8ED" w14:textId="77777777" w:rsidR="00BF1EE9" w:rsidRPr="00D94D6F" w:rsidRDefault="00BF1EE9" w:rsidP="00C63170">
            <w:pPr>
              <w:jc w:val="center"/>
            </w:pPr>
            <w:r w:rsidRPr="00D94D6F">
              <w:t>słaby</w:t>
            </w:r>
          </w:p>
        </w:tc>
        <w:tc>
          <w:tcPr>
            <w:tcW w:w="1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6EA0EF9" w14:textId="77777777" w:rsidR="00BF1EE9" w:rsidRPr="00D94D6F" w:rsidRDefault="00BF1EE9" w:rsidP="00C63170">
            <w:pPr>
              <w:jc w:val="center"/>
            </w:pPr>
            <w:r w:rsidRPr="00D94D6F">
              <w:t>słaby</w:t>
            </w:r>
          </w:p>
        </w:tc>
        <w:tc>
          <w:tcPr>
            <w:tcW w:w="1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4D4D1C" w14:textId="77777777" w:rsidR="00BF1EE9" w:rsidRPr="00D94D6F" w:rsidRDefault="00BF1EE9" w:rsidP="00C63170">
            <w:pPr>
              <w:jc w:val="center"/>
            </w:pPr>
            <w:r w:rsidRPr="00D94D6F">
              <w:t>słaby</w:t>
            </w:r>
          </w:p>
        </w:tc>
      </w:tr>
      <w:tr w:rsidR="00BF1EE9" w:rsidRPr="00D94D6F" w14:paraId="745CF623" w14:textId="77777777" w:rsidTr="00C63170">
        <w:tc>
          <w:tcPr>
            <w:tcW w:w="1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8" w:space="0" w:color="BFBFBF" w:themeColor="background1" w:themeShade="BF"/>
            </w:tcBorders>
            <w:vAlign w:val="center"/>
            <w:hideMark/>
          </w:tcPr>
          <w:p w14:paraId="34B0DFDA" w14:textId="77777777" w:rsidR="00BF1EE9" w:rsidRPr="00D94D6F" w:rsidRDefault="00BF1EE9" w:rsidP="00C63170">
            <w:pPr>
              <w:jc w:val="center"/>
            </w:pPr>
            <w:r w:rsidRPr="00D94D6F">
              <w:t>147</w:t>
            </w:r>
          </w:p>
        </w:tc>
        <w:tc>
          <w:tcPr>
            <w:tcW w:w="1305" w:type="dxa"/>
            <w:tcBorders>
              <w:top w:val="single" w:sz="4" w:space="0" w:color="BFBFBF" w:themeColor="background1" w:themeShade="BF"/>
              <w:left w:val="single" w:sz="18"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0886FC3" w14:textId="77777777" w:rsidR="00BF1EE9" w:rsidRPr="00D94D6F" w:rsidRDefault="00BF1EE9" w:rsidP="00C63170">
            <w:pPr>
              <w:jc w:val="center"/>
            </w:pPr>
            <w:r w:rsidRPr="00D94D6F">
              <w:t>dobry</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D343CD9" w14:textId="77777777" w:rsidR="00BF1EE9" w:rsidRPr="00D94D6F" w:rsidRDefault="00BF1EE9" w:rsidP="00C63170">
            <w:pPr>
              <w:jc w:val="center"/>
            </w:pPr>
            <w:r w:rsidRPr="00D94D6F">
              <w:t>dobry</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8" w:space="0" w:color="BFBFBF" w:themeColor="background1" w:themeShade="BF"/>
            </w:tcBorders>
            <w:vAlign w:val="center"/>
            <w:hideMark/>
          </w:tcPr>
          <w:p w14:paraId="280EFC5E" w14:textId="77777777" w:rsidR="00BF1EE9" w:rsidRPr="00D94D6F" w:rsidRDefault="00BF1EE9" w:rsidP="00C63170">
            <w:pPr>
              <w:jc w:val="center"/>
            </w:pPr>
            <w:r w:rsidRPr="00D94D6F">
              <w:t>dobry</w:t>
            </w:r>
          </w:p>
        </w:tc>
        <w:tc>
          <w:tcPr>
            <w:tcW w:w="1265" w:type="dxa"/>
            <w:tcBorders>
              <w:top w:val="single" w:sz="4" w:space="0" w:color="BFBFBF" w:themeColor="background1" w:themeShade="BF"/>
              <w:left w:val="single" w:sz="18"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1F47594" w14:textId="77777777" w:rsidR="00BF1EE9" w:rsidRPr="00D94D6F" w:rsidRDefault="00BF1EE9" w:rsidP="00C63170">
            <w:pPr>
              <w:jc w:val="center"/>
            </w:pPr>
            <w:r w:rsidRPr="00D94D6F">
              <w:t>dobry</w:t>
            </w:r>
          </w:p>
        </w:tc>
        <w:tc>
          <w:tcPr>
            <w:tcW w:w="1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A4FA5A3" w14:textId="77777777" w:rsidR="00BF1EE9" w:rsidRPr="00D94D6F" w:rsidRDefault="00BF1EE9" w:rsidP="00C63170">
            <w:pPr>
              <w:jc w:val="center"/>
            </w:pPr>
            <w:r w:rsidRPr="00D94D6F">
              <w:t>dobry</w:t>
            </w:r>
          </w:p>
        </w:tc>
        <w:tc>
          <w:tcPr>
            <w:tcW w:w="1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C9251E7" w14:textId="77777777" w:rsidR="00BF1EE9" w:rsidRPr="00D94D6F" w:rsidRDefault="00BF1EE9" w:rsidP="00C63170">
            <w:pPr>
              <w:jc w:val="center"/>
            </w:pPr>
            <w:r w:rsidRPr="00D94D6F">
              <w:t>słaby</w:t>
            </w:r>
          </w:p>
        </w:tc>
      </w:tr>
      <w:tr w:rsidR="00BF1EE9" w:rsidRPr="00D94D6F" w14:paraId="0D4613D7" w14:textId="77777777" w:rsidTr="00C63170">
        <w:tc>
          <w:tcPr>
            <w:tcW w:w="1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8" w:space="0" w:color="BFBFBF" w:themeColor="background1" w:themeShade="BF"/>
            </w:tcBorders>
            <w:vAlign w:val="center"/>
            <w:hideMark/>
          </w:tcPr>
          <w:p w14:paraId="2D5B9A25" w14:textId="77777777" w:rsidR="00BF1EE9" w:rsidRPr="00D94D6F" w:rsidRDefault="00BF1EE9" w:rsidP="00C63170">
            <w:pPr>
              <w:jc w:val="center"/>
            </w:pPr>
            <w:r w:rsidRPr="00D94D6F">
              <w:t>158</w:t>
            </w:r>
          </w:p>
        </w:tc>
        <w:tc>
          <w:tcPr>
            <w:tcW w:w="1305" w:type="dxa"/>
            <w:tcBorders>
              <w:top w:val="single" w:sz="4" w:space="0" w:color="BFBFBF" w:themeColor="background1" w:themeShade="BF"/>
              <w:left w:val="single" w:sz="18"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E3559FB" w14:textId="77777777" w:rsidR="00BF1EE9" w:rsidRPr="00D94D6F" w:rsidRDefault="00BF1EE9" w:rsidP="00C63170">
            <w:pPr>
              <w:jc w:val="center"/>
            </w:pPr>
            <w:r w:rsidRPr="00D94D6F">
              <w:t>dobry</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FC9B22C" w14:textId="77777777" w:rsidR="00BF1EE9" w:rsidRPr="00D94D6F" w:rsidRDefault="00BF1EE9" w:rsidP="00C63170">
            <w:pPr>
              <w:jc w:val="center"/>
            </w:pPr>
            <w:r w:rsidRPr="00D94D6F">
              <w:t>dobry</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8" w:space="0" w:color="BFBFBF" w:themeColor="background1" w:themeShade="BF"/>
            </w:tcBorders>
            <w:vAlign w:val="center"/>
            <w:hideMark/>
          </w:tcPr>
          <w:p w14:paraId="07C52079" w14:textId="77777777" w:rsidR="00BF1EE9" w:rsidRPr="00D94D6F" w:rsidRDefault="00BF1EE9" w:rsidP="00C63170">
            <w:pPr>
              <w:jc w:val="center"/>
            </w:pPr>
            <w:r w:rsidRPr="00D94D6F">
              <w:t>dobry</w:t>
            </w:r>
          </w:p>
        </w:tc>
        <w:tc>
          <w:tcPr>
            <w:tcW w:w="1265" w:type="dxa"/>
            <w:tcBorders>
              <w:top w:val="single" w:sz="4" w:space="0" w:color="BFBFBF" w:themeColor="background1" w:themeShade="BF"/>
              <w:left w:val="single" w:sz="18"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07B774F" w14:textId="77777777" w:rsidR="00BF1EE9" w:rsidRPr="00D94D6F" w:rsidRDefault="00BF1EE9" w:rsidP="00C63170">
            <w:pPr>
              <w:jc w:val="center"/>
            </w:pPr>
            <w:r w:rsidRPr="00D94D6F">
              <w:t>dobry</w:t>
            </w:r>
          </w:p>
        </w:tc>
        <w:tc>
          <w:tcPr>
            <w:tcW w:w="1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B9CD1C4" w14:textId="77777777" w:rsidR="00BF1EE9" w:rsidRPr="00D94D6F" w:rsidRDefault="00BF1EE9" w:rsidP="00C63170">
            <w:pPr>
              <w:jc w:val="center"/>
            </w:pPr>
            <w:r w:rsidRPr="00D94D6F">
              <w:t>dobry</w:t>
            </w:r>
          </w:p>
        </w:tc>
        <w:tc>
          <w:tcPr>
            <w:tcW w:w="1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A280B4C" w14:textId="77777777" w:rsidR="00BF1EE9" w:rsidRPr="00D94D6F" w:rsidRDefault="00BF1EE9" w:rsidP="00C63170">
            <w:pPr>
              <w:jc w:val="center"/>
            </w:pPr>
            <w:r w:rsidRPr="00D94D6F">
              <w:t>dobry</w:t>
            </w:r>
          </w:p>
        </w:tc>
      </w:tr>
      <w:tr w:rsidR="00BF1EE9" w:rsidRPr="00D94D6F" w14:paraId="73C5F90F" w14:textId="77777777" w:rsidTr="00C63170">
        <w:tc>
          <w:tcPr>
            <w:tcW w:w="1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8" w:space="0" w:color="BFBFBF" w:themeColor="background1" w:themeShade="BF"/>
            </w:tcBorders>
            <w:vAlign w:val="center"/>
            <w:hideMark/>
          </w:tcPr>
          <w:p w14:paraId="5473DF8B" w14:textId="77777777" w:rsidR="00BF1EE9" w:rsidRPr="00D94D6F" w:rsidRDefault="00BF1EE9" w:rsidP="00C63170">
            <w:pPr>
              <w:jc w:val="center"/>
            </w:pPr>
            <w:r w:rsidRPr="00D94D6F">
              <w:t>159</w:t>
            </w:r>
          </w:p>
        </w:tc>
        <w:tc>
          <w:tcPr>
            <w:tcW w:w="1305" w:type="dxa"/>
            <w:tcBorders>
              <w:top w:val="single" w:sz="4" w:space="0" w:color="BFBFBF" w:themeColor="background1" w:themeShade="BF"/>
              <w:left w:val="single" w:sz="18"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C53B96D" w14:textId="77777777" w:rsidR="00BF1EE9" w:rsidRPr="00D94D6F" w:rsidRDefault="00BF1EE9" w:rsidP="00C63170">
            <w:pPr>
              <w:jc w:val="center"/>
            </w:pPr>
            <w:r w:rsidRPr="00D94D6F">
              <w:t>dobry</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2FD73F3" w14:textId="77777777" w:rsidR="00BF1EE9" w:rsidRPr="00D94D6F" w:rsidRDefault="00BF1EE9" w:rsidP="00C63170">
            <w:pPr>
              <w:jc w:val="center"/>
            </w:pPr>
            <w:r w:rsidRPr="00D94D6F">
              <w:t>dobry</w:t>
            </w:r>
          </w:p>
        </w:tc>
        <w:tc>
          <w:tcPr>
            <w:tcW w:w="1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8" w:space="0" w:color="BFBFBF" w:themeColor="background1" w:themeShade="BF"/>
            </w:tcBorders>
            <w:vAlign w:val="center"/>
            <w:hideMark/>
          </w:tcPr>
          <w:p w14:paraId="4055F3BD" w14:textId="77777777" w:rsidR="00BF1EE9" w:rsidRPr="00D94D6F" w:rsidRDefault="00BF1EE9" w:rsidP="00C63170">
            <w:pPr>
              <w:jc w:val="center"/>
            </w:pPr>
            <w:r w:rsidRPr="00D94D6F">
              <w:t>dobry</w:t>
            </w:r>
          </w:p>
        </w:tc>
        <w:tc>
          <w:tcPr>
            <w:tcW w:w="1265" w:type="dxa"/>
            <w:tcBorders>
              <w:top w:val="single" w:sz="4" w:space="0" w:color="BFBFBF" w:themeColor="background1" w:themeShade="BF"/>
              <w:left w:val="single" w:sz="18"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7477EC" w14:textId="77777777" w:rsidR="00BF1EE9" w:rsidRPr="00D94D6F" w:rsidRDefault="00BF1EE9" w:rsidP="00C63170">
            <w:pPr>
              <w:jc w:val="center"/>
            </w:pPr>
            <w:r w:rsidRPr="00D94D6F">
              <w:t>dobry</w:t>
            </w:r>
          </w:p>
        </w:tc>
        <w:tc>
          <w:tcPr>
            <w:tcW w:w="1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B295F8A" w14:textId="77777777" w:rsidR="00BF1EE9" w:rsidRPr="00D94D6F" w:rsidRDefault="00BF1EE9" w:rsidP="00C63170">
            <w:pPr>
              <w:jc w:val="center"/>
            </w:pPr>
            <w:r w:rsidRPr="00D94D6F">
              <w:t>dobry</w:t>
            </w:r>
          </w:p>
        </w:tc>
        <w:tc>
          <w:tcPr>
            <w:tcW w:w="1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D4323EC" w14:textId="77777777" w:rsidR="00BF1EE9" w:rsidRPr="00D94D6F" w:rsidRDefault="00BF1EE9" w:rsidP="00C63170">
            <w:pPr>
              <w:keepNext/>
              <w:jc w:val="center"/>
            </w:pPr>
            <w:r w:rsidRPr="00D94D6F">
              <w:t>dobry</w:t>
            </w:r>
          </w:p>
        </w:tc>
      </w:tr>
    </w:tbl>
    <w:p w14:paraId="0CF0BCF9" w14:textId="77777777" w:rsidR="00BF1EE9" w:rsidRPr="009C6071" w:rsidRDefault="00BF1EE9" w:rsidP="00BF1EE9">
      <w:pPr>
        <w:pStyle w:val="Legenda"/>
      </w:pPr>
      <w:r>
        <w:t xml:space="preserve">Źródło: </w:t>
      </w:r>
      <w:r w:rsidRPr="00D94D6F">
        <w:t>Główny Inspektorat Środowiska</w:t>
      </w:r>
      <w:r>
        <w:t>.</w:t>
      </w:r>
    </w:p>
    <w:p w14:paraId="08174FD7" w14:textId="6A163920" w:rsidR="00BF1EE9" w:rsidRDefault="00D77639" w:rsidP="00D77639">
      <w:pPr>
        <w:pStyle w:val="Nagwek3"/>
      </w:pPr>
      <w:bookmarkStart w:id="73" w:name="_Toc189836561"/>
      <w:r>
        <w:t>VI.4.3 Zagrożenie powodziowe</w:t>
      </w:r>
      <w:bookmarkEnd w:id="73"/>
    </w:p>
    <w:p w14:paraId="6BE03D04" w14:textId="77777777" w:rsidR="00DD4337" w:rsidRPr="002C4616" w:rsidRDefault="00DD4337" w:rsidP="00DD4337">
      <w:pPr>
        <w:spacing w:line="360" w:lineRule="auto"/>
        <w:jc w:val="both"/>
        <w:rPr>
          <w:rFonts w:ascii="Calibri" w:eastAsia="Calibri" w:hAnsi="Calibri" w:cs="Times New Roman"/>
        </w:rPr>
      </w:pPr>
      <w:r w:rsidRPr="002C4616">
        <w:rPr>
          <w:rFonts w:ascii="Calibri" w:eastAsia="Calibri" w:hAnsi="Calibri" w:cs="Times New Roman"/>
        </w:rPr>
        <w:t>Na obowiązujących mapach zagrożenia powodziowego dla części terenu MOF wyznaczone zostały obszary szczególnego zagrożenia powodzią od rzeki Wisły i ujściowego odcinka rzeki Chechło. Tereny te obejmują obszary, na których prawdopodobieństwo wystąpienia powodzi jest średnie i wynosi raz na 100 lat (Q1%) oraz prawdopodobieństwo wystąpienia powodzi jest wysokie i wynosi raz na 10 lat (Q10%). Ponadto, występują tu obszary szczególnego zagrożenia powodzią obejmujące międzywala rzeki Wisła i</w:t>
      </w:r>
      <w:r>
        <w:rPr>
          <w:rFonts w:ascii="Calibri" w:eastAsia="Calibri" w:hAnsi="Calibri" w:cs="Times New Roman"/>
        </w:rPr>
        <w:t> </w:t>
      </w:r>
      <w:r w:rsidRPr="002C4616">
        <w:rPr>
          <w:rFonts w:ascii="Calibri" w:eastAsia="Calibri" w:hAnsi="Calibri" w:cs="Times New Roman"/>
        </w:rPr>
        <w:t>potoków: Bachórz Płazanka, Regulka, Rudka</w:t>
      </w:r>
      <w:r>
        <w:rPr>
          <w:rFonts w:ascii="Calibri" w:eastAsia="Calibri" w:hAnsi="Calibri" w:cs="Times New Roman"/>
        </w:rPr>
        <w:t xml:space="preserve"> i Bachówka</w:t>
      </w:r>
      <w:r w:rsidRPr="002C4616">
        <w:rPr>
          <w:rFonts w:ascii="Calibri" w:eastAsia="Calibri" w:hAnsi="Calibri" w:cs="Times New Roman"/>
        </w:rPr>
        <w:t>. Na terenie MOF Chrzanowa występują również obszary, na których prawdopodobieństwo wystąpienia powodzi jest niskie i wynosi raz na 500 lat (Q0,2%) od Wisły i Chechła oraz obszary narażone na zalanie w przypadku całkowitego zniszczenia wału przeciwpowodziowego od Wisły.</w:t>
      </w:r>
    </w:p>
    <w:p w14:paraId="2D9B77EB" w14:textId="1491B5C5" w:rsidR="00D77639" w:rsidRDefault="00DD4337" w:rsidP="00DD4337">
      <w:pPr>
        <w:spacing w:line="360" w:lineRule="auto"/>
        <w:jc w:val="both"/>
        <w:rPr>
          <w:rFonts w:ascii="Calibri" w:eastAsia="Calibri" w:hAnsi="Calibri" w:cs="Times New Roman"/>
        </w:rPr>
      </w:pPr>
      <w:r w:rsidRPr="002C4616">
        <w:rPr>
          <w:rFonts w:ascii="Calibri" w:eastAsia="Calibri" w:hAnsi="Calibri" w:cs="Times New Roman"/>
        </w:rPr>
        <w:t>W gminie Alwernia, w czasie gwałtownych opadów, przy dużych spadkach terenu i dodatkowych sztucznych spiętrzeniach, lokalnym zagrożeniem mogą być potoki: Regulka i Brodła. Brodła ma swój początek w Alwerni, dalej płynie przez miejscowość Poręba Żegoty, a następnie na granicy Brodeł, Alwerni oraz Okleśnej łączy się z Regulką. Rzeka Brodła ma liczne dopływy pomniejszych cieków oraz rowów. Takie warunki hydrologiczne stwarzają doskonałe możliwości spowalniania odpływu wód w</w:t>
      </w:r>
      <w:r>
        <w:rPr>
          <w:rFonts w:ascii="Calibri" w:eastAsia="Calibri" w:hAnsi="Calibri" w:cs="Times New Roman"/>
        </w:rPr>
        <w:t> </w:t>
      </w:r>
      <w:r w:rsidRPr="002C4616">
        <w:rPr>
          <w:rFonts w:ascii="Calibri" w:eastAsia="Calibri" w:hAnsi="Calibri" w:cs="Times New Roman"/>
        </w:rPr>
        <w:t>ramach zbiornika retencyjnego. Z tego względu na terenie gminy, na rzece Brodła wybudowany został Zbiornik Skowronek</w:t>
      </w:r>
      <w:r w:rsidR="00D77639" w:rsidRPr="002C4616">
        <w:rPr>
          <w:rFonts w:ascii="Calibri" w:eastAsia="Calibri" w:hAnsi="Calibri" w:cs="Times New Roman"/>
        </w:rPr>
        <w:t>.</w:t>
      </w:r>
    </w:p>
    <w:p w14:paraId="66EB313F" w14:textId="43981AC9" w:rsidR="004A5D6D" w:rsidRDefault="004A5D6D" w:rsidP="00D77639">
      <w:pPr>
        <w:spacing w:line="360" w:lineRule="auto"/>
        <w:jc w:val="both"/>
        <w:rPr>
          <w:rFonts w:ascii="Calibri" w:eastAsia="Calibri" w:hAnsi="Calibri" w:cs="Times New Roman"/>
        </w:rPr>
      </w:pPr>
      <w:r w:rsidRPr="002C4616">
        <w:rPr>
          <w:rFonts w:ascii="Calibri" w:eastAsia="Calibri" w:hAnsi="Calibri" w:cs="Times New Roman"/>
        </w:rPr>
        <w:t>W przypadku gminy Chrzanów, z uwagi na możliwość wystąpienia zagrożenia powodziowego ze strony potoku Chechło, będącego największym ciekiem na terenie gminy, funkcję przeciwpowodziową pełni natomiast zbiornik Chechło, zatrzymujący wodę z górnego odcinka potoku. Zbiornik położony jest w</w:t>
      </w:r>
      <w:r>
        <w:rPr>
          <w:rFonts w:ascii="Calibri" w:eastAsia="Calibri" w:hAnsi="Calibri" w:cs="Times New Roman"/>
        </w:rPr>
        <w:t> </w:t>
      </w:r>
      <w:r w:rsidRPr="002C4616">
        <w:rPr>
          <w:rFonts w:ascii="Calibri" w:eastAsia="Calibri" w:hAnsi="Calibri" w:cs="Times New Roman"/>
        </w:rPr>
        <w:t>centralnej części powiatu chrzanowskiego, na granicy gmin: Chrzanów i Trzebinia</w:t>
      </w:r>
      <w:r>
        <w:rPr>
          <w:rFonts w:ascii="Calibri" w:eastAsia="Calibri" w:hAnsi="Calibri" w:cs="Times New Roman"/>
        </w:rPr>
        <w:t>.</w:t>
      </w:r>
    </w:p>
    <w:p w14:paraId="60EB9A56" w14:textId="77777777" w:rsidR="003C3143" w:rsidRDefault="003C3143" w:rsidP="00D77639">
      <w:pPr>
        <w:spacing w:line="360" w:lineRule="auto"/>
        <w:jc w:val="both"/>
        <w:rPr>
          <w:rFonts w:ascii="Calibri" w:eastAsia="Calibri" w:hAnsi="Calibri" w:cs="Times New Roman"/>
        </w:rPr>
      </w:pPr>
    </w:p>
    <w:p w14:paraId="376D100C" w14:textId="77777777" w:rsidR="003C3143" w:rsidRDefault="003C3143" w:rsidP="00D77639">
      <w:pPr>
        <w:spacing w:line="360" w:lineRule="auto"/>
        <w:jc w:val="both"/>
        <w:rPr>
          <w:rFonts w:ascii="Calibri" w:eastAsia="Calibri" w:hAnsi="Calibri" w:cs="Times New Roman"/>
        </w:rPr>
      </w:pPr>
    </w:p>
    <w:p w14:paraId="1687A82D" w14:textId="77777777" w:rsidR="003C3143" w:rsidRDefault="003C3143" w:rsidP="00D77639">
      <w:pPr>
        <w:spacing w:line="360" w:lineRule="auto"/>
        <w:jc w:val="both"/>
        <w:rPr>
          <w:rFonts w:ascii="Calibri" w:eastAsia="Calibri" w:hAnsi="Calibri" w:cs="Times New Roman"/>
        </w:rPr>
      </w:pPr>
    </w:p>
    <w:p w14:paraId="038D6554" w14:textId="77777777" w:rsidR="003C3143" w:rsidRDefault="003C3143" w:rsidP="00D77639">
      <w:pPr>
        <w:spacing w:line="360" w:lineRule="auto"/>
        <w:jc w:val="both"/>
        <w:rPr>
          <w:rFonts w:ascii="Calibri" w:eastAsia="Calibri" w:hAnsi="Calibri" w:cs="Times New Roman"/>
        </w:rPr>
      </w:pPr>
    </w:p>
    <w:p w14:paraId="3CC23477" w14:textId="77777777" w:rsidR="003C3143" w:rsidRDefault="003C3143" w:rsidP="00D77639">
      <w:pPr>
        <w:spacing w:line="360" w:lineRule="auto"/>
        <w:jc w:val="both"/>
        <w:rPr>
          <w:rFonts w:ascii="Calibri" w:eastAsia="Calibri" w:hAnsi="Calibri" w:cs="Times New Roman"/>
        </w:rPr>
      </w:pPr>
    </w:p>
    <w:p w14:paraId="60B551C0" w14:textId="77777777" w:rsidR="003C3143" w:rsidRDefault="003C3143" w:rsidP="00D77639">
      <w:pPr>
        <w:spacing w:line="360" w:lineRule="auto"/>
        <w:jc w:val="both"/>
        <w:rPr>
          <w:rFonts w:ascii="Calibri" w:eastAsia="Calibri" w:hAnsi="Calibri" w:cs="Times New Roman"/>
        </w:rPr>
      </w:pPr>
    </w:p>
    <w:p w14:paraId="6105D9FD" w14:textId="77777777" w:rsidR="003C3143" w:rsidRDefault="003C3143" w:rsidP="00D77639">
      <w:pPr>
        <w:spacing w:line="360" w:lineRule="auto"/>
        <w:jc w:val="both"/>
        <w:rPr>
          <w:rFonts w:ascii="Calibri" w:eastAsia="Calibri" w:hAnsi="Calibri" w:cs="Times New Roman"/>
        </w:rPr>
      </w:pPr>
    </w:p>
    <w:p w14:paraId="6FD3BBD1" w14:textId="77777777" w:rsidR="003C3143" w:rsidRDefault="003C3143" w:rsidP="00D77639">
      <w:pPr>
        <w:spacing w:line="360" w:lineRule="auto"/>
        <w:jc w:val="both"/>
        <w:rPr>
          <w:rFonts w:ascii="Calibri" w:eastAsia="Calibri" w:hAnsi="Calibri" w:cs="Times New Roman"/>
        </w:rPr>
      </w:pPr>
    </w:p>
    <w:p w14:paraId="1B444D9C" w14:textId="77777777" w:rsidR="004A5D6D" w:rsidRDefault="004A5D6D" w:rsidP="003C3143">
      <w:pPr>
        <w:pStyle w:val="Legenda"/>
      </w:pPr>
    </w:p>
    <w:p w14:paraId="5ECFD87C" w14:textId="25C21C9D" w:rsidR="003C3143" w:rsidRDefault="003C3143" w:rsidP="005C5A8C">
      <w:pPr>
        <w:pStyle w:val="nadtabela"/>
      </w:pPr>
      <w:bookmarkStart w:id="74" w:name="_Toc189836354"/>
      <w:r>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5</w:t>
      </w:r>
      <w:r w:rsidR="00AE7555">
        <w:rPr>
          <w:noProof/>
        </w:rPr>
        <w:fldChar w:fldCharType="end"/>
      </w:r>
      <w:r>
        <w:t xml:space="preserve"> Występowanie obszarów zagrożonych podtopieniami</w:t>
      </w:r>
      <w:bookmarkEnd w:id="74"/>
    </w:p>
    <w:p w14:paraId="55DB5C96" w14:textId="5B7BCBDE" w:rsidR="003C3143" w:rsidRDefault="003C3143" w:rsidP="003C3143">
      <w:pPr>
        <w:jc w:val="center"/>
      </w:pPr>
      <w:r>
        <w:rPr>
          <w:rFonts w:cstheme="minorHAnsi"/>
          <w:noProof/>
          <w:color w:val="FF0000"/>
          <w:lang w:eastAsia="pl-PL"/>
        </w:rPr>
        <w:drawing>
          <wp:inline distT="0" distB="0" distL="0" distR="0" wp14:anchorId="3748FAA3" wp14:editId="358D6B47">
            <wp:extent cx="4954270" cy="3821430"/>
            <wp:effectExtent l="0" t="0" r="0" b="0"/>
            <wp:docPr id="1177377924" name="Obraz 1177377924" descr="podtopienia 01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odtopienia 010422"/>
                    <pic:cNvPicPr>
                      <a:picLocks noChangeAspect="1" noChangeArrowheads="1"/>
                    </pic:cNvPicPr>
                  </pic:nvPicPr>
                  <pic:blipFill>
                    <a:blip r:embed="rId49" cstate="print">
                      <a:extLst>
                        <a:ext uri="{28A0092B-C50C-407E-A947-70E740481C1C}">
                          <a14:useLocalDpi xmlns:a14="http://schemas.microsoft.com/office/drawing/2010/main" val="0"/>
                        </a:ext>
                      </a:extLst>
                    </a:blip>
                    <a:srcRect l="9514" t="4097" r="9700" b="7599"/>
                    <a:stretch>
                      <a:fillRect/>
                    </a:stretch>
                  </pic:blipFill>
                  <pic:spPr bwMode="auto">
                    <a:xfrm>
                      <a:off x="0" y="0"/>
                      <a:ext cx="4954270" cy="3821430"/>
                    </a:xfrm>
                    <a:prstGeom prst="rect">
                      <a:avLst/>
                    </a:prstGeom>
                    <a:noFill/>
                    <a:ln>
                      <a:noFill/>
                    </a:ln>
                  </pic:spPr>
                </pic:pic>
              </a:graphicData>
            </a:graphic>
          </wp:inline>
        </w:drawing>
      </w:r>
    </w:p>
    <w:p w14:paraId="6F40122A" w14:textId="3EB44D72" w:rsidR="003C3143" w:rsidRPr="003C3143" w:rsidRDefault="003C3143" w:rsidP="003C3143">
      <w:pPr>
        <w:pStyle w:val="podpis-rdo"/>
      </w:pPr>
      <w:r>
        <w:t>Źródło: opracowanie własne na podstawie danych CBDG</w:t>
      </w:r>
    </w:p>
    <w:p w14:paraId="3181F81F" w14:textId="77777777" w:rsidR="003C3143" w:rsidRPr="003C3143" w:rsidRDefault="003C3143" w:rsidP="003C3143"/>
    <w:p w14:paraId="4DDD273E" w14:textId="462A5F39" w:rsidR="00D77639" w:rsidRPr="00D77639" w:rsidRDefault="003C3143" w:rsidP="003C3143">
      <w:pPr>
        <w:pStyle w:val="Nagwek3"/>
      </w:pPr>
      <w:bookmarkStart w:id="75" w:name="_Toc189836562"/>
      <w:r>
        <w:t>VI.4.4 Zagrożenie suszą</w:t>
      </w:r>
      <w:bookmarkEnd w:id="75"/>
    </w:p>
    <w:p w14:paraId="7F485569" w14:textId="77777777" w:rsidR="003C3143" w:rsidRPr="00805835" w:rsidRDefault="003C3143" w:rsidP="003C3143">
      <w:pPr>
        <w:spacing w:line="360" w:lineRule="auto"/>
        <w:jc w:val="both"/>
        <w:rPr>
          <w:rFonts w:cstheme="minorHAnsi"/>
        </w:rPr>
      </w:pPr>
      <w:r w:rsidRPr="00805835">
        <w:rPr>
          <w:rFonts w:cstheme="minorHAnsi"/>
        </w:rPr>
        <w:t>Susza jest zjawiskiem ciągłym o zasięgu regionalnym i oznacza dos</w:t>
      </w:r>
      <w:r>
        <w:rPr>
          <w:rFonts w:cstheme="minorHAnsi"/>
        </w:rPr>
        <w:t>tępność wody poniżej średniej w </w:t>
      </w:r>
      <w:r w:rsidRPr="00805835">
        <w:rPr>
          <w:rFonts w:cstheme="minorHAnsi"/>
        </w:rPr>
        <w:t>określonych warunkach naturalnych. Suszą nazywa się nie tylko zjawiska ekstremalne, ale wszystkie, które występują w warunkach mniejszej dostępności wody dla danego regionu. Wyróżnia się następujące typy suszy:</w:t>
      </w:r>
    </w:p>
    <w:p w14:paraId="1501909D" w14:textId="77777777" w:rsidR="003C3143" w:rsidRPr="00805835" w:rsidRDefault="003C3143" w:rsidP="0073421C">
      <w:pPr>
        <w:numPr>
          <w:ilvl w:val="0"/>
          <w:numId w:val="32"/>
        </w:numPr>
        <w:spacing w:after="0" w:line="360" w:lineRule="auto"/>
        <w:ind w:left="714" w:hanging="357"/>
        <w:jc w:val="both"/>
        <w:rPr>
          <w:rFonts w:cstheme="minorHAnsi"/>
        </w:rPr>
      </w:pPr>
      <w:r w:rsidRPr="00805835">
        <w:rPr>
          <w:rFonts w:cstheme="minorHAnsi"/>
        </w:rPr>
        <w:t>susza atmosferyczna,</w:t>
      </w:r>
    </w:p>
    <w:p w14:paraId="78158710" w14:textId="77777777" w:rsidR="003C3143" w:rsidRPr="00805835" w:rsidRDefault="003C3143" w:rsidP="0073421C">
      <w:pPr>
        <w:numPr>
          <w:ilvl w:val="0"/>
          <w:numId w:val="32"/>
        </w:numPr>
        <w:spacing w:after="0" w:line="360" w:lineRule="auto"/>
        <w:ind w:left="714" w:hanging="357"/>
        <w:jc w:val="both"/>
        <w:rPr>
          <w:rFonts w:cstheme="minorHAnsi"/>
        </w:rPr>
      </w:pPr>
      <w:r w:rsidRPr="00805835">
        <w:rPr>
          <w:rFonts w:cstheme="minorHAnsi"/>
        </w:rPr>
        <w:t>susza rolnicza,</w:t>
      </w:r>
    </w:p>
    <w:p w14:paraId="6CEB5B35" w14:textId="77777777" w:rsidR="003C3143" w:rsidRPr="00805835" w:rsidRDefault="003C3143" w:rsidP="0073421C">
      <w:pPr>
        <w:numPr>
          <w:ilvl w:val="0"/>
          <w:numId w:val="32"/>
        </w:numPr>
        <w:spacing w:after="0" w:line="360" w:lineRule="auto"/>
        <w:ind w:left="714" w:hanging="357"/>
        <w:jc w:val="both"/>
        <w:rPr>
          <w:rFonts w:cstheme="minorHAnsi"/>
        </w:rPr>
      </w:pPr>
      <w:r w:rsidRPr="00805835">
        <w:rPr>
          <w:rFonts w:cstheme="minorHAnsi"/>
        </w:rPr>
        <w:t>susza hydrologiczna,</w:t>
      </w:r>
    </w:p>
    <w:p w14:paraId="2ACFC1BE" w14:textId="214F53FC" w:rsidR="003C3143" w:rsidRPr="003C3143" w:rsidRDefault="003C3143" w:rsidP="0073421C">
      <w:pPr>
        <w:numPr>
          <w:ilvl w:val="0"/>
          <w:numId w:val="32"/>
        </w:numPr>
        <w:spacing w:after="0" w:line="360" w:lineRule="auto"/>
        <w:ind w:left="714" w:hanging="357"/>
        <w:jc w:val="both"/>
        <w:rPr>
          <w:rFonts w:cstheme="minorHAnsi"/>
        </w:rPr>
      </w:pPr>
      <w:r w:rsidRPr="00805835">
        <w:rPr>
          <w:rFonts w:cstheme="minorHAnsi"/>
        </w:rPr>
        <w:t>susza hydrogeologiczna.</w:t>
      </w:r>
    </w:p>
    <w:p w14:paraId="11AB2EAA" w14:textId="0AC7B74D" w:rsidR="00BF1EE9" w:rsidRPr="009C6071" w:rsidRDefault="00BF1EE9" w:rsidP="00BF1EE9">
      <w:pPr>
        <w:spacing w:line="360" w:lineRule="auto"/>
        <w:jc w:val="both"/>
      </w:pPr>
      <w:r w:rsidRPr="009C6071">
        <w:t>Według klas łącznego zagrożenia suszą</w:t>
      </w:r>
      <w:r w:rsidRPr="009C6071">
        <w:rPr>
          <w:vertAlign w:val="superscript"/>
        </w:rPr>
        <w:footnoteReference w:id="8"/>
      </w:r>
      <w:r w:rsidRPr="009C6071">
        <w:t xml:space="preserve">, obszar MOF Chrzanowa zaklasyfikowano do klasy o umiarkowanym zagrożeniu suszą. </w:t>
      </w:r>
    </w:p>
    <w:p w14:paraId="6F29F105" w14:textId="2F001F84" w:rsidR="00BF1EE9" w:rsidRDefault="00BF1EE9" w:rsidP="00BF1EE9">
      <w:pPr>
        <w:pStyle w:val="nadtabela"/>
      </w:pPr>
      <w:bookmarkStart w:id="76" w:name="_Toc189836355"/>
      <w:r>
        <w:t xml:space="preserve">Rysunek </w:t>
      </w:r>
      <w:r>
        <w:rPr>
          <w:noProof/>
        </w:rPr>
        <w:fldChar w:fldCharType="begin"/>
      </w:r>
      <w:r>
        <w:rPr>
          <w:noProof/>
        </w:rPr>
        <w:instrText xml:space="preserve"> SEQ Rysunek \* ARABIC </w:instrText>
      </w:r>
      <w:r>
        <w:rPr>
          <w:noProof/>
        </w:rPr>
        <w:fldChar w:fldCharType="separate"/>
      </w:r>
      <w:r w:rsidR="00AE7555">
        <w:rPr>
          <w:noProof/>
        </w:rPr>
        <w:t>6</w:t>
      </w:r>
      <w:r>
        <w:rPr>
          <w:noProof/>
        </w:rPr>
        <w:fldChar w:fldCharType="end"/>
      </w:r>
      <w:r>
        <w:t xml:space="preserve"> Zagrożenie suszą w gminach MOF Chrzanowa</w:t>
      </w:r>
      <w:bookmarkEnd w:id="76"/>
    </w:p>
    <w:p w14:paraId="37102EAC" w14:textId="27CEECAD" w:rsidR="00BF1EE9" w:rsidRPr="001E6E10" w:rsidRDefault="00BF1EE9" w:rsidP="00BF1EE9">
      <w:pPr>
        <w:spacing w:after="0" w:line="360" w:lineRule="auto"/>
        <w:jc w:val="both"/>
      </w:pPr>
      <w:r>
        <w:rPr>
          <w:noProof/>
          <w:lang w:eastAsia="pl-PL"/>
        </w:rPr>
        <w:drawing>
          <wp:inline distT="0" distB="0" distL="0" distR="0" wp14:anchorId="06728A1E" wp14:editId="79E92143">
            <wp:extent cx="5760720" cy="5579745"/>
            <wp:effectExtent l="0" t="0" r="0" b="1905"/>
            <wp:docPr id="2054269865" name="Obraz 25"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69865" name="Obraz 25" descr="Obraz zawierający mapa, tekst, atlas, diagram&#10;&#10;Opis wygenerowany automatyczni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5579745"/>
                    </a:xfrm>
                    <a:prstGeom prst="rect">
                      <a:avLst/>
                    </a:prstGeom>
                    <a:noFill/>
                    <a:ln>
                      <a:noFill/>
                    </a:ln>
                  </pic:spPr>
                </pic:pic>
              </a:graphicData>
            </a:graphic>
          </wp:inline>
        </w:drawing>
      </w:r>
    </w:p>
    <w:p w14:paraId="02DB5F05" w14:textId="77777777" w:rsidR="00BF1EE9" w:rsidRPr="00100A54" w:rsidRDefault="00BF1EE9" w:rsidP="00BF1EE9">
      <w:pPr>
        <w:pStyle w:val="Legenda"/>
      </w:pPr>
      <w:r w:rsidRPr="001E6E10">
        <w:t xml:space="preserve">Źródło: opracowanie własne na podstawie </w:t>
      </w:r>
      <w:r w:rsidRPr="00EF57AC">
        <w:t>https://isok.gov.pl/hydroportal.html</w:t>
      </w:r>
      <w:r w:rsidRPr="001E6E10">
        <w:t>.</w:t>
      </w:r>
    </w:p>
    <w:p w14:paraId="34D8F0D3" w14:textId="77777777" w:rsidR="00BF1EE9" w:rsidRPr="009C6071" w:rsidRDefault="00BF1EE9" w:rsidP="00BF1EE9">
      <w:pPr>
        <w:spacing w:line="360" w:lineRule="auto"/>
        <w:jc w:val="both"/>
      </w:pPr>
      <w:r w:rsidRPr="009C6071">
        <w:t xml:space="preserve">W </w:t>
      </w:r>
      <w:r>
        <w:t>rozróżnieniu na poszczególne typy</w:t>
      </w:r>
      <w:r w:rsidRPr="009C6071">
        <w:t xml:space="preserve"> suszy, obszar ten jest w przeważającej części słabo zagrożony wystąpieniem suszy rolniczej. </w:t>
      </w:r>
      <w:r>
        <w:t xml:space="preserve">Obszarami umiarkowanie zagrożonymi są tereny miast: Chrzanowa i Trzebini, co wynika z wysokiego stopnia zurbanizowania. </w:t>
      </w:r>
      <w:r w:rsidRPr="009C6071">
        <w:t>W przypadku suszy hydrogeologicznej z</w:t>
      </w:r>
      <w:r>
        <w:t>agrożenie słabe widoczne jest w </w:t>
      </w:r>
      <w:r w:rsidRPr="009C6071">
        <w:t>gminie Libiąż. Umiarkowane zagrożenie natomiast widoczne</w:t>
      </w:r>
      <w:r>
        <w:t xml:space="preserve"> jest </w:t>
      </w:r>
      <w:r w:rsidRPr="008F6DE2">
        <w:rPr>
          <w:spacing w:val="-2"/>
          <w:kern w:val="22"/>
        </w:rPr>
        <w:t>szczególnie w północnej i południowo-wschodniej części obszaru, ze szczególnym wskazaniem na</w:t>
      </w:r>
      <w:r w:rsidRPr="009C6071">
        <w:t xml:space="preserve"> gmin</w:t>
      </w:r>
      <w:r>
        <w:t xml:space="preserve">y </w:t>
      </w:r>
      <w:r w:rsidRPr="008F6DE2">
        <w:rPr>
          <w:spacing w:val="-2"/>
          <w:kern w:val="22"/>
        </w:rPr>
        <w:t>Alwernia i Trzebinia. Występuje również umiarkowane zagrożenie suszą atmosferyczną; silne zagroż</w:t>
      </w:r>
      <w:r>
        <w:rPr>
          <w:spacing w:val="-2"/>
          <w:kern w:val="22"/>
        </w:rPr>
        <w:t>one</w:t>
      </w:r>
      <w:r w:rsidRPr="009C6071">
        <w:t xml:space="preserve"> wystąpieniem suszy atmosferycznej są najdalej wysunięte części obszaru (zachodnia część gminy Libiąż i wschodnia część gminy Alwernia).</w:t>
      </w:r>
      <w:r>
        <w:t xml:space="preserve"> </w:t>
      </w:r>
      <w:r w:rsidRPr="009C6071">
        <w:t>Największe, według klasyfikacji – silne z</w:t>
      </w:r>
      <w:r>
        <w:t>agrożenie dotyczy</w:t>
      </w:r>
      <w:r w:rsidRPr="009C6071">
        <w:t xml:space="preserve"> wystąpienia suszy hydrologicznej (będącej następstwem suszy atmosferycznej), podczas której przepływy w rzekach spadają poniżej wieloletnich wartości średnich.</w:t>
      </w:r>
    </w:p>
    <w:p w14:paraId="019B965D" w14:textId="77777777" w:rsidR="00BF1EE9" w:rsidRDefault="00BF1EE9" w:rsidP="00BF1EE9">
      <w:pPr>
        <w:spacing w:line="360" w:lineRule="auto"/>
        <w:jc w:val="both"/>
        <w:rPr>
          <w:rFonts w:ascii="Calibri" w:eastAsia="Calibri" w:hAnsi="Calibri" w:cs="Times New Roman"/>
        </w:rPr>
      </w:pPr>
      <w:r w:rsidRPr="008F6DE2">
        <w:rPr>
          <w:spacing w:val="-2"/>
          <w:kern w:val="22"/>
        </w:rPr>
        <w:t>Gminy MOF Chrzanowa położone są w zlewni Wisły, gdzie znajdują się liczne starorzecza i sztuczne</w:t>
      </w:r>
      <w:r w:rsidRPr="009C6071">
        <w:t xml:space="preserve"> </w:t>
      </w:r>
      <w:r w:rsidRPr="008F6DE2">
        <w:rPr>
          <w:spacing w:val="-2"/>
          <w:kern w:val="22"/>
        </w:rPr>
        <w:t xml:space="preserve">stawy hodowlane oraz zbiorniki pożwirowe, </w:t>
      </w:r>
      <w:r w:rsidRPr="009C6071">
        <w:t>zwłaszcza w południowej części MOF (gminy: Alwernia, Babice i</w:t>
      </w:r>
      <w:r>
        <w:t> </w:t>
      </w:r>
      <w:r w:rsidRPr="009C6071">
        <w:t>Libiąż).</w:t>
      </w:r>
      <w:r w:rsidRPr="002C4616">
        <w:rPr>
          <w:rFonts w:ascii="Calibri" w:eastAsia="Calibri" w:hAnsi="Calibri" w:cs="Times New Roman"/>
        </w:rPr>
        <w:t xml:space="preserve"> </w:t>
      </w:r>
      <w:r w:rsidRPr="00651A19">
        <w:rPr>
          <w:rFonts w:ascii="Calibri" w:eastAsia="Calibri" w:hAnsi="Calibri" w:cs="Times New Roman"/>
        </w:rPr>
        <w:t>Fakt występowania w krajobrazie ww. elementów wskazuje na większą zdolność do minimalizowania</w:t>
      </w:r>
      <w:r>
        <w:rPr>
          <w:rFonts w:ascii="Calibri" w:eastAsia="Calibri" w:hAnsi="Calibri" w:cs="Times New Roman"/>
        </w:rPr>
        <w:t xml:space="preserve"> </w:t>
      </w:r>
      <w:r w:rsidRPr="00651A19">
        <w:rPr>
          <w:rFonts w:ascii="Calibri" w:eastAsia="Calibri" w:hAnsi="Calibri" w:cs="Times New Roman"/>
        </w:rPr>
        <w:t>skutków suszy hydrologicznej i glebowej, poprzez retencję wody opadowej. Starorzecza stanowią naturalne obniżenia terenu, które magazynują wodę, stanowią przy tym cenny środowiskowo element krajobrazu decydujący o różnorodności siedliskowej. Starorzecza leżące w</w:t>
      </w:r>
      <w:r>
        <w:rPr>
          <w:rFonts w:ascii="Calibri" w:eastAsia="Calibri" w:hAnsi="Calibri" w:cs="Times New Roman"/>
        </w:rPr>
        <w:t> </w:t>
      </w:r>
      <w:r w:rsidRPr="00651A19">
        <w:rPr>
          <w:rFonts w:ascii="Calibri" w:eastAsia="Calibri" w:hAnsi="Calibri" w:cs="Times New Roman"/>
        </w:rPr>
        <w:t>zasięgu wód powodziowych przyczyniają się do spowolnienia spływu wód, zmniejszenia energii przepływu, przechwytują nadmiary</w:t>
      </w:r>
      <w:r>
        <w:rPr>
          <w:rFonts w:ascii="Calibri" w:eastAsia="Calibri" w:hAnsi="Calibri" w:cs="Times New Roman"/>
        </w:rPr>
        <w:t xml:space="preserve"> </w:t>
      </w:r>
      <w:r w:rsidRPr="00651A19">
        <w:rPr>
          <w:rFonts w:ascii="Calibri" w:eastAsia="Calibri" w:hAnsi="Calibri" w:cs="Times New Roman"/>
        </w:rPr>
        <w:t>wody, a tym samym obniżają lustro wód wezbraniowych.</w:t>
      </w:r>
    </w:p>
    <w:p w14:paraId="4DBC95CE" w14:textId="35AF59C4" w:rsidR="009C4892" w:rsidRDefault="009C4892" w:rsidP="009C4892">
      <w:pPr>
        <w:pStyle w:val="Nagwek2"/>
        <w:rPr>
          <w:rFonts w:eastAsia="Calibri"/>
        </w:rPr>
      </w:pPr>
      <w:bookmarkStart w:id="77" w:name="_Toc189836563"/>
      <w:r>
        <w:rPr>
          <w:rFonts w:eastAsia="Calibri"/>
        </w:rPr>
        <w:t>VI.5 Gospodarka wodno-ściekowa</w:t>
      </w:r>
      <w:bookmarkEnd w:id="77"/>
    </w:p>
    <w:p w14:paraId="21D7AEC7" w14:textId="14155AEA" w:rsidR="009C4892" w:rsidRPr="009C6071" w:rsidRDefault="009C4892" w:rsidP="009C4892">
      <w:pPr>
        <w:spacing w:line="360" w:lineRule="auto"/>
        <w:jc w:val="both"/>
      </w:pPr>
      <w:r>
        <w:t xml:space="preserve">Z </w:t>
      </w:r>
      <w:r w:rsidRPr="009C6071">
        <w:t>sieci wodociągowej</w:t>
      </w:r>
      <w:r>
        <w:t xml:space="preserve"> na obszarze MOF Chrzanów</w:t>
      </w:r>
      <w:r w:rsidRPr="009C6071">
        <w:t xml:space="preserve"> korzysta 99,3% ludności. </w:t>
      </w:r>
    </w:p>
    <w:p w14:paraId="6A58CCA0" w14:textId="2C98D6D9" w:rsidR="009C4892" w:rsidRPr="009C6071" w:rsidRDefault="009C4892" w:rsidP="009C4892">
      <w:pPr>
        <w:pStyle w:val="nadtabela"/>
      </w:pPr>
      <w:bookmarkStart w:id="78" w:name="_Toc189836356"/>
      <w:r w:rsidRPr="009C6071">
        <w:t xml:space="preserve">Rysunek </w:t>
      </w:r>
      <w:r w:rsidRPr="009C6071">
        <w:rPr>
          <w:noProof/>
        </w:rPr>
        <w:fldChar w:fldCharType="begin"/>
      </w:r>
      <w:r w:rsidRPr="009C6071">
        <w:rPr>
          <w:noProof/>
        </w:rPr>
        <w:instrText xml:space="preserve"> SEQ Rysunek \* ARABIC </w:instrText>
      </w:r>
      <w:r w:rsidRPr="009C6071">
        <w:rPr>
          <w:noProof/>
        </w:rPr>
        <w:fldChar w:fldCharType="separate"/>
      </w:r>
      <w:r w:rsidR="00AE7555">
        <w:rPr>
          <w:noProof/>
        </w:rPr>
        <w:t>7</w:t>
      </w:r>
      <w:r w:rsidRPr="009C6071">
        <w:rPr>
          <w:noProof/>
        </w:rPr>
        <w:fldChar w:fldCharType="end"/>
      </w:r>
      <w:r w:rsidRPr="009C6071">
        <w:t xml:space="preserve"> Udział ludności korzystający z sieci wodociągowej</w:t>
      </w:r>
      <w:bookmarkEnd w:id="78"/>
    </w:p>
    <w:p w14:paraId="6BAF0923" w14:textId="77777777" w:rsidR="009C4892" w:rsidRPr="009C6071" w:rsidRDefault="009C4892" w:rsidP="009C4892">
      <w:pPr>
        <w:spacing w:line="360" w:lineRule="auto"/>
        <w:jc w:val="both"/>
      </w:pPr>
      <w:r>
        <w:rPr>
          <w:noProof/>
          <w:lang w:eastAsia="pl-PL"/>
        </w:rPr>
        <w:drawing>
          <wp:inline distT="0" distB="0" distL="0" distR="0" wp14:anchorId="21BC296C" wp14:editId="596DEEEA">
            <wp:extent cx="5753100" cy="2619375"/>
            <wp:effectExtent l="0" t="0" r="0" b="9525"/>
            <wp:docPr id="1270203561" name="Obraz 9"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03561" name="Obraz 9" descr="Obraz zawierający tekst, mapa, atlas, Czcionka&#10;&#10;Opis wygenerowany automatyczni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noFill/>
                    </a:ln>
                  </pic:spPr>
                </pic:pic>
              </a:graphicData>
            </a:graphic>
          </wp:inline>
        </w:drawing>
      </w:r>
    </w:p>
    <w:p w14:paraId="34FE7CF3" w14:textId="77777777" w:rsidR="009C4892" w:rsidRPr="009C6071" w:rsidRDefault="009C4892" w:rsidP="009C4892">
      <w:pPr>
        <w:spacing w:line="240" w:lineRule="auto"/>
        <w:jc w:val="both"/>
        <w:rPr>
          <w:i/>
          <w:sz w:val="18"/>
        </w:rPr>
      </w:pPr>
      <w:r w:rsidRPr="009C6071">
        <w:rPr>
          <w:i/>
          <w:sz w:val="18"/>
        </w:rPr>
        <w:t>Źródło: opracowanie własne na podstawie danych BDL GUS.</w:t>
      </w:r>
    </w:p>
    <w:p w14:paraId="220C4C39" w14:textId="77777777" w:rsidR="009C4892" w:rsidRDefault="009C4892" w:rsidP="009C4892">
      <w:pPr>
        <w:spacing w:line="360" w:lineRule="auto"/>
        <w:jc w:val="both"/>
      </w:pPr>
      <w:r w:rsidRPr="00174CAD">
        <w:rPr>
          <w:kern w:val="22"/>
        </w:rPr>
        <w:t>Dwie z gmin MOF Chrzanowa, mianowicie Trzebinia i Libiąż, są w pełni zwodociągowane. W pozostałych</w:t>
      </w:r>
      <w:r w:rsidRPr="009C6071">
        <w:t xml:space="preserve"> gminach widoczny jest systematyczny rozwój sieci wodociągowej. </w:t>
      </w:r>
    </w:p>
    <w:p w14:paraId="4CD4E74B" w14:textId="754A8308" w:rsidR="009C4892" w:rsidRDefault="009C4892" w:rsidP="005C5A8C">
      <w:pPr>
        <w:pStyle w:val="nadtabela"/>
      </w:pPr>
      <w:bookmarkStart w:id="79" w:name="_Toc189836287"/>
      <w:r>
        <w:t xml:space="preserve">Tabela </w:t>
      </w:r>
      <w:r w:rsidR="00AE7555">
        <w:rPr>
          <w:noProof/>
        </w:rPr>
        <w:fldChar w:fldCharType="begin"/>
      </w:r>
      <w:r w:rsidR="00AE7555">
        <w:rPr>
          <w:noProof/>
        </w:rPr>
        <w:instrText xml:space="preserve"> SEQ Tabela \* ARABIC </w:instrText>
      </w:r>
      <w:r w:rsidR="00AE7555">
        <w:rPr>
          <w:noProof/>
        </w:rPr>
        <w:fldChar w:fldCharType="separate"/>
      </w:r>
      <w:r w:rsidR="00AE7555">
        <w:rPr>
          <w:noProof/>
        </w:rPr>
        <w:t>15</w:t>
      </w:r>
      <w:r w:rsidR="00AE7555">
        <w:rPr>
          <w:noProof/>
        </w:rPr>
        <w:fldChar w:fldCharType="end"/>
      </w:r>
      <w:r w:rsidRPr="00363D09">
        <w:t xml:space="preserve"> Awaryjność sieci wodociągowej w MOF Chrzanowa w 202</w:t>
      </w:r>
      <w:r>
        <w:t>2</w:t>
      </w:r>
      <w:r w:rsidRPr="00363D09">
        <w:t xml:space="preserve"> r.</w:t>
      </w:r>
      <w:bookmarkEnd w:id="79"/>
    </w:p>
    <w:tbl>
      <w:tblPr>
        <w:tblW w:w="9092" w:type="dxa"/>
        <w:tblInd w:w="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120"/>
        <w:gridCol w:w="1695"/>
        <w:gridCol w:w="1316"/>
        <w:gridCol w:w="1093"/>
        <w:gridCol w:w="1316"/>
        <w:gridCol w:w="1134"/>
        <w:gridCol w:w="1418"/>
      </w:tblGrid>
      <w:tr w:rsidR="009C4892" w:rsidRPr="00363D09" w14:paraId="0AD7BA9B" w14:textId="77777777" w:rsidTr="00C63170">
        <w:trPr>
          <w:trHeight w:val="1200"/>
        </w:trPr>
        <w:tc>
          <w:tcPr>
            <w:tcW w:w="1120" w:type="dxa"/>
            <w:tcBorders>
              <w:top w:val="nil"/>
              <w:left w:val="nil"/>
              <w:bottom w:val="single" w:sz="4" w:space="0" w:color="BFBFBF" w:themeColor="background1" w:themeShade="BF"/>
              <w:right w:val="single" w:sz="4" w:space="0" w:color="BFBFBF" w:themeColor="background1" w:themeShade="BF"/>
            </w:tcBorders>
            <w:noWrap/>
            <w:vAlign w:val="bottom"/>
            <w:hideMark/>
          </w:tcPr>
          <w:p w14:paraId="1EBA181E" w14:textId="77777777" w:rsidR="009C4892" w:rsidRPr="00363D09" w:rsidRDefault="009C4892" w:rsidP="00C63170">
            <w:pPr>
              <w:spacing w:after="0" w:line="240" w:lineRule="auto"/>
              <w:rPr>
                <w:rFonts w:ascii="Calibri" w:eastAsia="Times New Roman" w:hAnsi="Calibri" w:cs="Calibri"/>
                <w:sz w:val="20"/>
                <w:lang w:eastAsia="pl-PL"/>
              </w:rPr>
            </w:pPr>
            <w:r w:rsidRPr="00363D09">
              <w:rPr>
                <w:rFonts w:ascii="Calibri" w:eastAsia="Times New Roman" w:hAnsi="Calibri" w:cs="Calibri"/>
                <w:sz w:val="20"/>
                <w:lang w:eastAsia="pl-PL"/>
              </w:rPr>
              <w:t> </w:t>
            </w:r>
          </w:p>
        </w:tc>
        <w:tc>
          <w:tcPr>
            <w:tcW w:w="1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3F1ED" w:themeFill="accent3" w:themeFillTint="33"/>
            <w:vAlign w:val="center"/>
            <w:hideMark/>
          </w:tcPr>
          <w:p w14:paraId="643BF1A4"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długość eksploatowanej sieci wodociągowej (rozdzielczej i przesyłowej) [km]</w:t>
            </w:r>
          </w:p>
        </w:tc>
        <w:tc>
          <w:tcPr>
            <w:tcW w:w="1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3F1ED" w:themeFill="accent3" w:themeFillTint="33"/>
            <w:vAlign w:val="center"/>
            <w:hideMark/>
          </w:tcPr>
          <w:p w14:paraId="6AB20A00"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awarie sieci wodociągowej [szt.]</w:t>
            </w:r>
          </w:p>
        </w:tc>
        <w:tc>
          <w:tcPr>
            <w:tcW w:w="1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3F1ED" w:themeFill="accent3" w:themeFillTint="33"/>
            <w:vAlign w:val="center"/>
            <w:hideMark/>
          </w:tcPr>
          <w:p w14:paraId="4B3691A5"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straty wody [dam3]</w:t>
            </w:r>
          </w:p>
        </w:tc>
        <w:tc>
          <w:tcPr>
            <w:tcW w:w="1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3F1ED" w:themeFill="accent3" w:themeFillTint="33"/>
            <w:vAlign w:val="center"/>
            <w:hideMark/>
          </w:tcPr>
          <w:p w14:paraId="077E3326"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liczba awarii sieci wodociągowej na 1 km sieci wodociągowej</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3F1ED" w:themeFill="accent3" w:themeFillTint="33"/>
            <w:vAlign w:val="center"/>
            <w:hideMark/>
          </w:tcPr>
          <w:p w14:paraId="0F7CE1DE"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woda dostarczona [dam3]</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3F1ED" w:themeFill="accent3" w:themeFillTint="33"/>
            <w:vAlign w:val="center"/>
            <w:hideMark/>
          </w:tcPr>
          <w:p w14:paraId="44F1C9CE"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udział strat wody w łącznej ilości dostarczonej wody</w:t>
            </w:r>
            <w:r>
              <w:rPr>
                <w:rFonts w:ascii="Calibri" w:eastAsia="Times New Roman" w:hAnsi="Calibri" w:cs="Calibri"/>
                <w:sz w:val="20"/>
                <w:lang w:eastAsia="pl-PL"/>
              </w:rPr>
              <w:t xml:space="preserve"> [%]</w:t>
            </w:r>
          </w:p>
        </w:tc>
      </w:tr>
      <w:tr w:rsidR="009C4892" w:rsidRPr="00363D09" w14:paraId="037834F4" w14:textId="77777777" w:rsidTr="00C63170">
        <w:trPr>
          <w:trHeight w:val="300"/>
        </w:trPr>
        <w:tc>
          <w:tcPr>
            <w:tcW w:w="11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11E8CD3" w14:textId="77777777" w:rsidR="009C4892" w:rsidRPr="00363D09" w:rsidRDefault="009C4892" w:rsidP="00C63170">
            <w:pPr>
              <w:spacing w:after="0" w:line="240" w:lineRule="auto"/>
              <w:rPr>
                <w:rFonts w:ascii="Calibri" w:eastAsia="Times New Roman" w:hAnsi="Calibri" w:cs="Calibri"/>
                <w:sz w:val="20"/>
                <w:lang w:eastAsia="pl-PL"/>
              </w:rPr>
            </w:pPr>
            <w:r w:rsidRPr="00363D09">
              <w:rPr>
                <w:rFonts w:ascii="Calibri" w:eastAsia="Times New Roman" w:hAnsi="Calibri" w:cs="Calibri"/>
                <w:sz w:val="20"/>
                <w:lang w:eastAsia="pl-PL"/>
              </w:rPr>
              <w:t>Alwernia</w:t>
            </w:r>
          </w:p>
        </w:tc>
        <w:tc>
          <w:tcPr>
            <w:tcW w:w="1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C0D3D30"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156,1</w:t>
            </w:r>
          </w:p>
        </w:tc>
        <w:tc>
          <w:tcPr>
            <w:tcW w:w="1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2F13FAB"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8</w:t>
            </w:r>
            <w:r>
              <w:rPr>
                <w:rFonts w:ascii="Calibri" w:eastAsia="Times New Roman" w:hAnsi="Calibri" w:cs="Calibri"/>
                <w:sz w:val="20"/>
                <w:lang w:eastAsia="pl-PL"/>
              </w:rPr>
              <w:t>9</w:t>
            </w:r>
          </w:p>
        </w:tc>
        <w:tc>
          <w:tcPr>
            <w:tcW w:w="1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C2445CE"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120,3</w:t>
            </w:r>
          </w:p>
        </w:tc>
        <w:tc>
          <w:tcPr>
            <w:tcW w:w="1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696E302" w14:textId="77777777" w:rsidR="009C4892" w:rsidRPr="00363D09" w:rsidRDefault="009C4892"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0,57</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58F6ED0"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414,4</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A9AE60C"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22,5</w:t>
            </w:r>
          </w:p>
        </w:tc>
      </w:tr>
      <w:tr w:rsidR="009C4892" w:rsidRPr="00363D09" w14:paraId="4F0A9A7A" w14:textId="77777777" w:rsidTr="00C63170">
        <w:trPr>
          <w:trHeight w:val="300"/>
        </w:trPr>
        <w:tc>
          <w:tcPr>
            <w:tcW w:w="11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359418E8" w14:textId="77777777" w:rsidR="009C4892" w:rsidRPr="00363D09" w:rsidRDefault="009C4892" w:rsidP="00C63170">
            <w:pPr>
              <w:spacing w:after="0" w:line="240" w:lineRule="auto"/>
              <w:rPr>
                <w:rFonts w:ascii="Calibri" w:eastAsia="Times New Roman" w:hAnsi="Calibri" w:cs="Calibri"/>
                <w:sz w:val="20"/>
                <w:lang w:eastAsia="pl-PL"/>
              </w:rPr>
            </w:pPr>
            <w:r w:rsidRPr="00363D09">
              <w:rPr>
                <w:rFonts w:ascii="Calibri" w:eastAsia="Times New Roman" w:hAnsi="Calibri" w:cs="Calibri"/>
                <w:sz w:val="20"/>
                <w:lang w:eastAsia="pl-PL"/>
              </w:rPr>
              <w:t>Babice</w:t>
            </w:r>
          </w:p>
        </w:tc>
        <w:tc>
          <w:tcPr>
            <w:tcW w:w="1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D8C52D4"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76,</w:t>
            </w:r>
            <w:r>
              <w:rPr>
                <w:rFonts w:ascii="Calibri" w:eastAsia="Times New Roman" w:hAnsi="Calibri" w:cs="Calibri"/>
                <w:sz w:val="20"/>
                <w:lang w:eastAsia="pl-PL"/>
              </w:rPr>
              <w:t>2</w:t>
            </w:r>
          </w:p>
        </w:tc>
        <w:tc>
          <w:tcPr>
            <w:tcW w:w="1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B523A9F" w14:textId="77777777" w:rsidR="009C4892" w:rsidRPr="00363D09" w:rsidRDefault="009C4892"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54</w:t>
            </w:r>
          </w:p>
        </w:tc>
        <w:tc>
          <w:tcPr>
            <w:tcW w:w="1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C9FDB05"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45,8</w:t>
            </w:r>
          </w:p>
        </w:tc>
        <w:tc>
          <w:tcPr>
            <w:tcW w:w="1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BA25949" w14:textId="77777777" w:rsidR="009C4892" w:rsidRPr="00363D09" w:rsidRDefault="009C4892"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0,71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E4812C5"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283,0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E04F3D1"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13,9</w:t>
            </w:r>
          </w:p>
        </w:tc>
      </w:tr>
      <w:tr w:rsidR="009C4892" w:rsidRPr="00363D09" w14:paraId="51F9BF76" w14:textId="77777777" w:rsidTr="00C63170">
        <w:trPr>
          <w:trHeight w:val="300"/>
        </w:trPr>
        <w:tc>
          <w:tcPr>
            <w:tcW w:w="11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64D51668" w14:textId="77777777" w:rsidR="009C4892" w:rsidRPr="00363D09" w:rsidRDefault="009C4892" w:rsidP="00C63170">
            <w:pPr>
              <w:spacing w:after="0" w:line="240" w:lineRule="auto"/>
              <w:rPr>
                <w:rFonts w:ascii="Calibri" w:eastAsia="Times New Roman" w:hAnsi="Calibri" w:cs="Calibri"/>
                <w:sz w:val="20"/>
                <w:lang w:eastAsia="pl-PL"/>
              </w:rPr>
            </w:pPr>
            <w:r w:rsidRPr="00363D09">
              <w:rPr>
                <w:rFonts w:ascii="Calibri" w:eastAsia="Times New Roman" w:hAnsi="Calibri" w:cs="Calibri"/>
                <w:sz w:val="20"/>
                <w:lang w:eastAsia="pl-PL"/>
              </w:rPr>
              <w:t>Chrzanów</w:t>
            </w:r>
          </w:p>
        </w:tc>
        <w:tc>
          <w:tcPr>
            <w:tcW w:w="1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DC976AF"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24</w:t>
            </w:r>
            <w:r>
              <w:rPr>
                <w:rFonts w:ascii="Calibri" w:eastAsia="Times New Roman" w:hAnsi="Calibri" w:cs="Calibri"/>
                <w:sz w:val="20"/>
                <w:lang w:eastAsia="pl-PL"/>
              </w:rPr>
              <w:t>1,3</w:t>
            </w:r>
          </w:p>
        </w:tc>
        <w:tc>
          <w:tcPr>
            <w:tcW w:w="1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4DB0ECA"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1</w:t>
            </w:r>
            <w:r>
              <w:rPr>
                <w:rFonts w:ascii="Calibri" w:eastAsia="Times New Roman" w:hAnsi="Calibri" w:cs="Calibri"/>
                <w:sz w:val="20"/>
                <w:lang w:eastAsia="pl-PL"/>
              </w:rPr>
              <w:t>17</w:t>
            </w:r>
          </w:p>
        </w:tc>
        <w:tc>
          <w:tcPr>
            <w:tcW w:w="1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2D30E7C"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465,3</w:t>
            </w:r>
          </w:p>
        </w:tc>
        <w:tc>
          <w:tcPr>
            <w:tcW w:w="1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5DF803D" w14:textId="77777777" w:rsidR="009C4892" w:rsidRPr="00363D09" w:rsidRDefault="009C4892"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0,48</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A479228"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1 696,5</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6BED4E2"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21,5</w:t>
            </w:r>
          </w:p>
        </w:tc>
      </w:tr>
      <w:tr w:rsidR="009C4892" w:rsidRPr="00363D09" w14:paraId="31847F7D" w14:textId="77777777" w:rsidTr="00C63170">
        <w:trPr>
          <w:trHeight w:val="300"/>
        </w:trPr>
        <w:tc>
          <w:tcPr>
            <w:tcW w:w="11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532F824" w14:textId="77777777" w:rsidR="009C4892" w:rsidRPr="00363D09" w:rsidRDefault="009C4892" w:rsidP="00C63170">
            <w:pPr>
              <w:spacing w:after="0" w:line="240" w:lineRule="auto"/>
              <w:rPr>
                <w:rFonts w:ascii="Calibri" w:eastAsia="Times New Roman" w:hAnsi="Calibri" w:cs="Calibri"/>
                <w:sz w:val="20"/>
                <w:lang w:eastAsia="pl-PL"/>
              </w:rPr>
            </w:pPr>
            <w:r w:rsidRPr="00363D09">
              <w:rPr>
                <w:rFonts w:ascii="Calibri" w:eastAsia="Times New Roman" w:hAnsi="Calibri" w:cs="Calibri"/>
                <w:sz w:val="20"/>
                <w:lang w:eastAsia="pl-PL"/>
              </w:rPr>
              <w:t>Libiąż</w:t>
            </w:r>
          </w:p>
        </w:tc>
        <w:tc>
          <w:tcPr>
            <w:tcW w:w="1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F667AF5"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13</w:t>
            </w:r>
            <w:r>
              <w:rPr>
                <w:rFonts w:ascii="Calibri" w:eastAsia="Times New Roman" w:hAnsi="Calibri" w:cs="Calibri"/>
                <w:sz w:val="20"/>
                <w:lang w:eastAsia="pl-PL"/>
              </w:rPr>
              <w:t>4,3</w:t>
            </w:r>
          </w:p>
        </w:tc>
        <w:tc>
          <w:tcPr>
            <w:tcW w:w="1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987E8D6"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62</w:t>
            </w:r>
          </w:p>
        </w:tc>
        <w:tc>
          <w:tcPr>
            <w:tcW w:w="1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DFC3FCB"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246,6</w:t>
            </w:r>
          </w:p>
        </w:tc>
        <w:tc>
          <w:tcPr>
            <w:tcW w:w="1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12837B8" w14:textId="77777777" w:rsidR="009C4892" w:rsidRPr="00363D09" w:rsidRDefault="009C4892"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0,46</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EEE7A0A"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1 093,0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DCCB68F"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18,4</w:t>
            </w:r>
          </w:p>
        </w:tc>
      </w:tr>
      <w:tr w:rsidR="009C4892" w:rsidRPr="00363D09" w14:paraId="5C0836B4" w14:textId="77777777" w:rsidTr="00C63170">
        <w:trPr>
          <w:trHeight w:val="300"/>
        </w:trPr>
        <w:tc>
          <w:tcPr>
            <w:tcW w:w="11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431BBBD9" w14:textId="77777777" w:rsidR="009C4892" w:rsidRPr="00363D09" w:rsidRDefault="009C4892" w:rsidP="00C63170">
            <w:pPr>
              <w:spacing w:after="0" w:line="240" w:lineRule="auto"/>
              <w:rPr>
                <w:rFonts w:ascii="Calibri" w:eastAsia="Times New Roman" w:hAnsi="Calibri" w:cs="Calibri"/>
                <w:sz w:val="20"/>
                <w:lang w:eastAsia="pl-PL"/>
              </w:rPr>
            </w:pPr>
            <w:r w:rsidRPr="00363D09">
              <w:rPr>
                <w:rFonts w:ascii="Calibri" w:eastAsia="Times New Roman" w:hAnsi="Calibri" w:cs="Calibri"/>
                <w:sz w:val="20"/>
                <w:lang w:eastAsia="pl-PL"/>
              </w:rPr>
              <w:t>Trzebinia</w:t>
            </w:r>
          </w:p>
        </w:tc>
        <w:tc>
          <w:tcPr>
            <w:tcW w:w="1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A023AB8"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2</w:t>
            </w:r>
            <w:r>
              <w:rPr>
                <w:rFonts w:ascii="Calibri" w:eastAsia="Times New Roman" w:hAnsi="Calibri" w:cs="Calibri"/>
                <w:sz w:val="20"/>
                <w:lang w:eastAsia="pl-PL"/>
              </w:rPr>
              <w:t>43,7</w:t>
            </w:r>
          </w:p>
        </w:tc>
        <w:tc>
          <w:tcPr>
            <w:tcW w:w="1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29351E0"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11</w:t>
            </w:r>
            <w:r>
              <w:rPr>
                <w:rFonts w:ascii="Calibri" w:eastAsia="Times New Roman" w:hAnsi="Calibri" w:cs="Calibri"/>
                <w:sz w:val="20"/>
                <w:lang w:eastAsia="pl-PL"/>
              </w:rPr>
              <w:t>6</w:t>
            </w:r>
          </w:p>
        </w:tc>
        <w:tc>
          <w:tcPr>
            <w:tcW w:w="1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8B8DE95"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461,3</w:t>
            </w:r>
          </w:p>
        </w:tc>
        <w:tc>
          <w:tcPr>
            <w:tcW w:w="1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73FDCA8" w14:textId="77777777" w:rsidR="009C4892" w:rsidRPr="00363D09" w:rsidRDefault="009C4892"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0,48</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80113C3"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1 950,7</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C600E10" w14:textId="77777777" w:rsidR="009C4892" w:rsidRPr="00363D09" w:rsidRDefault="009C4892" w:rsidP="00C63170">
            <w:pPr>
              <w:spacing w:after="0" w:line="240" w:lineRule="auto"/>
              <w:jc w:val="center"/>
              <w:rPr>
                <w:rFonts w:ascii="Calibri" w:eastAsia="Times New Roman" w:hAnsi="Calibri" w:cs="Calibri"/>
                <w:sz w:val="20"/>
                <w:lang w:eastAsia="pl-PL"/>
              </w:rPr>
            </w:pPr>
            <w:r w:rsidRPr="00363D09">
              <w:rPr>
                <w:rFonts w:ascii="Calibri" w:eastAsia="Times New Roman" w:hAnsi="Calibri" w:cs="Calibri"/>
                <w:sz w:val="20"/>
                <w:lang w:eastAsia="pl-PL"/>
              </w:rPr>
              <w:t>19,1</w:t>
            </w:r>
          </w:p>
        </w:tc>
      </w:tr>
      <w:tr w:rsidR="009C4892" w:rsidRPr="00363D09" w14:paraId="7E4209BC" w14:textId="77777777" w:rsidTr="00C63170">
        <w:trPr>
          <w:trHeight w:val="300"/>
        </w:trPr>
        <w:tc>
          <w:tcPr>
            <w:tcW w:w="11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42278EC0" w14:textId="77777777" w:rsidR="009C4892" w:rsidRPr="00363D09" w:rsidRDefault="009C4892" w:rsidP="00C63170">
            <w:pPr>
              <w:spacing w:after="0" w:line="240" w:lineRule="auto"/>
              <w:rPr>
                <w:rFonts w:ascii="Calibri" w:eastAsia="Times New Roman" w:hAnsi="Calibri" w:cs="Calibri"/>
                <w:b/>
                <w:sz w:val="20"/>
                <w:lang w:eastAsia="pl-PL"/>
              </w:rPr>
            </w:pPr>
            <w:r w:rsidRPr="00363D09">
              <w:rPr>
                <w:rFonts w:ascii="Calibri" w:eastAsia="Times New Roman" w:hAnsi="Calibri" w:cs="Calibri"/>
                <w:b/>
                <w:sz w:val="20"/>
                <w:lang w:eastAsia="pl-PL"/>
              </w:rPr>
              <w:t> MOF</w:t>
            </w:r>
          </w:p>
        </w:tc>
        <w:tc>
          <w:tcPr>
            <w:tcW w:w="1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29C4328" w14:textId="77777777" w:rsidR="009C4892" w:rsidRPr="00363D09" w:rsidRDefault="009C4892" w:rsidP="00C63170">
            <w:pPr>
              <w:spacing w:after="0" w:line="240" w:lineRule="auto"/>
              <w:jc w:val="center"/>
              <w:rPr>
                <w:rFonts w:ascii="Calibri" w:eastAsia="Times New Roman" w:hAnsi="Calibri" w:cs="Calibri"/>
                <w:b/>
                <w:sz w:val="20"/>
                <w:lang w:eastAsia="pl-PL"/>
              </w:rPr>
            </w:pPr>
            <w:r w:rsidRPr="00363D09">
              <w:rPr>
                <w:rFonts w:ascii="Calibri" w:eastAsia="Times New Roman" w:hAnsi="Calibri" w:cs="Calibri"/>
                <w:b/>
                <w:sz w:val="20"/>
                <w:lang w:eastAsia="pl-PL"/>
              </w:rPr>
              <w:t>8</w:t>
            </w:r>
            <w:r>
              <w:rPr>
                <w:rFonts w:ascii="Calibri" w:eastAsia="Times New Roman" w:hAnsi="Calibri" w:cs="Calibri"/>
                <w:b/>
                <w:sz w:val="20"/>
                <w:lang w:eastAsia="pl-PL"/>
              </w:rPr>
              <w:t>51,6</w:t>
            </w:r>
          </w:p>
        </w:tc>
        <w:tc>
          <w:tcPr>
            <w:tcW w:w="1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FC8FC1F" w14:textId="77777777" w:rsidR="009C4892" w:rsidRPr="00363D09" w:rsidRDefault="009C4892" w:rsidP="00C63170">
            <w:pPr>
              <w:spacing w:after="0" w:line="240" w:lineRule="auto"/>
              <w:jc w:val="center"/>
              <w:rPr>
                <w:rFonts w:ascii="Calibri" w:eastAsia="Times New Roman" w:hAnsi="Calibri" w:cs="Calibri"/>
                <w:b/>
                <w:sz w:val="20"/>
                <w:lang w:eastAsia="pl-PL"/>
              </w:rPr>
            </w:pPr>
            <w:r>
              <w:rPr>
                <w:rFonts w:ascii="Calibri" w:eastAsia="Times New Roman" w:hAnsi="Calibri" w:cs="Calibri"/>
                <w:b/>
                <w:sz w:val="20"/>
                <w:lang w:eastAsia="pl-PL"/>
              </w:rPr>
              <w:t>438</w:t>
            </w:r>
          </w:p>
        </w:tc>
        <w:tc>
          <w:tcPr>
            <w:tcW w:w="1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C7CF9A6" w14:textId="77777777" w:rsidR="009C4892" w:rsidRPr="00363D09" w:rsidRDefault="009C4892" w:rsidP="00C63170">
            <w:pPr>
              <w:spacing w:after="0" w:line="240" w:lineRule="auto"/>
              <w:jc w:val="center"/>
              <w:rPr>
                <w:rFonts w:ascii="Calibri" w:eastAsia="Times New Roman" w:hAnsi="Calibri" w:cs="Calibri"/>
                <w:b/>
                <w:sz w:val="20"/>
                <w:lang w:eastAsia="pl-PL"/>
              </w:rPr>
            </w:pPr>
            <w:r w:rsidRPr="00363D09">
              <w:rPr>
                <w:rFonts w:ascii="Calibri" w:eastAsia="Times New Roman" w:hAnsi="Calibri" w:cs="Calibri"/>
                <w:b/>
                <w:sz w:val="20"/>
                <w:lang w:eastAsia="pl-PL"/>
              </w:rPr>
              <w:t>1 339,3</w:t>
            </w:r>
          </w:p>
        </w:tc>
        <w:tc>
          <w:tcPr>
            <w:tcW w:w="13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1820B42" w14:textId="77777777" w:rsidR="009C4892" w:rsidRPr="00363D09" w:rsidRDefault="009C4892" w:rsidP="00C63170">
            <w:pPr>
              <w:spacing w:after="0" w:line="240" w:lineRule="auto"/>
              <w:jc w:val="center"/>
              <w:rPr>
                <w:rFonts w:ascii="Calibri" w:eastAsia="Times New Roman" w:hAnsi="Calibri" w:cs="Calibri"/>
                <w:b/>
                <w:sz w:val="20"/>
                <w:lang w:eastAsia="pl-PL"/>
              </w:rPr>
            </w:pPr>
            <w:r w:rsidRPr="00363D09">
              <w:rPr>
                <w:rFonts w:ascii="Calibri" w:eastAsia="Times New Roman" w:hAnsi="Calibri" w:cs="Calibri"/>
                <w:b/>
                <w:sz w:val="20"/>
                <w:lang w:eastAsia="pl-PL"/>
              </w:rPr>
              <w:t>0,</w:t>
            </w:r>
            <w:r>
              <w:rPr>
                <w:rFonts w:ascii="Calibri" w:eastAsia="Times New Roman" w:hAnsi="Calibri" w:cs="Calibri"/>
                <w:b/>
                <w:sz w:val="20"/>
                <w:lang w:eastAsia="pl-PL"/>
              </w:rPr>
              <w:t>51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4F68E0F" w14:textId="77777777" w:rsidR="009C4892" w:rsidRPr="00363D09" w:rsidRDefault="009C4892" w:rsidP="00C63170">
            <w:pPr>
              <w:spacing w:after="0" w:line="240" w:lineRule="auto"/>
              <w:jc w:val="center"/>
              <w:rPr>
                <w:rFonts w:ascii="Calibri" w:eastAsia="Times New Roman" w:hAnsi="Calibri" w:cs="Calibri"/>
                <w:b/>
                <w:sz w:val="20"/>
                <w:lang w:eastAsia="pl-PL"/>
              </w:rPr>
            </w:pPr>
            <w:r w:rsidRPr="00363D09">
              <w:rPr>
                <w:rFonts w:ascii="Calibri" w:eastAsia="Times New Roman" w:hAnsi="Calibri" w:cs="Calibri"/>
                <w:b/>
                <w:sz w:val="20"/>
                <w:lang w:eastAsia="pl-PL"/>
              </w:rPr>
              <w:t>5 437,6</w:t>
            </w:r>
            <w:r w:rsidRPr="00363D09">
              <w:rPr>
                <w:rFonts w:ascii="Calibri" w:eastAsia="Times New Roman" w:hAnsi="Calibri" w:cs="Calibri"/>
                <w:b/>
                <w:sz w:val="20"/>
                <w:lang w:eastAsia="pl-PL"/>
              </w:rPr>
              <w:tab/>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1B4C04D" w14:textId="77777777" w:rsidR="009C4892" w:rsidRPr="00363D09" w:rsidRDefault="009C4892" w:rsidP="00C63170">
            <w:pPr>
              <w:keepNext/>
              <w:spacing w:after="0" w:line="240" w:lineRule="auto"/>
              <w:jc w:val="center"/>
              <w:rPr>
                <w:rFonts w:ascii="Calibri" w:eastAsia="Times New Roman" w:hAnsi="Calibri" w:cs="Calibri"/>
                <w:b/>
                <w:sz w:val="20"/>
                <w:lang w:eastAsia="pl-PL"/>
              </w:rPr>
            </w:pPr>
            <w:r w:rsidRPr="00363D09">
              <w:rPr>
                <w:rFonts w:ascii="Calibri" w:eastAsia="Times New Roman" w:hAnsi="Calibri" w:cs="Calibri"/>
                <w:b/>
                <w:sz w:val="20"/>
                <w:lang w:eastAsia="pl-PL"/>
              </w:rPr>
              <w:t>19,8</w:t>
            </w:r>
          </w:p>
        </w:tc>
      </w:tr>
    </w:tbl>
    <w:p w14:paraId="467C613D" w14:textId="77777777" w:rsidR="009C4892" w:rsidRDefault="009C4892" w:rsidP="009C4892">
      <w:pPr>
        <w:pStyle w:val="Legenda"/>
      </w:pPr>
      <w:r>
        <w:t xml:space="preserve">Źródło: </w:t>
      </w:r>
      <w:r w:rsidRPr="00363D09">
        <w:t>opracowanie własne na podstawie danych BDL GUS.</w:t>
      </w:r>
    </w:p>
    <w:p w14:paraId="2CAB4963" w14:textId="77777777" w:rsidR="009C4892" w:rsidRPr="00363D09" w:rsidRDefault="009C4892" w:rsidP="009C4892">
      <w:pPr>
        <w:spacing w:line="360" w:lineRule="auto"/>
        <w:jc w:val="both"/>
        <w:rPr>
          <w:rFonts w:ascii="Calibri" w:eastAsia="Calibri" w:hAnsi="Calibri" w:cs="Times New Roman"/>
        </w:rPr>
      </w:pPr>
      <w:r w:rsidRPr="00363D09">
        <w:rPr>
          <w:rFonts w:ascii="Calibri" w:eastAsia="Calibri" w:hAnsi="Calibri" w:cs="Times New Roman"/>
        </w:rPr>
        <w:t>Łączna długość eksploatowanej sieci wodociągowej w MOF Chrzanowa wynosi ok. 8</w:t>
      </w:r>
      <w:r>
        <w:rPr>
          <w:rFonts w:ascii="Calibri" w:eastAsia="Calibri" w:hAnsi="Calibri" w:cs="Times New Roman"/>
        </w:rPr>
        <w:t>51</w:t>
      </w:r>
      <w:r w:rsidRPr="00363D09">
        <w:rPr>
          <w:rFonts w:ascii="Calibri" w:eastAsia="Calibri" w:hAnsi="Calibri" w:cs="Times New Roman"/>
        </w:rPr>
        <w:t xml:space="preserve"> km. Biorąc pod uwagę długość sieci, największym stopniem awaryjności charakteryzuje się ta w gminach: Alwernia i</w:t>
      </w:r>
      <w:r>
        <w:rPr>
          <w:rFonts w:ascii="Calibri" w:eastAsia="Calibri" w:hAnsi="Calibri" w:cs="Times New Roman"/>
        </w:rPr>
        <w:t> </w:t>
      </w:r>
      <w:r w:rsidRPr="00363D09">
        <w:rPr>
          <w:rFonts w:ascii="Calibri" w:eastAsia="Calibri" w:hAnsi="Calibri" w:cs="Times New Roman"/>
        </w:rPr>
        <w:t>Babice, gdzie w 202</w:t>
      </w:r>
      <w:r>
        <w:rPr>
          <w:rFonts w:ascii="Calibri" w:eastAsia="Calibri" w:hAnsi="Calibri" w:cs="Times New Roman"/>
        </w:rPr>
        <w:t>2</w:t>
      </w:r>
      <w:r w:rsidRPr="00363D09">
        <w:rPr>
          <w:rFonts w:ascii="Calibri" w:eastAsia="Calibri" w:hAnsi="Calibri" w:cs="Times New Roman"/>
        </w:rPr>
        <w:t xml:space="preserve"> r. na 1 km sieci przypadało kolejno 0,5</w:t>
      </w:r>
      <w:r>
        <w:rPr>
          <w:rFonts w:ascii="Calibri" w:eastAsia="Calibri" w:hAnsi="Calibri" w:cs="Times New Roman"/>
        </w:rPr>
        <w:t>7</w:t>
      </w:r>
      <w:r w:rsidRPr="00363D09">
        <w:rPr>
          <w:rFonts w:ascii="Calibri" w:eastAsia="Calibri" w:hAnsi="Calibri" w:cs="Times New Roman"/>
        </w:rPr>
        <w:t xml:space="preserve"> i 0,</w:t>
      </w:r>
      <w:r>
        <w:rPr>
          <w:rFonts w:ascii="Calibri" w:eastAsia="Calibri" w:hAnsi="Calibri" w:cs="Times New Roman"/>
        </w:rPr>
        <w:t>71</w:t>
      </w:r>
      <w:r w:rsidRPr="00363D09">
        <w:rPr>
          <w:rFonts w:ascii="Calibri" w:eastAsia="Calibri" w:hAnsi="Calibri" w:cs="Times New Roman"/>
        </w:rPr>
        <w:t xml:space="preserve"> awarii. Wynika to z faktu, iż</w:t>
      </w:r>
      <w:r>
        <w:rPr>
          <w:rFonts w:ascii="Calibri" w:eastAsia="Calibri" w:hAnsi="Calibri" w:cs="Times New Roman"/>
        </w:rPr>
        <w:t> </w:t>
      </w:r>
      <w:r w:rsidRPr="00363D09">
        <w:rPr>
          <w:rFonts w:ascii="Calibri" w:eastAsia="Calibri" w:hAnsi="Calibri" w:cs="Times New Roman"/>
        </w:rPr>
        <w:t>infrastruktura sieciowa jest przestarzała, przez co wymaga modernizacji i/lub wymiany. Niedostateczny stan techniczny sieci wodociągowych wiąże się bowiem z dużymi stratami wody i</w:t>
      </w:r>
      <w:r>
        <w:rPr>
          <w:rFonts w:ascii="Calibri" w:eastAsia="Calibri" w:hAnsi="Calibri" w:cs="Times New Roman"/>
        </w:rPr>
        <w:t> </w:t>
      </w:r>
      <w:r w:rsidRPr="00363D09">
        <w:rPr>
          <w:rFonts w:ascii="Calibri" w:eastAsia="Calibri" w:hAnsi="Calibri" w:cs="Times New Roman"/>
        </w:rPr>
        <w:t xml:space="preserve">licznymi awariami, a braki w sprzęcie do wykrywania niekontrolowanych przecieków z sieci wodociągowej powodują duże straty. Ponadto, biorąc pod uwagę gminę Babice, rozwój infrastruktury sieciowej jest o tyle istotny, iż ze względu na postępujący proces suburbanizacji w ostatnich latach odnotowuje się w niej najwyższy w skali MOF przyrost liczby mieszkańców.  </w:t>
      </w:r>
    </w:p>
    <w:p w14:paraId="5DE7C20A" w14:textId="4260B6CB" w:rsidR="009C4892" w:rsidRPr="009C6071" w:rsidRDefault="009C4892" w:rsidP="009C4892">
      <w:pPr>
        <w:pStyle w:val="nadtabela"/>
      </w:pPr>
      <w:bookmarkStart w:id="80" w:name="_Toc189836357"/>
      <w:r w:rsidRPr="009C6071">
        <w:t xml:space="preserve">Rysunek </w:t>
      </w:r>
      <w:r w:rsidRPr="009C6071">
        <w:rPr>
          <w:noProof/>
        </w:rPr>
        <w:fldChar w:fldCharType="begin"/>
      </w:r>
      <w:r w:rsidRPr="009C6071">
        <w:rPr>
          <w:noProof/>
        </w:rPr>
        <w:instrText xml:space="preserve"> SEQ Rysunek \* ARABIC </w:instrText>
      </w:r>
      <w:r w:rsidRPr="009C6071">
        <w:rPr>
          <w:noProof/>
        </w:rPr>
        <w:fldChar w:fldCharType="separate"/>
      </w:r>
      <w:r w:rsidR="00AE7555">
        <w:rPr>
          <w:noProof/>
        </w:rPr>
        <w:t>8</w:t>
      </w:r>
      <w:r w:rsidRPr="009C6071">
        <w:rPr>
          <w:noProof/>
        </w:rPr>
        <w:fldChar w:fldCharType="end"/>
      </w:r>
      <w:r w:rsidRPr="009C6071">
        <w:t xml:space="preserve"> Udział ludności korzystający z sieci kanalizacyjnej</w:t>
      </w:r>
      <w:bookmarkEnd w:id="80"/>
    </w:p>
    <w:p w14:paraId="1F0BE8E7" w14:textId="77777777" w:rsidR="009C4892" w:rsidRPr="009C6071" w:rsidRDefault="009C4892" w:rsidP="009C4892">
      <w:pPr>
        <w:spacing w:line="360" w:lineRule="auto"/>
        <w:jc w:val="both"/>
        <w:rPr>
          <w:i/>
          <w:sz w:val="18"/>
        </w:rPr>
      </w:pPr>
      <w:r>
        <w:rPr>
          <w:noProof/>
          <w:lang w:eastAsia="pl-PL"/>
        </w:rPr>
        <w:drawing>
          <wp:inline distT="0" distB="0" distL="0" distR="0" wp14:anchorId="33AFC137" wp14:editId="3A90A099">
            <wp:extent cx="5753100" cy="2619375"/>
            <wp:effectExtent l="0" t="0" r="0" b="9525"/>
            <wp:docPr id="859890724" name="Obraz 11"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90724" name="Obraz 11" descr="Obraz zawierający tekst, mapa, atlas, Czcionka&#10;&#10;Opis wygenerowany automatyczni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noFill/>
                    </a:ln>
                  </pic:spPr>
                </pic:pic>
              </a:graphicData>
            </a:graphic>
          </wp:inline>
        </w:drawing>
      </w:r>
      <w:r w:rsidRPr="009C6071">
        <w:rPr>
          <w:i/>
          <w:sz w:val="18"/>
        </w:rPr>
        <w:t>Źródło: opracowanie własne na podstawie danych BDL GUS.</w:t>
      </w:r>
    </w:p>
    <w:p w14:paraId="26F2B5A5" w14:textId="71CB93EB" w:rsidR="009C4892" w:rsidRDefault="00A51725" w:rsidP="009C4892">
      <w:pPr>
        <w:spacing w:line="360" w:lineRule="auto"/>
        <w:jc w:val="both"/>
        <w:rPr>
          <w:rFonts w:ascii="Calibri" w:eastAsia="Calibri" w:hAnsi="Calibri" w:cs="Times New Roman"/>
        </w:rPr>
      </w:pPr>
      <w:r>
        <w:t>N</w:t>
      </w:r>
      <w:r w:rsidR="009C4892" w:rsidRPr="009C6071">
        <w:t>iecałe 67% mieszkańców korzysta z sieci kanalizacji, przy czym widoczne są wyraźne dysproporcje w</w:t>
      </w:r>
      <w:r>
        <w:t> </w:t>
      </w:r>
      <w:r w:rsidR="009C4892" w:rsidRPr="009C6071">
        <w:t>tym zakresie między poszczególnymi gminami. Najmniej osób korzysta z kanalizacji w gminie wiejskiej Babice (zaledwie 13,</w:t>
      </w:r>
      <w:r w:rsidR="009C4892">
        <w:t>8</w:t>
      </w:r>
      <w:r w:rsidR="009C4892" w:rsidRPr="009C6071">
        <w:t>%), a następnie w gminie Alwernia (nieco ponad 38%), natomiast największą dostępnością charakteryzują się gminy: Chrzanów (</w:t>
      </w:r>
      <w:r w:rsidR="009C4892">
        <w:t>82,9</w:t>
      </w:r>
      <w:r w:rsidR="009C4892" w:rsidRPr="009C6071">
        <w:t xml:space="preserve">%) i Trzebinia (73,8%). </w:t>
      </w:r>
      <w:r w:rsidR="009C4892" w:rsidRPr="00174CAD">
        <w:rPr>
          <w:spacing w:val="-2"/>
          <w:kern w:val="22"/>
        </w:rPr>
        <w:t>Zmiany w</w:t>
      </w:r>
      <w:r>
        <w:rPr>
          <w:spacing w:val="-2"/>
          <w:kern w:val="22"/>
        </w:rPr>
        <w:t> </w:t>
      </w:r>
      <w:r w:rsidR="009C4892" w:rsidRPr="00174CAD">
        <w:rPr>
          <w:spacing w:val="-2"/>
          <w:kern w:val="22"/>
        </w:rPr>
        <w:t>udziale osób korzystających z kanalizacji w ostatniej dekadzie są nieznaczne (zaledwie 0,</w:t>
      </w:r>
      <w:r w:rsidR="009C4892">
        <w:rPr>
          <w:spacing w:val="-2"/>
          <w:kern w:val="22"/>
        </w:rPr>
        <w:t>4</w:t>
      </w:r>
      <w:r w:rsidR="009C4892" w:rsidRPr="00174CAD">
        <w:rPr>
          <w:spacing w:val="-2"/>
          <w:kern w:val="22"/>
        </w:rPr>
        <w:t xml:space="preserve"> pp.),</w:t>
      </w:r>
      <w:r w:rsidR="009C4892" w:rsidRPr="009C6071">
        <w:t xml:space="preserve"> </w:t>
      </w:r>
      <w:r w:rsidR="009C4892" w:rsidRPr="00174CAD">
        <w:rPr>
          <w:spacing w:val="-2"/>
          <w:kern w:val="22"/>
        </w:rPr>
        <w:t>co wskazuje na konieczność inwestycji w zakresie rozbudowy sieci kanalizacyjnej. Dostęp do podstawowej</w:t>
      </w:r>
      <w:r w:rsidR="009C4892" w:rsidRPr="009C6071">
        <w:t xml:space="preserve"> infrastruktury sieciowej wpływa </w:t>
      </w:r>
      <w:r w:rsidR="009C4892">
        <w:t>nie tylko</w:t>
      </w:r>
      <w:r w:rsidR="009C4892" w:rsidRPr="009C6071">
        <w:t xml:space="preserve"> na komfort życia mieszkańców, a</w:t>
      </w:r>
      <w:r w:rsidR="009C4892">
        <w:t>le</w:t>
      </w:r>
      <w:r w:rsidR="009C4892" w:rsidRPr="009C6071">
        <w:t xml:space="preserve"> także ma istotne znaczenie </w:t>
      </w:r>
      <w:r w:rsidR="009C4892">
        <w:t>dla</w:t>
      </w:r>
      <w:r w:rsidR="009C4892" w:rsidRPr="009C6071">
        <w:t xml:space="preserve"> ochrony środowiska. </w:t>
      </w:r>
      <w:r w:rsidR="009C4892">
        <w:t xml:space="preserve">Ze względu na nasilające się zjawisko suburbanizacji, konieczne jest rozbudowywanie sieci wodno-kanalizacyjnej na obszarach wiejskich, na których w ostatnich latach stale odnotowuje się zwiększanie liczby ludności </w:t>
      </w:r>
      <w:r w:rsidR="009C4892" w:rsidRPr="002D6A90">
        <w:rPr>
          <w:rFonts w:ascii="Calibri" w:eastAsia="Calibri" w:hAnsi="Calibri" w:cs="Times New Roman"/>
        </w:rPr>
        <w:t>i rozwój zabudowy mieszkaniowej. Niezbędne są</w:t>
      </w:r>
      <w:r w:rsidR="009C4892">
        <w:rPr>
          <w:rFonts w:ascii="Calibri" w:eastAsia="Calibri" w:hAnsi="Calibri" w:cs="Times New Roman"/>
        </w:rPr>
        <w:t> </w:t>
      </w:r>
      <w:r w:rsidR="009C4892" w:rsidRPr="002D6A90">
        <w:rPr>
          <w:rFonts w:ascii="Calibri" w:eastAsia="Calibri" w:hAnsi="Calibri" w:cs="Times New Roman"/>
        </w:rPr>
        <w:t>również prace modernizacyjne, które zapobiegałyby występowaniu awarii sieci.</w:t>
      </w:r>
    </w:p>
    <w:p w14:paraId="482F389B" w14:textId="15849381" w:rsidR="009C4892" w:rsidRDefault="009C4892" w:rsidP="005C5A8C">
      <w:pPr>
        <w:pStyle w:val="nadtabela"/>
      </w:pPr>
      <w:bookmarkStart w:id="81" w:name="_Toc189836288"/>
      <w:r>
        <w:t xml:space="preserve">Tabela </w:t>
      </w:r>
      <w:r w:rsidR="00AE7555">
        <w:rPr>
          <w:noProof/>
        </w:rPr>
        <w:fldChar w:fldCharType="begin"/>
      </w:r>
      <w:r w:rsidR="00AE7555">
        <w:rPr>
          <w:noProof/>
        </w:rPr>
        <w:instrText xml:space="preserve"> SEQ Tabela \* ARABIC </w:instrText>
      </w:r>
      <w:r w:rsidR="00AE7555">
        <w:rPr>
          <w:noProof/>
        </w:rPr>
        <w:fldChar w:fldCharType="separate"/>
      </w:r>
      <w:r w:rsidR="00AE7555">
        <w:rPr>
          <w:noProof/>
        </w:rPr>
        <w:t>16</w:t>
      </w:r>
      <w:r w:rsidR="00AE7555">
        <w:rPr>
          <w:noProof/>
        </w:rPr>
        <w:fldChar w:fldCharType="end"/>
      </w:r>
      <w:r w:rsidRPr="002D6A90">
        <w:t xml:space="preserve"> </w:t>
      </w:r>
      <w:r>
        <w:t>Awaryjność sieci kanalizacyjnej w MOF Chrzanowa w latach 2017-2022</w:t>
      </w:r>
      <w:bookmarkEnd w:id="81"/>
    </w:p>
    <w:tbl>
      <w:tblPr>
        <w:tblW w:w="909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37"/>
        <w:gridCol w:w="1276"/>
        <w:gridCol w:w="851"/>
        <w:gridCol w:w="708"/>
        <w:gridCol w:w="851"/>
        <w:gridCol w:w="850"/>
        <w:gridCol w:w="709"/>
        <w:gridCol w:w="851"/>
        <w:gridCol w:w="1559"/>
      </w:tblGrid>
      <w:tr w:rsidR="009C4892" w:rsidRPr="002D6A90" w14:paraId="52C295B3" w14:textId="77777777" w:rsidTr="00C63170">
        <w:trPr>
          <w:trHeight w:val="1500"/>
        </w:trPr>
        <w:tc>
          <w:tcPr>
            <w:tcW w:w="1437" w:type="dxa"/>
            <w:vMerge w:val="restart"/>
            <w:tcBorders>
              <w:top w:val="nil"/>
              <w:left w:val="nil"/>
              <w:bottom w:val="single" w:sz="4" w:space="0" w:color="BFBFBF" w:themeColor="background1" w:themeShade="BF"/>
              <w:right w:val="single" w:sz="4" w:space="0" w:color="BFBFBF" w:themeColor="background1" w:themeShade="BF"/>
            </w:tcBorders>
            <w:noWrap/>
            <w:vAlign w:val="bottom"/>
            <w:hideMark/>
          </w:tcPr>
          <w:p w14:paraId="569B7EF4" w14:textId="77777777" w:rsidR="009C4892" w:rsidRPr="002D6A90" w:rsidRDefault="009C4892" w:rsidP="00C63170">
            <w:pPr>
              <w:spacing w:after="0" w:line="240" w:lineRule="auto"/>
              <w:rPr>
                <w:rFonts w:ascii="Calibri" w:eastAsia="Times New Roman" w:hAnsi="Calibri" w:cs="Calibri"/>
                <w:sz w:val="20"/>
                <w:lang w:eastAsia="pl-PL"/>
              </w:rPr>
            </w:pPr>
            <w:r w:rsidRPr="002D6A90">
              <w:rPr>
                <w:rFonts w:ascii="Calibri" w:eastAsia="Times New Roman" w:hAnsi="Calibri" w:cs="Calibri"/>
                <w:sz w:val="20"/>
                <w:lang w:eastAsia="pl-PL"/>
              </w:rPr>
              <w:t> </w:t>
            </w:r>
          </w:p>
          <w:p w14:paraId="26623F05" w14:textId="77777777" w:rsidR="009C4892" w:rsidRPr="002D6A90" w:rsidRDefault="009C4892" w:rsidP="00C63170">
            <w:pPr>
              <w:spacing w:after="0" w:line="240" w:lineRule="auto"/>
              <w:rPr>
                <w:rFonts w:ascii="Calibri" w:eastAsia="Times New Roman" w:hAnsi="Calibri" w:cs="Calibri"/>
                <w:sz w:val="20"/>
                <w:lang w:eastAsia="pl-PL"/>
              </w:rPr>
            </w:pPr>
            <w:r w:rsidRPr="002D6A90">
              <w:rPr>
                <w:rFonts w:ascii="Calibri" w:eastAsia="Times New Roman" w:hAnsi="Calibri" w:cs="Calibri"/>
                <w:sz w:val="20"/>
                <w:lang w:eastAsia="pl-PL"/>
              </w:rPr>
              <w:t> </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3F1ED" w:themeFill="accent3" w:themeFillTint="33"/>
            <w:vAlign w:val="center"/>
            <w:hideMark/>
          </w:tcPr>
          <w:p w14:paraId="22185745"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długość czynnej sieci kanalizacyjnej [km]</w:t>
            </w:r>
          </w:p>
        </w:tc>
        <w:tc>
          <w:tcPr>
            <w:tcW w:w="482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3F1ED" w:themeFill="accent3" w:themeFillTint="33"/>
            <w:vAlign w:val="center"/>
            <w:hideMark/>
          </w:tcPr>
          <w:p w14:paraId="1AD8AB3D"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awarie sieci kanalizacyjnej [szt.]</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3F1ED" w:themeFill="accent3" w:themeFillTint="33"/>
            <w:vAlign w:val="center"/>
            <w:hideMark/>
          </w:tcPr>
          <w:p w14:paraId="052E0D58"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liczba awarii sieci kanalizacyjnej na 1 km sieci kanalizacyjnej</w:t>
            </w:r>
          </w:p>
        </w:tc>
      </w:tr>
      <w:tr w:rsidR="009C4892" w:rsidRPr="002D6A90" w14:paraId="2298610B" w14:textId="77777777" w:rsidTr="00C63170">
        <w:trPr>
          <w:trHeight w:val="300"/>
        </w:trPr>
        <w:tc>
          <w:tcPr>
            <w:tcW w:w="0" w:type="auto"/>
            <w:vMerge/>
            <w:tcBorders>
              <w:top w:val="nil"/>
              <w:left w:val="nil"/>
              <w:bottom w:val="single" w:sz="4" w:space="0" w:color="BFBFBF" w:themeColor="background1" w:themeShade="BF"/>
              <w:right w:val="single" w:sz="4" w:space="0" w:color="BFBFBF" w:themeColor="background1" w:themeShade="BF"/>
            </w:tcBorders>
            <w:vAlign w:val="center"/>
            <w:hideMark/>
          </w:tcPr>
          <w:p w14:paraId="0DF5DEBB" w14:textId="77777777" w:rsidR="009C4892" w:rsidRPr="002D6A90" w:rsidRDefault="009C4892" w:rsidP="00C63170">
            <w:pPr>
              <w:spacing w:after="0" w:line="256" w:lineRule="auto"/>
              <w:rPr>
                <w:rFonts w:ascii="Calibri" w:eastAsia="Times New Roman" w:hAnsi="Calibri" w:cs="Calibri"/>
                <w:sz w:val="20"/>
                <w:lang w:eastAsia="pl-PL"/>
              </w:rPr>
            </w:pP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C6E5239"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202</w:t>
            </w:r>
            <w:r>
              <w:rPr>
                <w:rFonts w:ascii="Calibri" w:eastAsia="Times New Roman" w:hAnsi="Calibri" w:cs="Calibri"/>
                <w:sz w:val="20"/>
                <w:lang w:eastAsia="pl-PL"/>
              </w:rPr>
              <w:t>2</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F552794"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2017</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0DC2E90"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2018</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39F2FCF7"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2019</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39DF617A"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2020</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49AB65AE"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2021</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4F688E50" w14:textId="77777777" w:rsidR="009C4892" w:rsidRPr="002D6A90" w:rsidRDefault="009C4892"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2022</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928858D"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202</w:t>
            </w:r>
            <w:r>
              <w:rPr>
                <w:rFonts w:ascii="Calibri" w:eastAsia="Times New Roman" w:hAnsi="Calibri" w:cs="Calibri"/>
                <w:sz w:val="20"/>
                <w:lang w:eastAsia="pl-PL"/>
              </w:rPr>
              <w:t>2</w:t>
            </w:r>
          </w:p>
        </w:tc>
      </w:tr>
      <w:tr w:rsidR="009C4892" w:rsidRPr="002D6A90" w14:paraId="1E007EE6" w14:textId="77777777" w:rsidTr="00C63170">
        <w:trPr>
          <w:trHeight w:val="300"/>
        </w:trPr>
        <w:tc>
          <w:tcPr>
            <w:tcW w:w="1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4ACFAF59" w14:textId="77777777" w:rsidR="009C4892" w:rsidRPr="002D6A90" w:rsidRDefault="009C4892" w:rsidP="00C63170">
            <w:pPr>
              <w:spacing w:after="0" w:line="240" w:lineRule="auto"/>
              <w:rPr>
                <w:rFonts w:ascii="Calibri" w:eastAsia="Times New Roman" w:hAnsi="Calibri" w:cs="Calibri"/>
                <w:sz w:val="20"/>
                <w:lang w:eastAsia="pl-PL"/>
              </w:rPr>
            </w:pPr>
            <w:r w:rsidRPr="002D6A90">
              <w:rPr>
                <w:rFonts w:ascii="Calibri" w:eastAsia="Times New Roman" w:hAnsi="Calibri" w:cs="Calibri"/>
                <w:sz w:val="20"/>
                <w:lang w:eastAsia="pl-PL"/>
              </w:rPr>
              <w:t>Alwernia</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C86C6B2"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47,4</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9815A93"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49</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27CB747"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40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59024FE"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18</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5E7E409"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18</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C241D36"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24</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08188D7" w14:textId="77777777" w:rsidR="009C4892" w:rsidRPr="002D6A90" w:rsidRDefault="009C4892"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40</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6B9359" w14:textId="77777777" w:rsidR="009C4892" w:rsidRPr="002D6A90" w:rsidRDefault="009C4892"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0,84</w:t>
            </w:r>
          </w:p>
        </w:tc>
      </w:tr>
      <w:tr w:rsidR="009C4892" w:rsidRPr="002D6A90" w14:paraId="538369E5" w14:textId="77777777" w:rsidTr="00C63170">
        <w:trPr>
          <w:trHeight w:val="300"/>
        </w:trPr>
        <w:tc>
          <w:tcPr>
            <w:tcW w:w="1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410EE90" w14:textId="77777777" w:rsidR="009C4892" w:rsidRPr="002D6A90" w:rsidRDefault="009C4892" w:rsidP="00C63170">
            <w:pPr>
              <w:spacing w:after="0" w:line="240" w:lineRule="auto"/>
              <w:rPr>
                <w:rFonts w:ascii="Calibri" w:eastAsia="Times New Roman" w:hAnsi="Calibri" w:cs="Calibri"/>
                <w:sz w:val="20"/>
                <w:lang w:eastAsia="pl-PL"/>
              </w:rPr>
            </w:pPr>
            <w:r w:rsidRPr="002D6A90">
              <w:rPr>
                <w:rFonts w:ascii="Calibri" w:eastAsia="Times New Roman" w:hAnsi="Calibri" w:cs="Calibri"/>
                <w:sz w:val="20"/>
                <w:lang w:eastAsia="pl-PL"/>
              </w:rPr>
              <w:t>Babice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89CB5D8"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24,8</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EF90DC3"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5</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391DA11"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3</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D678B0D"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4</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84E597F"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3</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0CC4CEF"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4</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8B02099" w14:textId="77777777" w:rsidR="009C4892" w:rsidRPr="002D6A90" w:rsidRDefault="009C4892"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4</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DF7B20" w14:textId="77777777" w:rsidR="009C4892" w:rsidRPr="002D6A90" w:rsidRDefault="009C4892"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0,16</w:t>
            </w:r>
          </w:p>
        </w:tc>
      </w:tr>
      <w:tr w:rsidR="009C4892" w:rsidRPr="002D6A90" w14:paraId="62134F20" w14:textId="77777777" w:rsidTr="00C63170">
        <w:trPr>
          <w:trHeight w:val="300"/>
        </w:trPr>
        <w:tc>
          <w:tcPr>
            <w:tcW w:w="1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38245FD" w14:textId="77777777" w:rsidR="009C4892" w:rsidRPr="002D6A90" w:rsidRDefault="009C4892" w:rsidP="00C63170">
            <w:pPr>
              <w:spacing w:after="0" w:line="240" w:lineRule="auto"/>
              <w:rPr>
                <w:rFonts w:ascii="Calibri" w:eastAsia="Times New Roman" w:hAnsi="Calibri" w:cs="Calibri"/>
                <w:sz w:val="20"/>
                <w:lang w:eastAsia="pl-PL"/>
              </w:rPr>
            </w:pPr>
            <w:r w:rsidRPr="002D6A90">
              <w:rPr>
                <w:rFonts w:ascii="Calibri" w:eastAsia="Times New Roman" w:hAnsi="Calibri" w:cs="Calibri"/>
                <w:sz w:val="20"/>
                <w:lang w:eastAsia="pl-PL"/>
              </w:rPr>
              <w:t>Chrzanów</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7C3E5E8"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172,3</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157DDCE"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127</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2E51097"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123</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8BA21C9"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113</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7AEE6F4"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95</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BDEDB55"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93</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F912AAB" w14:textId="77777777" w:rsidR="009C4892" w:rsidRPr="002D6A90" w:rsidRDefault="009C4892"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85</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1E8CFB" w14:textId="77777777" w:rsidR="009C4892" w:rsidRPr="002D6A90" w:rsidRDefault="009C4892"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0,49</w:t>
            </w:r>
          </w:p>
        </w:tc>
      </w:tr>
      <w:tr w:rsidR="009C4892" w:rsidRPr="002D6A90" w14:paraId="0D80F5FB" w14:textId="77777777" w:rsidTr="00C63170">
        <w:trPr>
          <w:trHeight w:val="300"/>
        </w:trPr>
        <w:tc>
          <w:tcPr>
            <w:tcW w:w="1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9CF6594" w14:textId="77777777" w:rsidR="009C4892" w:rsidRPr="002D6A90" w:rsidRDefault="009C4892" w:rsidP="00C63170">
            <w:pPr>
              <w:spacing w:after="0" w:line="240" w:lineRule="auto"/>
              <w:rPr>
                <w:rFonts w:ascii="Calibri" w:eastAsia="Times New Roman" w:hAnsi="Calibri" w:cs="Calibri"/>
                <w:sz w:val="20"/>
                <w:lang w:eastAsia="pl-PL"/>
              </w:rPr>
            </w:pPr>
            <w:r w:rsidRPr="002D6A90">
              <w:rPr>
                <w:rFonts w:ascii="Calibri" w:eastAsia="Times New Roman" w:hAnsi="Calibri" w:cs="Calibri"/>
                <w:sz w:val="20"/>
                <w:lang w:eastAsia="pl-PL"/>
              </w:rPr>
              <w:t>Libiąż</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478A845"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58,8</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3DC402C"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61</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396C169"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52</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986A26D"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48</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D11FBCC"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46</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5F5B6E6"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37</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E765DB7" w14:textId="77777777" w:rsidR="009C4892" w:rsidRPr="002D6A90" w:rsidRDefault="009C4892"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24</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F5E5E2" w14:textId="77777777" w:rsidR="009C4892" w:rsidRPr="002D6A90" w:rsidRDefault="009C4892"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0,41</w:t>
            </w:r>
          </w:p>
        </w:tc>
      </w:tr>
      <w:tr w:rsidR="009C4892" w:rsidRPr="002D6A90" w14:paraId="2279E43B" w14:textId="77777777" w:rsidTr="00C63170">
        <w:trPr>
          <w:trHeight w:val="300"/>
        </w:trPr>
        <w:tc>
          <w:tcPr>
            <w:tcW w:w="1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276960CC" w14:textId="77777777" w:rsidR="009C4892" w:rsidRPr="002D6A90" w:rsidRDefault="009C4892" w:rsidP="00C63170">
            <w:pPr>
              <w:spacing w:after="0" w:line="240" w:lineRule="auto"/>
              <w:rPr>
                <w:rFonts w:ascii="Calibri" w:eastAsia="Times New Roman" w:hAnsi="Calibri" w:cs="Calibri"/>
                <w:sz w:val="20"/>
                <w:lang w:eastAsia="pl-PL"/>
              </w:rPr>
            </w:pPr>
            <w:r w:rsidRPr="002D6A90">
              <w:rPr>
                <w:rFonts w:ascii="Calibri" w:eastAsia="Times New Roman" w:hAnsi="Calibri" w:cs="Calibri"/>
                <w:sz w:val="20"/>
                <w:lang w:eastAsia="pl-PL"/>
              </w:rPr>
              <w:t>Trzebinia</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0B337F2"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168,9</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675FD7B"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108</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78A24DC"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112</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9B4E935"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95</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C637590"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77</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EA1F0F3" w14:textId="77777777" w:rsidR="009C4892" w:rsidRPr="002D6A90" w:rsidRDefault="009C4892" w:rsidP="00C63170">
            <w:pPr>
              <w:spacing w:after="0" w:line="240" w:lineRule="auto"/>
              <w:jc w:val="center"/>
              <w:rPr>
                <w:rFonts w:ascii="Calibri" w:eastAsia="Times New Roman" w:hAnsi="Calibri" w:cs="Calibri"/>
                <w:sz w:val="20"/>
                <w:lang w:eastAsia="pl-PL"/>
              </w:rPr>
            </w:pPr>
            <w:r w:rsidRPr="002D6A90">
              <w:rPr>
                <w:rFonts w:ascii="Calibri" w:eastAsia="Times New Roman" w:hAnsi="Calibri" w:cs="Calibri"/>
                <w:sz w:val="20"/>
                <w:lang w:eastAsia="pl-PL"/>
              </w:rPr>
              <w:t>69</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5A579BD" w14:textId="77777777" w:rsidR="009C4892" w:rsidRPr="002D6A90" w:rsidRDefault="009C4892"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68</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3C0ADF" w14:textId="77777777" w:rsidR="009C4892" w:rsidRPr="002D6A90" w:rsidRDefault="009C4892" w:rsidP="00C63170">
            <w:pPr>
              <w:spacing w:after="0" w:line="240" w:lineRule="auto"/>
              <w:jc w:val="center"/>
              <w:rPr>
                <w:rFonts w:ascii="Calibri" w:eastAsia="Times New Roman" w:hAnsi="Calibri" w:cs="Calibri"/>
                <w:sz w:val="20"/>
                <w:lang w:eastAsia="pl-PL"/>
              </w:rPr>
            </w:pPr>
            <w:r>
              <w:rPr>
                <w:rFonts w:ascii="Calibri" w:eastAsia="Times New Roman" w:hAnsi="Calibri" w:cs="Calibri"/>
                <w:sz w:val="20"/>
                <w:lang w:eastAsia="pl-PL"/>
              </w:rPr>
              <w:t>0,40</w:t>
            </w:r>
          </w:p>
        </w:tc>
      </w:tr>
      <w:tr w:rsidR="009C4892" w:rsidRPr="002D6A90" w14:paraId="422EBD09" w14:textId="77777777" w:rsidTr="00C63170">
        <w:trPr>
          <w:trHeight w:val="300"/>
        </w:trPr>
        <w:tc>
          <w:tcPr>
            <w:tcW w:w="1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9356F65" w14:textId="77777777" w:rsidR="009C4892" w:rsidRPr="002D6A90" w:rsidRDefault="009C4892" w:rsidP="00C63170">
            <w:pPr>
              <w:spacing w:after="0" w:line="240" w:lineRule="auto"/>
              <w:jc w:val="center"/>
              <w:rPr>
                <w:rFonts w:ascii="Calibri" w:eastAsia="Times New Roman" w:hAnsi="Calibri" w:cs="Calibri"/>
                <w:b/>
                <w:sz w:val="20"/>
                <w:lang w:eastAsia="pl-PL"/>
              </w:rPr>
            </w:pPr>
            <w:r w:rsidRPr="002D6A90">
              <w:rPr>
                <w:rFonts w:ascii="Calibri" w:eastAsia="Times New Roman" w:hAnsi="Calibri" w:cs="Calibri"/>
                <w:b/>
                <w:sz w:val="20"/>
                <w:lang w:eastAsia="pl-PL"/>
              </w:rPr>
              <w:t>MOF</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1FF45DD" w14:textId="77777777" w:rsidR="009C4892" w:rsidRPr="002D6A90" w:rsidRDefault="009C4892" w:rsidP="00C63170">
            <w:pPr>
              <w:spacing w:after="0" w:line="240" w:lineRule="auto"/>
              <w:jc w:val="center"/>
              <w:rPr>
                <w:rFonts w:ascii="Calibri" w:eastAsia="Times New Roman" w:hAnsi="Calibri" w:cs="Calibri"/>
                <w:b/>
                <w:sz w:val="20"/>
                <w:lang w:eastAsia="pl-PL"/>
              </w:rPr>
            </w:pPr>
            <w:r w:rsidRPr="002D6A90">
              <w:rPr>
                <w:rFonts w:ascii="Calibri" w:eastAsia="Times New Roman" w:hAnsi="Calibri" w:cs="Calibri"/>
                <w:b/>
                <w:sz w:val="20"/>
                <w:lang w:eastAsia="pl-PL"/>
              </w:rPr>
              <w:t>472,2</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92816C3" w14:textId="77777777" w:rsidR="009C4892" w:rsidRPr="002D6A90" w:rsidRDefault="009C4892" w:rsidP="00C63170">
            <w:pPr>
              <w:spacing w:after="0" w:line="240" w:lineRule="auto"/>
              <w:jc w:val="center"/>
              <w:rPr>
                <w:rFonts w:ascii="Calibri" w:eastAsia="Times New Roman" w:hAnsi="Calibri" w:cs="Calibri"/>
                <w:b/>
                <w:sz w:val="20"/>
                <w:lang w:eastAsia="pl-PL"/>
              </w:rPr>
            </w:pPr>
            <w:r w:rsidRPr="002D6A90">
              <w:rPr>
                <w:rFonts w:ascii="Calibri" w:eastAsia="Times New Roman" w:hAnsi="Calibri" w:cs="Calibri"/>
                <w:b/>
                <w:sz w:val="20"/>
                <w:lang w:eastAsia="pl-PL"/>
              </w:rPr>
              <w:t>350</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1FE0AC3" w14:textId="77777777" w:rsidR="009C4892" w:rsidRPr="002D6A90" w:rsidRDefault="009C4892" w:rsidP="00C63170">
            <w:pPr>
              <w:spacing w:after="0" w:line="240" w:lineRule="auto"/>
              <w:jc w:val="center"/>
              <w:rPr>
                <w:rFonts w:ascii="Calibri" w:eastAsia="Times New Roman" w:hAnsi="Calibri" w:cs="Calibri"/>
                <w:b/>
                <w:sz w:val="20"/>
                <w:lang w:eastAsia="pl-PL"/>
              </w:rPr>
            </w:pPr>
            <w:r w:rsidRPr="002D6A90">
              <w:rPr>
                <w:rFonts w:ascii="Calibri" w:eastAsia="Times New Roman" w:hAnsi="Calibri" w:cs="Calibri"/>
                <w:b/>
                <w:sz w:val="20"/>
                <w:lang w:eastAsia="pl-PL"/>
              </w:rPr>
              <w:t>330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9EF9F1A" w14:textId="77777777" w:rsidR="009C4892" w:rsidRPr="002D6A90" w:rsidRDefault="009C4892" w:rsidP="00C63170">
            <w:pPr>
              <w:spacing w:after="0" w:line="240" w:lineRule="auto"/>
              <w:jc w:val="center"/>
              <w:rPr>
                <w:rFonts w:ascii="Calibri" w:eastAsia="Times New Roman" w:hAnsi="Calibri" w:cs="Calibri"/>
                <w:b/>
                <w:sz w:val="20"/>
                <w:lang w:eastAsia="pl-PL"/>
              </w:rPr>
            </w:pPr>
            <w:r w:rsidRPr="002D6A90">
              <w:rPr>
                <w:rFonts w:ascii="Calibri" w:eastAsia="Times New Roman" w:hAnsi="Calibri" w:cs="Calibri"/>
                <w:b/>
                <w:sz w:val="20"/>
                <w:lang w:eastAsia="pl-PL"/>
              </w:rPr>
              <w:t>278</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8B76E20" w14:textId="77777777" w:rsidR="009C4892" w:rsidRPr="002D6A90" w:rsidRDefault="009C4892" w:rsidP="00C63170">
            <w:pPr>
              <w:spacing w:after="0" w:line="240" w:lineRule="auto"/>
              <w:jc w:val="center"/>
              <w:rPr>
                <w:rFonts w:ascii="Calibri" w:eastAsia="Times New Roman" w:hAnsi="Calibri" w:cs="Calibri"/>
                <w:b/>
                <w:sz w:val="20"/>
                <w:lang w:eastAsia="pl-PL"/>
              </w:rPr>
            </w:pPr>
            <w:r w:rsidRPr="002D6A90">
              <w:rPr>
                <w:rFonts w:ascii="Calibri" w:eastAsia="Times New Roman" w:hAnsi="Calibri" w:cs="Calibri"/>
                <w:b/>
                <w:sz w:val="20"/>
                <w:lang w:eastAsia="pl-PL"/>
              </w:rPr>
              <w:t>239</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008BEFA" w14:textId="77777777" w:rsidR="009C4892" w:rsidRPr="002D6A90" w:rsidRDefault="009C4892" w:rsidP="00C63170">
            <w:pPr>
              <w:spacing w:after="0" w:line="240" w:lineRule="auto"/>
              <w:jc w:val="center"/>
              <w:rPr>
                <w:rFonts w:ascii="Calibri" w:eastAsia="Times New Roman" w:hAnsi="Calibri" w:cs="Calibri"/>
                <w:b/>
                <w:sz w:val="20"/>
                <w:lang w:eastAsia="pl-PL"/>
              </w:rPr>
            </w:pPr>
            <w:r w:rsidRPr="002D6A90">
              <w:rPr>
                <w:rFonts w:ascii="Calibri" w:eastAsia="Times New Roman" w:hAnsi="Calibri" w:cs="Calibri"/>
                <w:b/>
                <w:sz w:val="20"/>
                <w:lang w:eastAsia="pl-PL"/>
              </w:rPr>
              <w:t>227</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4A93789A" w14:textId="77777777" w:rsidR="009C4892" w:rsidRPr="002D6A90" w:rsidRDefault="009C4892" w:rsidP="00C63170">
            <w:pPr>
              <w:spacing w:after="0" w:line="240" w:lineRule="auto"/>
              <w:jc w:val="center"/>
              <w:rPr>
                <w:rFonts w:ascii="Calibri" w:eastAsia="Times New Roman" w:hAnsi="Calibri" w:cs="Calibri"/>
                <w:b/>
                <w:sz w:val="20"/>
                <w:lang w:eastAsia="pl-PL"/>
              </w:rPr>
            </w:pPr>
            <w:r>
              <w:rPr>
                <w:rFonts w:ascii="Calibri" w:eastAsia="Times New Roman" w:hAnsi="Calibri" w:cs="Calibri"/>
                <w:b/>
                <w:sz w:val="20"/>
                <w:lang w:eastAsia="pl-PL"/>
              </w:rPr>
              <w:t>221</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86887C" w14:textId="77777777" w:rsidR="009C4892" w:rsidRPr="002D6A90" w:rsidRDefault="009C4892" w:rsidP="00C63170">
            <w:pPr>
              <w:keepNext/>
              <w:spacing w:after="0" w:line="240" w:lineRule="auto"/>
              <w:jc w:val="center"/>
              <w:rPr>
                <w:rFonts w:ascii="Calibri" w:eastAsia="Times New Roman" w:hAnsi="Calibri" w:cs="Calibri"/>
                <w:b/>
                <w:sz w:val="20"/>
                <w:lang w:eastAsia="pl-PL"/>
              </w:rPr>
            </w:pPr>
            <w:r>
              <w:rPr>
                <w:rFonts w:ascii="Calibri" w:eastAsia="Times New Roman" w:hAnsi="Calibri" w:cs="Calibri"/>
                <w:b/>
                <w:sz w:val="20"/>
                <w:lang w:eastAsia="pl-PL"/>
              </w:rPr>
              <w:t>0,47</w:t>
            </w:r>
          </w:p>
        </w:tc>
      </w:tr>
    </w:tbl>
    <w:p w14:paraId="1616E0C2" w14:textId="77777777" w:rsidR="009C4892" w:rsidRDefault="009C4892" w:rsidP="009C4892">
      <w:pPr>
        <w:pStyle w:val="Legenda"/>
      </w:pPr>
      <w:r>
        <w:t xml:space="preserve">Źródło: </w:t>
      </w:r>
      <w:r w:rsidRPr="002D6A90">
        <w:t>opracowanie własne na podstawie danych BDL GUS.</w:t>
      </w:r>
    </w:p>
    <w:p w14:paraId="06B927D4" w14:textId="77777777" w:rsidR="009C4892" w:rsidRPr="00E376FB" w:rsidRDefault="009C4892" w:rsidP="009C4892">
      <w:pPr>
        <w:spacing w:line="360" w:lineRule="auto"/>
        <w:jc w:val="both"/>
        <w:rPr>
          <w:rFonts w:ascii="Calibri" w:eastAsia="Calibri" w:hAnsi="Calibri" w:cs="Times New Roman"/>
        </w:rPr>
      </w:pPr>
      <w:r w:rsidRPr="00E376FB">
        <w:rPr>
          <w:rFonts w:ascii="Calibri" w:eastAsia="Calibri" w:hAnsi="Calibri" w:cs="Times New Roman"/>
        </w:rPr>
        <w:t>Z danych GUS wynika, iż w latach 201</w:t>
      </w:r>
      <w:r>
        <w:rPr>
          <w:rFonts w:ascii="Calibri" w:eastAsia="Calibri" w:hAnsi="Calibri" w:cs="Times New Roman"/>
        </w:rPr>
        <w:t>7</w:t>
      </w:r>
      <w:r w:rsidRPr="00E376FB">
        <w:rPr>
          <w:rFonts w:ascii="Calibri" w:eastAsia="Calibri" w:hAnsi="Calibri" w:cs="Times New Roman"/>
        </w:rPr>
        <w:t>-202</w:t>
      </w:r>
      <w:r>
        <w:rPr>
          <w:rFonts w:ascii="Calibri" w:eastAsia="Calibri" w:hAnsi="Calibri" w:cs="Times New Roman"/>
        </w:rPr>
        <w:t>2</w:t>
      </w:r>
      <w:r w:rsidRPr="00E376FB">
        <w:rPr>
          <w:rFonts w:ascii="Calibri" w:eastAsia="Calibri" w:hAnsi="Calibri" w:cs="Times New Roman"/>
        </w:rPr>
        <w:t xml:space="preserve"> nie odnotowano znaczących zmian długości czynnej sieci kanalizacyjnej – łączna długość infrastruktury dla MOF w analizowanym okresie wahała się między </w:t>
      </w:r>
      <w:r>
        <w:rPr>
          <w:rFonts w:ascii="Calibri" w:eastAsia="Calibri" w:hAnsi="Calibri" w:cs="Times New Roman"/>
        </w:rPr>
        <w:t>463 km</w:t>
      </w:r>
      <w:r w:rsidRPr="00E376FB">
        <w:rPr>
          <w:rFonts w:ascii="Calibri" w:eastAsia="Calibri" w:hAnsi="Calibri" w:cs="Times New Roman"/>
        </w:rPr>
        <w:t xml:space="preserve"> a </w:t>
      </w:r>
      <w:r>
        <w:rPr>
          <w:rFonts w:ascii="Calibri" w:eastAsia="Calibri" w:hAnsi="Calibri" w:cs="Times New Roman"/>
        </w:rPr>
        <w:t>472</w:t>
      </w:r>
      <w:r w:rsidRPr="00E376FB">
        <w:rPr>
          <w:rFonts w:ascii="Calibri" w:eastAsia="Calibri" w:hAnsi="Calibri" w:cs="Times New Roman"/>
        </w:rPr>
        <w:t xml:space="preserve"> km. Zmianie ulegała natomiast liczba awarii sieci, przy czym biorąc pod uwagę długość sieci, największą awaryjnością charakteryzuje się infrastruktura gminy </w:t>
      </w:r>
      <w:r>
        <w:rPr>
          <w:rFonts w:ascii="Calibri" w:eastAsia="Calibri" w:hAnsi="Calibri" w:cs="Times New Roman"/>
        </w:rPr>
        <w:t xml:space="preserve">Alwernia </w:t>
      </w:r>
      <w:r w:rsidRPr="00E376FB">
        <w:rPr>
          <w:rFonts w:ascii="Calibri" w:eastAsia="Calibri" w:hAnsi="Calibri" w:cs="Times New Roman"/>
        </w:rPr>
        <w:t>– w 202</w:t>
      </w:r>
      <w:r>
        <w:rPr>
          <w:rFonts w:ascii="Calibri" w:eastAsia="Calibri" w:hAnsi="Calibri" w:cs="Times New Roman"/>
        </w:rPr>
        <w:t>2</w:t>
      </w:r>
      <w:r w:rsidRPr="00E376FB">
        <w:rPr>
          <w:rFonts w:ascii="Calibri" w:eastAsia="Calibri" w:hAnsi="Calibri" w:cs="Times New Roman"/>
        </w:rPr>
        <w:t xml:space="preserve"> r. na 1 km sieci kanalizacyjnej przypadało 0,</w:t>
      </w:r>
      <w:r>
        <w:rPr>
          <w:rFonts w:ascii="Calibri" w:eastAsia="Calibri" w:hAnsi="Calibri" w:cs="Times New Roman"/>
        </w:rPr>
        <w:t>84</w:t>
      </w:r>
      <w:r w:rsidRPr="00E376FB">
        <w:rPr>
          <w:rFonts w:ascii="Calibri" w:eastAsia="Calibri" w:hAnsi="Calibri" w:cs="Times New Roman"/>
        </w:rPr>
        <w:t xml:space="preserve"> awarii.</w:t>
      </w:r>
    </w:p>
    <w:p w14:paraId="0839B015" w14:textId="77777777" w:rsidR="009C4892" w:rsidRPr="00E376FB" w:rsidRDefault="009C4892" w:rsidP="009C4892">
      <w:pPr>
        <w:spacing w:line="360" w:lineRule="auto"/>
        <w:jc w:val="both"/>
        <w:rPr>
          <w:rFonts w:ascii="Calibri" w:eastAsia="Calibri" w:hAnsi="Calibri" w:cs="Calibri"/>
        </w:rPr>
      </w:pPr>
      <w:r w:rsidRPr="00E376FB">
        <w:rPr>
          <w:rFonts w:ascii="Calibri" w:eastAsia="Calibri" w:hAnsi="Calibri" w:cs="Calibri"/>
        </w:rPr>
        <w:t>Polska, przystępując do Unii Europejskiej zobowiązała się do dostosowania gospodarki ściekowej do wymagań dotyczących systemów kanalizacji i oczyszczalni ścieków komunalnych wynikających z</w:t>
      </w:r>
      <w:r>
        <w:rPr>
          <w:rFonts w:ascii="Calibri" w:eastAsia="Calibri" w:hAnsi="Calibri" w:cs="Calibri"/>
        </w:rPr>
        <w:t> </w:t>
      </w:r>
      <w:r w:rsidRPr="00E376FB">
        <w:rPr>
          <w:rFonts w:ascii="Calibri" w:eastAsia="Calibri" w:hAnsi="Calibri" w:cs="Calibri"/>
        </w:rPr>
        <w:t>dyrektywy ściekowej</w:t>
      </w:r>
      <w:r w:rsidRPr="00E376FB">
        <w:rPr>
          <w:rFonts w:ascii="Calibri" w:eastAsia="Calibri" w:hAnsi="Calibri" w:cs="Calibri"/>
          <w:vertAlign w:val="superscript"/>
        </w:rPr>
        <w:footnoteReference w:id="9"/>
      </w:r>
      <w:r w:rsidRPr="00E376FB">
        <w:rPr>
          <w:rFonts w:ascii="Calibri" w:eastAsia="Calibri" w:hAnsi="Calibri" w:cs="Calibri"/>
        </w:rPr>
        <w:t>. Podstawowym instrumentem wdrożenia jej postanowień jest Krajowy program oczyszczania ścieków komunalnych (KPOŚK), w którym oszacowano potrzeby i określono działania na rzecz wyposażenia aglomeracji o RLM (Równoważona Liczba Mieszkańców) ≥ 2 000, w</w:t>
      </w:r>
      <w:r>
        <w:rPr>
          <w:rFonts w:ascii="Calibri" w:eastAsia="Calibri" w:hAnsi="Calibri" w:cs="Calibri"/>
        </w:rPr>
        <w:t> </w:t>
      </w:r>
      <w:r w:rsidRPr="00E376FB">
        <w:rPr>
          <w:rFonts w:ascii="Calibri" w:eastAsia="Calibri" w:hAnsi="Calibri" w:cs="Calibri"/>
        </w:rPr>
        <w:t>systemy kanalizacyjne i oczyszczalnie ścieków komunalnych. Na terenie MOF Chrzanowa, w obszarze regionu wodnego Górnej Wisły, zostały wyznaczone aglomeracje: Chrzanów, Libiąż A, Libiąż B oraz Alwernia. Gmina Babice jest jedyną gminą MOF, która nie została objęta aglomeracją (poza fragmentami: miejscowością Jankowice i częścią Olszyn, które należą do aglomeracji Zator).</w:t>
      </w:r>
    </w:p>
    <w:p w14:paraId="2824D4B8" w14:textId="0BA6D5DA" w:rsidR="009C4892" w:rsidRPr="00E376FB" w:rsidRDefault="009C4892" w:rsidP="005C5A8C">
      <w:pPr>
        <w:pStyle w:val="nadtabela"/>
      </w:pPr>
      <w:bookmarkStart w:id="82" w:name="_Toc151548208"/>
      <w:bookmarkStart w:id="83" w:name="_Toc189836289"/>
      <w:r w:rsidRPr="00E376FB">
        <w:t xml:space="preserve">Tabela </w:t>
      </w:r>
      <w:r w:rsidR="00AE7555">
        <w:rPr>
          <w:noProof/>
        </w:rPr>
        <w:fldChar w:fldCharType="begin"/>
      </w:r>
      <w:r w:rsidR="00AE7555">
        <w:rPr>
          <w:noProof/>
        </w:rPr>
        <w:instrText xml:space="preserve"> SEQ Tabela \* ARABIC </w:instrText>
      </w:r>
      <w:r w:rsidR="00AE7555">
        <w:rPr>
          <w:noProof/>
        </w:rPr>
        <w:fldChar w:fldCharType="separate"/>
      </w:r>
      <w:r w:rsidR="00AE7555">
        <w:rPr>
          <w:noProof/>
        </w:rPr>
        <w:t>17</w:t>
      </w:r>
      <w:r w:rsidR="00AE7555">
        <w:rPr>
          <w:noProof/>
        </w:rPr>
        <w:fldChar w:fldCharType="end"/>
      </w:r>
      <w:r w:rsidRPr="00E376FB">
        <w:t xml:space="preserve"> Aglomeracje ściekowe w obrębie MOF Chrzanowa</w:t>
      </w:r>
      <w:bookmarkEnd w:id="82"/>
      <w:bookmarkEnd w:id="83"/>
    </w:p>
    <w:tbl>
      <w:tblPr>
        <w:tblStyle w:val="Tabela-Siatka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31"/>
        <w:gridCol w:w="4531"/>
      </w:tblGrid>
      <w:tr w:rsidR="009C4892" w:rsidRPr="00E376FB" w14:paraId="6077D08E" w14:textId="77777777" w:rsidTr="00C63170">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3F1ED" w:themeFill="accent3" w:themeFillTint="33"/>
            <w:vAlign w:val="center"/>
            <w:hideMark/>
          </w:tcPr>
          <w:p w14:paraId="28016E70" w14:textId="77777777" w:rsidR="009C4892" w:rsidRPr="00E376FB" w:rsidRDefault="009C4892" w:rsidP="00C63170">
            <w:pPr>
              <w:jc w:val="center"/>
              <w:rPr>
                <w:rFonts w:eastAsia="Times New Roman" w:cs="Calibri"/>
                <w:sz w:val="20"/>
                <w:lang w:eastAsia="pl-PL"/>
              </w:rPr>
            </w:pPr>
            <w:r w:rsidRPr="00E376FB">
              <w:rPr>
                <w:rFonts w:eastAsia="Times New Roman" w:cs="Calibri"/>
                <w:sz w:val="20"/>
                <w:lang w:eastAsia="pl-PL"/>
              </w:rPr>
              <w:t>Oznaczenie aglomeracji</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3F1ED" w:themeFill="accent3" w:themeFillTint="33"/>
            <w:vAlign w:val="center"/>
            <w:hideMark/>
          </w:tcPr>
          <w:p w14:paraId="59F67F20" w14:textId="77777777" w:rsidR="009C4892" w:rsidRPr="00E376FB" w:rsidRDefault="009C4892" w:rsidP="00C63170">
            <w:pPr>
              <w:jc w:val="center"/>
              <w:rPr>
                <w:rFonts w:eastAsia="Times New Roman" w:cs="Calibri"/>
                <w:sz w:val="20"/>
                <w:lang w:eastAsia="pl-PL"/>
              </w:rPr>
            </w:pPr>
            <w:r w:rsidRPr="00E376FB">
              <w:rPr>
                <w:rFonts w:eastAsia="Times New Roman" w:cs="Calibri"/>
                <w:sz w:val="20"/>
                <w:lang w:eastAsia="pl-PL"/>
              </w:rPr>
              <w:t>Równoważona Liczba Mieszkańców (RLM) aglomeracji</w:t>
            </w:r>
          </w:p>
        </w:tc>
      </w:tr>
      <w:tr w:rsidR="009C4892" w:rsidRPr="00E376FB" w14:paraId="7F67F3E5" w14:textId="77777777" w:rsidTr="00C63170">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88C0EF" w14:textId="77777777" w:rsidR="009C4892" w:rsidRPr="00E376FB" w:rsidRDefault="009C4892" w:rsidP="00C63170">
            <w:pPr>
              <w:jc w:val="center"/>
              <w:rPr>
                <w:rFonts w:eastAsia="Times New Roman" w:cs="Calibri"/>
                <w:sz w:val="20"/>
                <w:lang w:eastAsia="pl-PL"/>
              </w:rPr>
            </w:pPr>
            <w:r w:rsidRPr="00E376FB">
              <w:rPr>
                <w:rFonts w:eastAsia="Times New Roman" w:cs="Calibri"/>
                <w:sz w:val="20"/>
                <w:lang w:eastAsia="pl-PL"/>
              </w:rPr>
              <w:t>PLMP003 Chrzanów</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5E797F" w14:textId="77777777" w:rsidR="009C4892" w:rsidRPr="00E376FB" w:rsidRDefault="009C4892" w:rsidP="00C63170">
            <w:pPr>
              <w:tabs>
                <w:tab w:val="left" w:pos="1020"/>
              </w:tabs>
              <w:jc w:val="center"/>
              <w:rPr>
                <w:rFonts w:eastAsia="Times New Roman" w:cs="Calibri"/>
                <w:sz w:val="20"/>
                <w:lang w:eastAsia="pl-PL"/>
              </w:rPr>
            </w:pPr>
            <w:r w:rsidRPr="00E376FB">
              <w:rPr>
                <w:rFonts w:eastAsia="Times New Roman" w:cs="Calibri"/>
                <w:sz w:val="20"/>
                <w:lang w:eastAsia="pl-PL"/>
              </w:rPr>
              <w:t>RLM 64 935</w:t>
            </w:r>
          </w:p>
        </w:tc>
      </w:tr>
      <w:tr w:rsidR="009C4892" w:rsidRPr="00E376FB" w14:paraId="428FF683" w14:textId="77777777" w:rsidTr="00C63170">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0494A6" w14:textId="77777777" w:rsidR="009C4892" w:rsidRPr="00E376FB" w:rsidRDefault="009C4892" w:rsidP="00C63170">
            <w:pPr>
              <w:jc w:val="center"/>
              <w:rPr>
                <w:rFonts w:eastAsia="Times New Roman" w:cs="Calibri"/>
                <w:sz w:val="20"/>
                <w:lang w:eastAsia="pl-PL"/>
              </w:rPr>
            </w:pPr>
            <w:r w:rsidRPr="00E376FB">
              <w:rPr>
                <w:rFonts w:eastAsia="Times New Roman" w:cs="Calibri"/>
                <w:sz w:val="20"/>
                <w:lang w:eastAsia="pl-PL"/>
              </w:rPr>
              <w:t>PLMP504 Libiąż A</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C772E8" w14:textId="77777777" w:rsidR="009C4892" w:rsidRPr="00E376FB" w:rsidRDefault="009C4892" w:rsidP="00C63170">
            <w:pPr>
              <w:jc w:val="center"/>
              <w:rPr>
                <w:rFonts w:eastAsia="Times New Roman" w:cs="Calibri"/>
                <w:sz w:val="20"/>
                <w:lang w:eastAsia="pl-PL"/>
              </w:rPr>
            </w:pPr>
            <w:r w:rsidRPr="00E376FB">
              <w:rPr>
                <w:rFonts w:eastAsia="Times New Roman" w:cs="Calibri"/>
                <w:sz w:val="20"/>
                <w:lang w:eastAsia="pl-PL"/>
              </w:rPr>
              <w:t>RLM 9 644</w:t>
            </w:r>
          </w:p>
        </w:tc>
      </w:tr>
      <w:tr w:rsidR="009C4892" w:rsidRPr="00E376FB" w14:paraId="47D4FC8E" w14:textId="77777777" w:rsidTr="00C63170">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F0DD54" w14:textId="77777777" w:rsidR="009C4892" w:rsidRPr="00E376FB" w:rsidRDefault="009C4892" w:rsidP="00C63170">
            <w:pPr>
              <w:jc w:val="center"/>
              <w:rPr>
                <w:rFonts w:eastAsia="Times New Roman" w:cs="Calibri"/>
                <w:sz w:val="20"/>
                <w:lang w:eastAsia="pl-PL"/>
              </w:rPr>
            </w:pPr>
            <w:r w:rsidRPr="00E376FB">
              <w:rPr>
                <w:rFonts w:eastAsia="Times New Roman" w:cs="Calibri"/>
                <w:sz w:val="20"/>
                <w:lang w:eastAsia="pl-PL"/>
              </w:rPr>
              <w:t>PLMP505 Libiąż B</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679BE8" w14:textId="77777777" w:rsidR="009C4892" w:rsidRPr="00E376FB" w:rsidRDefault="009C4892" w:rsidP="00C63170">
            <w:pPr>
              <w:jc w:val="center"/>
              <w:rPr>
                <w:rFonts w:eastAsia="Times New Roman" w:cs="Calibri"/>
                <w:sz w:val="20"/>
                <w:lang w:eastAsia="pl-PL"/>
              </w:rPr>
            </w:pPr>
            <w:r w:rsidRPr="00E376FB">
              <w:rPr>
                <w:rFonts w:eastAsia="Times New Roman" w:cs="Calibri"/>
                <w:sz w:val="20"/>
                <w:lang w:eastAsia="pl-PL"/>
              </w:rPr>
              <w:t>RLM 9 827</w:t>
            </w:r>
          </w:p>
        </w:tc>
      </w:tr>
      <w:tr w:rsidR="009C4892" w:rsidRPr="00E376FB" w14:paraId="228B9EFA" w14:textId="77777777" w:rsidTr="00C63170">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E9B54B" w14:textId="77777777" w:rsidR="009C4892" w:rsidRPr="00E376FB" w:rsidRDefault="009C4892" w:rsidP="00C63170">
            <w:pPr>
              <w:jc w:val="center"/>
              <w:rPr>
                <w:rFonts w:eastAsia="Times New Roman" w:cs="Calibri"/>
                <w:sz w:val="20"/>
                <w:lang w:eastAsia="pl-PL"/>
              </w:rPr>
            </w:pPr>
            <w:r w:rsidRPr="00E376FB">
              <w:rPr>
                <w:rFonts w:eastAsia="Times New Roman" w:cs="Calibri"/>
                <w:sz w:val="20"/>
                <w:lang w:eastAsia="pl-PL"/>
              </w:rPr>
              <w:t>PLMP019 Trzebinia</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DCD2B1" w14:textId="77777777" w:rsidR="009C4892" w:rsidRPr="00E376FB" w:rsidRDefault="009C4892" w:rsidP="00C63170">
            <w:pPr>
              <w:jc w:val="center"/>
              <w:rPr>
                <w:rFonts w:eastAsia="Times New Roman" w:cs="Calibri"/>
                <w:sz w:val="20"/>
                <w:lang w:eastAsia="pl-PL"/>
              </w:rPr>
            </w:pPr>
            <w:r w:rsidRPr="00E376FB">
              <w:rPr>
                <w:rFonts w:eastAsia="Times New Roman" w:cs="Calibri"/>
                <w:sz w:val="20"/>
                <w:lang w:eastAsia="pl-PL"/>
              </w:rPr>
              <w:t>RLM 6 552</w:t>
            </w:r>
          </w:p>
        </w:tc>
      </w:tr>
      <w:tr w:rsidR="009C4892" w:rsidRPr="00E376FB" w14:paraId="20150018" w14:textId="77777777" w:rsidTr="00C63170">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5EAC05" w14:textId="77777777" w:rsidR="009C4892" w:rsidRPr="00E376FB" w:rsidRDefault="009C4892" w:rsidP="00C63170">
            <w:pPr>
              <w:jc w:val="center"/>
              <w:rPr>
                <w:rFonts w:eastAsia="Times New Roman" w:cs="Calibri"/>
                <w:sz w:val="20"/>
                <w:lang w:eastAsia="pl-PL"/>
              </w:rPr>
            </w:pPr>
            <w:r w:rsidRPr="00E376FB">
              <w:rPr>
                <w:rFonts w:eastAsia="Times New Roman" w:cs="Calibri"/>
                <w:sz w:val="20"/>
                <w:lang w:eastAsia="pl-PL"/>
              </w:rPr>
              <w:t>PLMP049 Alwernia</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FA156F" w14:textId="77777777" w:rsidR="009C4892" w:rsidRPr="00E376FB" w:rsidRDefault="009C4892" w:rsidP="00C63170">
            <w:pPr>
              <w:jc w:val="center"/>
              <w:rPr>
                <w:rFonts w:eastAsia="Times New Roman" w:cs="Calibri"/>
                <w:sz w:val="20"/>
                <w:lang w:eastAsia="pl-PL"/>
              </w:rPr>
            </w:pPr>
            <w:r w:rsidRPr="00E376FB">
              <w:rPr>
                <w:rFonts w:eastAsia="Times New Roman" w:cs="Calibri"/>
                <w:sz w:val="20"/>
                <w:lang w:eastAsia="pl-PL"/>
              </w:rPr>
              <w:t>RLM 3 288</w:t>
            </w:r>
          </w:p>
        </w:tc>
      </w:tr>
      <w:tr w:rsidR="009C4892" w:rsidRPr="00E376FB" w14:paraId="77540EBE" w14:textId="77777777" w:rsidTr="00C63170">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B1581B" w14:textId="77777777" w:rsidR="009C4892" w:rsidRPr="00E376FB" w:rsidRDefault="009C4892" w:rsidP="00C63170">
            <w:pPr>
              <w:jc w:val="center"/>
              <w:rPr>
                <w:rFonts w:eastAsia="Times New Roman" w:cs="Calibri"/>
                <w:sz w:val="20"/>
                <w:lang w:eastAsia="pl-PL"/>
              </w:rPr>
            </w:pPr>
            <w:r w:rsidRPr="00E376FB">
              <w:rPr>
                <w:rFonts w:eastAsia="Times New Roman" w:cs="Calibri"/>
                <w:sz w:val="20"/>
                <w:lang w:eastAsia="pl-PL"/>
              </w:rPr>
              <w:t>PLMP025 Zator</w:t>
            </w:r>
          </w:p>
        </w:tc>
        <w:tc>
          <w:tcPr>
            <w:tcW w:w="4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8DF747" w14:textId="77777777" w:rsidR="009C4892" w:rsidRPr="00E376FB" w:rsidRDefault="009C4892" w:rsidP="00C63170">
            <w:pPr>
              <w:keepNext/>
              <w:jc w:val="center"/>
              <w:rPr>
                <w:rFonts w:eastAsia="Times New Roman" w:cs="Calibri"/>
                <w:sz w:val="20"/>
                <w:lang w:eastAsia="pl-PL"/>
              </w:rPr>
            </w:pPr>
            <w:r w:rsidRPr="00E376FB">
              <w:rPr>
                <w:rFonts w:eastAsia="Times New Roman" w:cs="Calibri"/>
                <w:sz w:val="20"/>
                <w:lang w:eastAsia="pl-PL"/>
              </w:rPr>
              <w:t>RLM 10 809</w:t>
            </w:r>
          </w:p>
        </w:tc>
      </w:tr>
    </w:tbl>
    <w:p w14:paraId="6EC698D0" w14:textId="77777777" w:rsidR="009C4892" w:rsidRDefault="009C4892" w:rsidP="009C4892">
      <w:pPr>
        <w:pStyle w:val="Legenda"/>
      </w:pPr>
      <w:r>
        <w:t>Źródło: opracowanie własne.</w:t>
      </w:r>
    </w:p>
    <w:p w14:paraId="53E16543" w14:textId="77777777" w:rsidR="009C4892" w:rsidRPr="00E376FB" w:rsidRDefault="009C4892" w:rsidP="009C4892">
      <w:pPr>
        <w:spacing w:before="240" w:line="256" w:lineRule="auto"/>
        <w:rPr>
          <w:rFonts w:ascii="Calibri" w:eastAsia="Calibri" w:hAnsi="Calibri" w:cs="Calibri"/>
        </w:rPr>
      </w:pPr>
      <w:r w:rsidRPr="00E376FB">
        <w:rPr>
          <w:rFonts w:ascii="Calibri" w:eastAsia="Calibri" w:hAnsi="Calibri" w:cs="Calibri"/>
        </w:rPr>
        <w:t>W VI aKPOŚK ujęte zostały aglomeracje, które nie spełniają warunków dyrektywy ściekowej, w tym</w:t>
      </w:r>
    </w:p>
    <w:p w14:paraId="0CD7C160" w14:textId="778A3016" w:rsidR="009C4892" w:rsidRPr="00A51725" w:rsidRDefault="009C4892" w:rsidP="00A51725">
      <w:pPr>
        <w:spacing w:line="256" w:lineRule="auto"/>
        <w:rPr>
          <w:rFonts w:ascii="Calibri" w:eastAsia="Calibri" w:hAnsi="Calibri" w:cs="Calibri"/>
        </w:rPr>
      </w:pPr>
      <w:r w:rsidRPr="00E376FB">
        <w:rPr>
          <w:rFonts w:ascii="Calibri" w:eastAsia="Calibri" w:hAnsi="Calibri" w:cs="Calibri"/>
        </w:rPr>
        <w:t>aglomeracja Libiąż B o ID aglomeracji PLMP505, znajdująca się na terenie gminy Libiąż.</w:t>
      </w:r>
    </w:p>
    <w:p w14:paraId="4C2232D3" w14:textId="5EAE3503" w:rsidR="009C4892" w:rsidRPr="009C6071" w:rsidRDefault="009C4892" w:rsidP="009C4892">
      <w:pPr>
        <w:pStyle w:val="nadtabela"/>
      </w:pPr>
      <w:bookmarkStart w:id="84" w:name="_Toc189836358"/>
      <w:r w:rsidRPr="009C6071">
        <w:t xml:space="preserve">Rysunek </w:t>
      </w:r>
      <w:r w:rsidRPr="009C6071">
        <w:rPr>
          <w:noProof/>
        </w:rPr>
        <w:fldChar w:fldCharType="begin"/>
      </w:r>
      <w:r w:rsidRPr="009C6071">
        <w:rPr>
          <w:noProof/>
        </w:rPr>
        <w:instrText xml:space="preserve"> SEQ Rysunek \* ARABIC </w:instrText>
      </w:r>
      <w:r w:rsidRPr="009C6071">
        <w:rPr>
          <w:noProof/>
        </w:rPr>
        <w:fldChar w:fldCharType="separate"/>
      </w:r>
      <w:r w:rsidR="00AE7555">
        <w:rPr>
          <w:noProof/>
        </w:rPr>
        <w:t>9</w:t>
      </w:r>
      <w:r w:rsidRPr="009C6071">
        <w:rPr>
          <w:noProof/>
        </w:rPr>
        <w:fldChar w:fldCharType="end"/>
      </w:r>
      <w:r w:rsidRPr="009C6071">
        <w:t xml:space="preserve"> Zużycie wody z wodociągów w gospodarstwach domowych na 1 korzystającego [m</w:t>
      </w:r>
      <w:r w:rsidRPr="009C6071">
        <w:rPr>
          <w:vertAlign w:val="superscript"/>
        </w:rPr>
        <w:t>3</w:t>
      </w:r>
      <w:r w:rsidRPr="009C6071">
        <w:t>]</w:t>
      </w:r>
      <w:bookmarkEnd w:id="84"/>
    </w:p>
    <w:p w14:paraId="5704B645" w14:textId="77777777" w:rsidR="009C4892" w:rsidRPr="009C6071" w:rsidRDefault="009C4892" w:rsidP="009C4892">
      <w:pPr>
        <w:spacing w:line="360" w:lineRule="auto"/>
        <w:jc w:val="both"/>
        <w:rPr>
          <w:i/>
          <w:sz w:val="18"/>
        </w:rPr>
      </w:pPr>
      <w:r>
        <w:rPr>
          <w:noProof/>
          <w:lang w:eastAsia="pl-PL"/>
        </w:rPr>
        <w:drawing>
          <wp:inline distT="0" distB="0" distL="0" distR="0" wp14:anchorId="6936C866" wp14:editId="75B2D921">
            <wp:extent cx="5753100" cy="2619375"/>
            <wp:effectExtent l="0" t="0" r="0" b="9525"/>
            <wp:docPr id="89698057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noFill/>
                    </a:ln>
                  </pic:spPr>
                </pic:pic>
              </a:graphicData>
            </a:graphic>
          </wp:inline>
        </w:drawing>
      </w:r>
      <w:r w:rsidRPr="009C6071">
        <w:rPr>
          <w:i/>
          <w:sz w:val="18"/>
        </w:rPr>
        <w:t>Źródło: opracowanie własne na podstawie danych BDL GUS.</w:t>
      </w:r>
    </w:p>
    <w:p w14:paraId="6AD16B4D" w14:textId="77777777" w:rsidR="009C4892" w:rsidRDefault="009C4892" w:rsidP="009C4892">
      <w:pPr>
        <w:spacing w:line="360" w:lineRule="auto"/>
        <w:jc w:val="both"/>
      </w:pPr>
      <w:r w:rsidRPr="009C6071">
        <w:t>Analizując kwestie dotyczące gospodarki wodno-ściekowej skupiono się również na zużyciu wody w gospodarstwach domowych na 1 korzystającego. Wskaźnik ten wynosi 30,</w:t>
      </w:r>
      <w:r>
        <w:t>5</w:t>
      </w:r>
      <w:r w:rsidRPr="009C6071">
        <w:t xml:space="preserve"> m</w:t>
      </w:r>
      <w:r w:rsidRPr="009C6071">
        <w:rPr>
          <w:vertAlign w:val="superscript"/>
        </w:rPr>
        <w:t>3</w:t>
      </w:r>
      <w:r w:rsidRPr="009C6071">
        <w:t xml:space="preserve"> w przypadku MOF Chrzanowa i jest niższy niż wartość dla województwa (34,</w:t>
      </w:r>
      <w:r>
        <w:t>9</w:t>
      </w:r>
      <w:r w:rsidRPr="009C6071">
        <w:t xml:space="preserve"> m</w:t>
      </w:r>
      <w:r w:rsidRPr="009C6071">
        <w:rPr>
          <w:vertAlign w:val="superscript"/>
        </w:rPr>
        <w:t>3</w:t>
      </w:r>
      <w:r w:rsidRPr="009C6071">
        <w:t>) i kraju (36,</w:t>
      </w:r>
      <w:r>
        <w:t>8</w:t>
      </w:r>
      <w:r w:rsidRPr="009C6071">
        <w:t xml:space="preserve"> m</w:t>
      </w:r>
      <w:r w:rsidRPr="009C6071">
        <w:rPr>
          <w:vertAlign w:val="superscript"/>
        </w:rPr>
        <w:t>3</w:t>
      </w:r>
      <w:r w:rsidRPr="009C6071">
        <w:t xml:space="preserve">). Dynamika zmian w tym zakresie wskazuje na wzrost zużycia wody w gminach MOF o </w:t>
      </w:r>
      <w:r>
        <w:t>0</w:t>
      </w:r>
      <w:r w:rsidRPr="009C6071">
        <w:t>,7% w 202</w:t>
      </w:r>
      <w:r>
        <w:t>2</w:t>
      </w:r>
      <w:r w:rsidRPr="009C6071">
        <w:t xml:space="preserve"> r</w:t>
      </w:r>
      <w:r>
        <w:t>.</w:t>
      </w:r>
      <w:r w:rsidRPr="009C6071">
        <w:t xml:space="preserve"> względem 201</w:t>
      </w:r>
      <w:r>
        <w:t>3 r.</w:t>
      </w:r>
      <w:r w:rsidRPr="009C6071">
        <w:t xml:space="preserve">, jednakże skala zjawiska jest niższa w porównaniu do średniej dla kraju (wzrost zużycia o </w:t>
      </w:r>
      <w:r>
        <w:t>4,5</w:t>
      </w:r>
      <w:r w:rsidRPr="009C6071">
        <w:t xml:space="preserve">%). Największy wzrost zużycia wody w ostatniej dekadzie odnotowano w gminie Babice (wzrost o </w:t>
      </w:r>
      <w:r>
        <w:t>16,0</w:t>
      </w:r>
      <w:r w:rsidRPr="009C6071">
        <w:t>%)</w:t>
      </w:r>
      <w:r>
        <w:t xml:space="preserve">. Najniższe zużycie wody </w:t>
      </w:r>
      <w:r w:rsidRPr="009C6071">
        <w:t xml:space="preserve">w gospodarstwach domowych na 1 korzystającego </w:t>
      </w:r>
      <w:r>
        <w:t>odnotowano w gminie Trzebinia (29,1 m</w:t>
      </w:r>
      <w:r>
        <w:rPr>
          <w:vertAlign w:val="superscript"/>
        </w:rPr>
        <w:t>3</w:t>
      </w:r>
      <w:r>
        <w:t xml:space="preserve">). </w:t>
      </w:r>
      <w:r w:rsidRPr="009C6071">
        <w:t xml:space="preserve">Gmina </w:t>
      </w:r>
      <w:r>
        <w:t>Alwernia</w:t>
      </w:r>
      <w:r w:rsidRPr="009C6071">
        <w:t xml:space="preserve"> jest jedyną wśród analizowanych gmin, gdzie odnotowano zmniejszenie zużycia wody, co wskazywać może na wysoką skuteczność prowadzonych działań ukierunkowanych na ochronę zasobów wodnych. </w:t>
      </w:r>
    </w:p>
    <w:p w14:paraId="7F0E5AEF" w14:textId="77777777" w:rsidR="009C4892" w:rsidRDefault="009C4892" w:rsidP="009C4892">
      <w:pPr>
        <w:spacing w:line="360" w:lineRule="auto"/>
        <w:jc w:val="both"/>
        <w:rPr>
          <w:spacing w:val="-2"/>
          <w:kern w:val="22"/>
        </w:rPr>
      </w:pPr>
      <w:r>
        <w:rPr>
          <w:spacing w:val="-2"/>
          <w:kern w:val="22"/>
        </w:rPr>
        <w:t>Z</w:t>
      </w:r>
      <w:r w:rsidRPr="000A4F8E">
        <w:rPr>
          <w:spacing w:val="-2"/>
          <w:kern w:val="22"/>
        </w:rPr>
        <w:t>adania Chrzanowa</w:t>
      </w:r>
      <w:r>
        <w:rPr>
          <w:spacing w:val="-2"/>
          <w:kern w:val="22"/>
        </w:rPr>
        <w:t>,</w:t>
      </w:r>
      <w:r w:rsidRPr="000A4F8E">
        <w:rPr>
          <w:spacing w:val="-2"/>
          <w:kern w:val="22"/>
        </w:rPr>
        <w:t xml:space="preserve"> Libiąża i Trzebini w zakresie</w:t>
      </w:r>
      <w:r>
        <w:rPr>
          <w:spacing w:val="-2"/>
          <w:kern w:val="22"/>
        </w:rPr>
        <w:t xml:space="preserve"> gospodarki wodno-ściekowej</w:t>
      </w:r>
      <w:r w:rsidRPr="000A4F8E">
        <w:rPr>
          <w:spacing w:val="-2"/>
          <w:kern w:val="22"/>
        </w:rPr>
        <w:t xml:space="preserve"> realizuje Związek </w:t>
      </w:r>
      <w:r>
        <w:rPr>
          <w:spacing w:val="-2"/>
          <w:kern w:val="22"/>
        </w:rPr>
        <w:t>Międzygminny</w:t>
      </w:r>
      <w:r w:rsidRPr="000A4F8E">
        <w:rPr>
          <w:spacing w:val="-2"/>
          <w:kern w:val="22"/>
        </w:rPr>
        <w:t xml:space="preserve"> </w:t>
      </w:r>
      <w:r>
        <w:rPr>
          <w:spacing w:val="-2"/>
          <w:kern w:val="22"/>
        </w:rPr>
        <w:t>„</w:t>
      </w:r>
      <w:r w:rsidRPr="000A4F8E">
        <w:rPr>
          <w:spacing w:val="-2"/>
          <w:kern w:val="22"/>
        </w:rPr>
        <w:t>Gospodarka Komunalna</w:t>
      </w:r>
      <w:r>
        <w:rPr>
          <w:spacing w:val="-2"/>
          <w:kern w:val="22"/>
        </w:rPr>
        <w:t>”</w:t>
      </w:r>
      <w:r w:rsidRPr="000A4F8E">
        <w:rPr>
          <w:spacing w:val="-2"/>
          <w:kern w:val="22"/>
        </w:rPr>
        <w:t xml:space="preserve"> w Chrzanowie</w:t>
      </w:r>
      <w:r>
        <w:rPr>
          <w:spacing w:val="-2"/>
          <w:kern w:val="22"/>
        </w:rPr>
        <w:t>.</w:t>
      </w:r>
    </w:p>
    <w:p w14:paraId="64C38DAA" w14:textId="77777777" w:rsidR="009C4892" w:rsidRPr="00BD3975" w:rsidRDefault="009C4892" w:rsidP="009C4892">
      <w:pPr>
        <w:spacing w:line="360" w:lineRule="auto"/>
        <w:jc w:val="both"/>
        <w:rPr>
          <w:rFonts w:ascii="Calibri" w:eastAsia="Calibri" w:hAnsi="Calibri" w:cs="Times New Roman"/>
        </w:rPr>
      </w:pPr>
      <w:r w:rsidRPr="00BD3975">
        <w:rPr>
          <w:rFonts w:ascii="Calibri" w:eastAsia="Calibri" w:hAnsi="Calibri" w:cs="Times New Roman"/>
        </w:rPr>
        <w:t>Stan rozwoju infrastruktury technicznej na terenie MOF jest niezwykle ważny ze względu na fakt, iż przekłada się bezpośrednio m.in. jakość życia mieszkańców, czy potencjał gospodarczy. Równolegle wydatki ponoszone na jej budowę, utrzymanie czy modernizację nierzadko stanowią jedną z</w:t>
      </w:r>
      <w:r>
        <w:rPr>
          <w:rFonts w:ascii="Calibri" w:eastAsia="Calibri" w:hAnsi="Calibri" w:cs="Times New Roman"/>
        </w:rPr>
        <w:t> </w:t>
      </w:r>
      <w:r w:rsidRPr="00BD3975">
        <w:rPr>
          <w:rFonts w:ascii="Calibri" w:eastAsia="Calibri" w:hAnsi="Calibri" w:cs="Times New Roman"/>
        </w:rPr>
        <w:t>ważniejszych pozycji budżetowych gmin wchodzących w jej skład. Co bardzo istotne, stopień wyposażenia danej jednostki w infrastrukturę sieciową oraz jej jakość wpływa na stan środowiska naturalnego. W ogólnym ujęciu, utrudnienia w dostępności i jakość infrastruktury sieciowej w MOF Chrzanowa, przekładają się na jego mniejszą atrakcyjność osadniczą i gospodarczą, gorszą kondycję gleb i wód oraz niższe możliwości inwestycyjne względem innych jednostek, wynikające z konieczności zrealizowania dalszych inwestycji w tym obszarze.</w:t>
      </w:r>
    </w:p>
    <w:p w14:paraId="3D1EA2ED" w14:textId="77777777" w:rsidR="009C4892" w:rsidRPr="00BD3975" w:rsidRDefault="009C4892" w:rsidP="009C4892">
      <w:pPr>
        <w:spacing w:line="360" w:lineRule="auto"/>
        <w:jc w:val="both"/>
        <w:rPr>
          <w:rFonts w:ascii="Calibri" w:eastAsia="Calibri" w:hAnsi="Calibri" w:cs="Times New Roman"/>
        </w:rPr>
      </w:pPr>
      <w:r w:rsidRPr="00BD3975">
        <w:rPr>
          <w:rFonts w:ascii="Calibri" w:eastAsia="Calibri" w:hAnsi="Calibri" w:cs="Times New Roman"/>
        </w:rPr>
        <w:t xml:space="preserve">Głównym problemem w tym zakresie jest awaryjność sieci </w:t>
      </w:r>
      <w:r>
        <w:rPr>
          <w:rFonts w:ascii="Calibri" w:eastAsia="Calibri" w:hAnsi="Calibri" w:cs="Times New Roman"/>
        </w:rPr>
        <w:t>–</w:t>
      </w:r>
      <w:r w:rsidRPr="00BD3975">
        <w:rPr>
          <w:rFonts w:ascii="Calibri" w:eastAsia="Calibri" w:hAnsi="Calibri" w:cs="Times New Roman"/>
        </w:rPr>
        <w:t xml:space="preserve"> konieczna jest kontynuacja działań mających na celu wymianę przestarzałych i nieszczelnych rurociągów. Pomimo sukcesywnie prowadzonych prac modernizacyjnych istniejącej sieci wodociągowej, znajduje się ona w stanie niezadowalającym. </w:t>
      </w:r>
    </w:p>
    <w:p w14:paraId="5B5D34B7" w14:textId="77777777" w:rsidR="009C4892" w:rsidRDefault="009C4892" w:rsidP="009C4892">
      <w:pPr>
        <w:spacing w:line="360" w:lineRule="auto"/>
        <w:jc w:val="both"/>
        <w:rPr>
          <w:rFonts w:ascii="Calibri" w:eastAsia="Calibri" w:hAnsi="Calibri" w:cs="Times New Roman"/>
        </w:rPr>
      </w:pPr>
      <w:r w:rsidRPr="00BD3975">
        <w:rPr>
          <w:rFonts w:ascii="Calibri" w:eastAsia="Calibri" w:hAnsi="Calibri" w:cs="Times New Roman"/>
        </w:rPr>
        <w:t>Modernizacja i rozwój systemu zaopatrzenia w wodę, w tym dywersyfikacja źródeł wody celem zapewnienia jej dostępności dla nowych terenów mieszkaniowych i inwestycyjnych – poszukiwanie nowych ujęć, rozwój sieci, uzdatnianie wody, itd. – jest istotnym zadaniem z punktu widzenia zapewnienia bezpieczeństwa w zakresie dostępności wody, zwiększenia dostępności i jakości usług w zakresie dostarczania wody oraz poprawy warunków mieszkalnych i prowadzenia działalności gospodarczej.</w:t>
      </w:r>
    </w:p>
    <w:p w14:paraId="742FBCB3" w14:textId="29CE20D2" w:rsidR="004F64AC" w:rsidRDefault="004F64AC" w:rsidP="004F64AC">
      <w:pPr>
        <w:pStyle w:val="Nagwek2"/>
        <w:rPr>
          <w:rFonts w:eastAsia="Calibri"/>
        </w:rPr>
      </w:pPr>
      <w:bookmarkStart w:id="85" w:name="_Toc189836564"/>
      <w:r>
        <w:rPr>
          <w:rFonts w:eastAsia="Calibri"/>
        </w:rPr>
        <w:t>VI.6 Jakość gleby i ziemi</w:t>
      </w:r>
      <w:bookmarkEnd w:id="85"/>
    </w:p>
    <w:p w14:paraId="3D7F34FF" w14:textId="77777777" w:rsidR="004A63AA" w:rsidRPr="00581630" w:rsidRDefault="004A63AA" w:rsidP="004A63AA">
      <w:pPr>
        <w:spacing w:after="0" w:line="360" w:lineRule="auto"/>
        <w:jc w:val="both"/>
      </w:pPr>
      <w:r w:rsidRPr="00581630">
        <w:t>Na terenie MOF Chrzanowa znajduje się jeden punkt poboru próbek Monitoringu chemizmu gleb ornych:</w:t>
      </w:r>
    </w:p>
    <w:p w14:paraId="5420F85F" w14:textId="77777777" w:rsidR="004A63AA" w:rsidRPr="00581630" w:rsidRDefault="004A63AA" w:rsidP="004A63AA">
      <w:pPr>
        <w:spacing w:after="0" w:line="360" w:lineRule="auto"/>
        <w:jc w:val="both"/>
      </w:pPr>
      <w:r w:rsidRPr="00581630">
        <w:t>Gmina: Alwernia</w:t>
      </w:r>
    </w:p>
    <w:p w14:paraId="0FE53745" w14:textId="77777777" w:rsidR="004A63AA" w:rsidRPr="00581630" w:rsidRDefault="004A63AA" w:rsidP="004A63AA">
      <w:pPr>
        <w:spacing w:after="0" w:line="360" w:lineRule="auto"/>
        <w:jc w:val="both"/>
      </w:pPr>
      <w:r w:rsidRPr="00581630">
        <w:t>Miejscowość: Grojec</w:t>
      </w:r>
    </w:p>
    <w:p w14:paraId="678614FA" w14:textId="77777777" w:rsidR="004A63AA" w:rsidRPr="00581630" w:rsidRDefault="004A63AA" w:rsidP="004A63AA">
      <w:pPr>
        <w:spacing w:after="0" w:line="360" w:lineRule="auto"/>
        <w:jc w:val="both"/>
      </w:pPr>
      <w:r w:rsidRPr="00581630">
        <w:t>Kompleks: 2 (pszenny dobry); Typ: Bw (gleby brunatne wyługowane); Klasa bonitacyjna: IIIa</w:t>
      </w:r>
    </w:p>
    <w:p w14:paraId="1DDF9C87" w14:textId="77777777" w:rsidR="004A63AA" w:rsidRPr="00581630" w:rsidRDefault="004A63AA" w:rsidP="004A63AA">
      <w:pPr>
        <w:spacing w:after="0" w:line="360" w:lineRule="auto"/>
        <w:jc w:val="both"/>
      </w:pPr>
      <w:r w:rsidRPr="00581630">
        <w:t>Gatunek gleby wg:</w:t>
      </w:r>
    </w:p>
    <w:p w14:paraId="2684BB7D" w14:textId="77777777" w:rsidR="004A63AA" w:rsidRPr="00581630" w:rsidRDefault="004A63AA" w:rsidP="004A63AA">
      <w:pPr>
        <w:spacing w:after="0" w:line="360" w:lineRule="auto"/>
        <w:jc w:val="both"/>
      </w:pPr>
      <w:r w:rsidRPr="00581630">
        <w:t xml:space="preserve">BN-78/9180-11: gsp (glina średnia pylasta), </w:t>
      </w:r>
    </w:p>
    <w:p w14:paraId="65471030" w14:textId="10248FE9" w:rsidR="004A63AA" w:rsidRPr="004A63AA" w:rsidRDefault="004A63AA" w:rsidP="004A63AA">
      <w:pPr>
        <w:spacing w:line="360" w:lineRule="auto"/>
        <w:jc w:val="both"/>
      </w:pPr>
      <w:r w:rsidRPr="00581630">
        <w:t xml:space="preserve">PTG 2008: pyg (pył gliniasty) </w:t>
      </w:r>
    </w:p>
    <w:p w14:paraId="7245016A" w14:textId="77777777" w:rsidR="004A63AA" w:rsidRPr="00E87F4C" w:rsidRDefault="004A63AA" w:rsidP="004A63AA">
      <w:pPr>
        <w:spacing w:line="360" w:lineRule="auto"/>
        <w:jc w:val="both"/>
        <w:rPr>
          <w:rFonts w:cstheme="minorHAnsi"/>
        </w:rPr>
      </w:pPr>
      <w:r w:rsidRPr="00E87F4C">
        <w:rPr>
          <w:rFonts w:cstheme="minorHAnsi"/>
        </w:rPr>
        <w:t xml:space="preserve">W pobieranych próbkach określa się następujące właściwości gleb: </w:t>
      </w:r>
    </w:p>
    <w:p w14:paraId="5C5422A3"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skład granulometryczny - </w:t>
      </w:r>
      <w:r w:rsidRPr="00E87F4C">
        <w:t>gatunek gleby, który wynika z jej składu granulometrycznego, ma istotne znaczenie dla wielu fizycznych i chemicznych właściwości gleb, w tym odczynu, naturalnej zawartości zanieczyszczeń w glebie oraz pojemności sorpcyjnej gleb, wpływającej bezpośrednio na procesy migracji zanieczyszczeń w środowisku.</w:t>
      </w:r>
    </w:p>
    <w:p w14:paraId="22C1AD0B"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próchnica-substancja organiczna - </w:t>
      </w:r>
      <w:r w:rsidRPr="00E87F4C">
        <w:t>próchnica jest ważnym źródłem składników pokarmowych dla roślin oraz energii i węgla dla mikroorganizmów glebowych, jest także ważnym magazynem azotu glebowego. Ważna jest jej rola strukturotwórcza zlepiając cząstki mineralne odpowiada za tworzenie właściwej, agregatowej struktury gleby, co z kolei pozytywnie wpływa na przewietrzanie, przepuszczalność, pojemność wodną, zwięzłość. Próchnica glebowa bierze udział w procesach sorpcji wymiennej i regulowaniu buforowych właściwości gleby. W glebach mineralnych próchnica odpowiada za znaczną część pojemności sorpcyjnej gleby, a w glebach lekkich jej obecność warunkuje całość pojemności sorpcyjnej i wodnej. Obecność próchnicy jest ważna ze względu na jej zdolność do sorpcji kationów oraz właściwości buforowe czyli zdolność do przeciwdziałania gwałtownym zmianom pH gleby. Związki próchniczne mogą tworzyć z metalami związki o różnej trwałości (sole, związki chelatowe), przez co wpływają na rozpuszczalność i migrację jonów metali. Mogą zatem zarówno zwiększać dostępność niektórych pierwiastków potrzebnych dla roślin, jak i zmniejszać dostępność szkodliwych.</w:t>
      </w:r>
    </w:p>
    <w:p w14:paraId="7B185310"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węgiel organiczny, </w:t>
      </w:r>
    </w:p>
    <w:p w14:paraId="6F37855F"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węglany, </w:t>
      </w:r>
    </w:p>
    <w:p w14:paraId="40047164"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odczyn pH - </w:t>
      </w:r>
      <w:r w:rsidRPr="00E87F4C">
        <w:t>odczyn jest jednym z podstawowych parametrów fizykochemicznych gleby. Decyduje o przebiegu wielu procesów glebowych, wpływa na przyswajalność składników pokarmowych dla roślin i bezpośrednio oddziałuje na ich rozwój.</w:t>
      </w:r>
    </w:p>
    <w:p w14:paraId="057EE81E"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kwasowość hydrolityczna Hh - </w:t>
      </w:r>
      <w:r w:rsidRPr="00E87F4C">
        <w:t>Parametr ten stanowi miarę wysycenia kompleksu sorpcyjnego gleb wodorem i obejmuje całkowitą kwasowość gleby.</w:t>
      </w:r>
    </w:p>
    <w:p w14:paraId="709B71C1"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kwasowość wymienna Hw, </w:t>
      </w:r>
    </w:p>
    <w:p w14:paraId="1667F56C"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glin wymienny Al - </w:t>
      </w:r>
      <w:r w:rsidRPr="00E87F4C">
        <w:t>wolne jony glinu są toksyczne dla roślin i w dużych stężeniach uszkadzają korzenie roślin. Glin określany operacyjnie jako wymienny zawiera zarówno jony pierwiastka znajdujące się w roztworze glebowym jak i glin wymiennie zasorbowany w kompleksie sorpcyjnym, który może zostać uaktywniony.,</w:t>
      </w:r>
      <w:r w:rsidRPr="00E87F4C">
        <w:rPr>
          <w:rFonts w:cstheme="minorHAnsi"/>
        </w:rPr>
        <w:t xml:space="preserve"> </w:t>
      </w:r>
    </w:p>
    <w:p w14:paraId="2D3EF0E6"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fosfor przyswajalny, </w:t>
      </w:r>
    </w:p>
    <w:p w14:paraId="62AC7807"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potas przyswajalny, </w:t>
      </w:r>
    </w:p>
    <w:p w14:paraId="0D858188"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magnez przyswajalny, </w:t>
      </w:r>
    </w:p>
    <w:p w14:paraId="55C701D7"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siarka przyswajalna - </w:t>
      </w:r>
      <w:r w:rsidRPr="00E87F4C">
        <w:t>do negatywnych skutków zanieczyszczenia gleb siarką zalicza się ich zakwaszenie, a także nadmierny wzrost zawartości formy łatwo dostępnych dla roślin siarczanów. Siarka jest niezbędnym do życia roślin składnikiem pokarmowym, jednak jej nadmiar w glebie, spowodowany głównie opadem SO2 z atmosfery, może być szkodliwy dla ich wzrostu oraz jakości plonu</w:t>
      </w:r>
    </w:p>
    <w:p w14:paraId="4E9E813A" w14:textId="001EE134"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azot ogólny – </w:t>
      </w:r>
      <w:r w:rsidRPr="00E87F4C">
        <w:t>w glebach użytkowanych rolniczo istotnym czynnikiem kształtującym zawartość azotu jest poziom nawożenia organicznego i mineralnego oraz zmianowanie, w tym zwłaszcza udział roślin motylkowych wiążących wolny azot z powietrza. Azot całkowity stanowi jeden z</w:t>
      </w:r>
      <w:r>
        <w:t> </w:t>
      </w:r>
      <w:r w:rsidRPr="00E87F4C">
        <w:t>ogólnych wskaźników jakości i żyzności gleb.</w:t>
      </w:r>
    </w:p>
    <w:p w14:paraId="31D06C08" w14:textId="3C6BFB8D"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wielopierścieniowe węglowodory aromatyczne WWA - </w:t>
      </w:r>
      <w:r w:rsidRPr="00E87F4C">
        <w:t>jedną z grup trwałych zanieczyszczeń organicznych (TZO) są wielopierścieniowe węglowodorowy aromatyczne, z których część wykazuje silne właściwości toksyczne, mutagenne i rakotwórcze. WWA mogą pochodzić ze źródeł naturalnych i antropogenicznych. Występują we wszystkich elementach środowiska, co związane jest z ich powstawaniem w procesach niecałkowitego spalania substancji organicznych. Przeważająca ilość tych związków pochodzi ze źródeł antropogenicznych takich jak: procesy przemysłowe związane ze spalaniem ropy naftowej i węgla, opalanie pomieszczeń, transport drogowy oraz spalanie odpadów miejskich i przemysłowych. Ponadto źródłem WWA dla gleb użytkowanych rolniczo mogą być osady ściekowe i komposty stosowane w celach nawozowych, ścieki i spływy z dróg asfaltowych, a także paliwo i smary stosowane do maszyn rolniczych. WWA wraz z pyłami i opadami atmosferycznymi dostają się do środowiska glebowego, powodując w mniejszym lub większym stopniu jego zanieczyszczenie. Zbyt wysoka zawartość niektórych WWA w glebach może wpływać negatywnie na organizmy glebowe, atym samym prowadzić do zmian w bioróżnorodności i naruszać siedliskowe funkcje gleb, co ma szczególne znaczenie w przypadku gleb wykorzystywanych rolniczo.</w:t>
      </w:r>
      <w:r w:rsidRPr="00E87F4C">
        <w:rPr>
          <w:rFonts w:cstheme="minorHAnsi"/>
        </w:rPr>
        <w:t xml:space="preserve"> </w:t>
      </w:r>
    </w:p>
    <w:p w14:paraId="23CD4035"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proporcja C:N, </w:t>
      </w:r>
    </w:p>
    <w:p w14:paraId="1424E7CE"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radioaktywność - </w:t>
      </w:r>
      <w:r w:rsidRPr="00E87F4C">
        <w:t xml:space="preserve">do źródeł mających wpływ na zanieczyszczenie środowiska przez naturalne izotopy promieniotwórcze można zaliczyć działalność przemysłu wydobywczego </w:t>
      </w:r>
      <w:r w:rsidRPr="00E87F4C">
        <w:br/>
        <w:t xml:space="preserve">i energetycznego, użytkowanie kopalin w procesie ich przetwarzania (rudy, odpady hutnicze </w:t>
      </w:r>
      <w:r w:rsidRPr="00E87F4C">
        <w:br/>
        <w:t>i poflotacyjne), użytkowanie surowców skalnych (skały magmowe) w budowach o dużym zasięgu 65 przestrzennym (autostrady, drogi ekspresowe). Ponadto radionuklidy (sztuczne izotopy promieniotwórcze) po wybuchach jądrowych i dużych awariach radiologicznych mogą przedostawać się ze stratosfery do atmosfery i w postaci opadów skażać powierzchnię ziemi</w:t>
      </w:r>
    </w:p>
    <w:p w14:paraId="66DD864D"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przewodnictwo elektryczne właściwe, </w:t>
      </w:r>
    </w:p>
    <w:p w14:paraId="5B762837"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zasolenie - </w:t>
      </w:r>
      <w:r w:rsidRPr="00E87F4C">
        <w:t xml:space="preserve">gleby zasolone charakteryzują się niekorzystnymi właściwościami fizycznymi </w:t>
      </w:r>
      <w:r w:rsidRPr="00E87F4C">
        <w:br/>
        <w:t xml:space="preserve">i fizykochemicznymi. Nadmierna koncentracja soli powoduje zmniejszenie dostępności wody dla roślin, zakłócenie równowagi jonowej w glebach oraz zwiększenie zawartości soli </w:t>
      </w:r>
      <w:r w:rsidRPr="00E87F4C">
        <w:br/>
        <w:t>w roślinach i obniżenie ich wartości użytkowej. Następuje nagromadzenie sodu w kompleksie sorpcyjnym, zwiększa się stan dyspersji gleby, ich zdolność do pęcznienia, natomiast zmniejsza się przepuszczalność gleb w stosunku do wody. Na skutek braku równowagi jonowej w stanie wilgotnym gleby są grząskie i nieprzepuszczalne, a w czasie suszy ulegają zaskorupieniu i są trudne do uprawy.</w:t>
      </w:r>
    </w:p>
    <w:p w14:paraId="5EF1A390"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kationy wymienne o charakterze zasadowych - </w:t>
      </w:r>
      <w:r w:rsidRPr="00E87F4C">
        <w:t xml:space="preserve">kationy zasadowe związane wymiennie stanowią zasadniczą pulę składników pokarmowych, które mogą zostać pobrane przez rośliny po ich przejściu do roztworu glebowego. Obecność dwuwartościowych kationów </w:t>
      </w:r>
      <w:r w:rsidRPr="00E87F4C">
        <w:br/>
        <w:t>o charakterze zasadowym (wapń, magnez) w kompleksie sorpcyjnym wpływa również korzystnie na strukturę gleby.</w:t>
      </w:r>
    </w:p>
    <w:p w14:paraId="771CC67E"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suma zawartości kationów o charakterze zasadowym (S),</w:t>
      </w:r>
    </w:p>
    <w:p w14:paraId="25F7C14B"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pojemność sorpcyjna gleby (T) - </w:t>
      </w:r>
      <w:r w:rsidRPr="00E87F4C">
        <w:t xml:space="preserve">zdolności sorpcyjne gleb mają istotne znaczenie w zakresie zaopatrzenia roślin w składniki pokarmowe – w glebach o dużej pojemności sorpcyjnej składniki dostarczone z nawozami (np. azot amonowy, potas, magnez) nie są wymywane </w:t>
      </w:r>
      <w:r w:rsidRPr="00E87F4C">
        <w:br/>
        <w:t xml:space="preserve">w głąb profilu glebowego i do wód gruntowych lecz uruchamiane z kompleksu sorpcyjnego </w:t>
      </w:r>
      <w:r w:rsidRPr="00E87F4C">
        <w:br/>
        <w:t>w okresie rozwoju roślin. Pojemność sorpcyjna ma również kluczowe znaczenie dla ograniczania migracji i biodostępności metali śladowych. W glebach nadmiernie zanieczyszczonych metalami (np. kadmem lub ołowiem) duża pojemność sorpcyjna zmniejsza wymywanie oraz transfer metali do łańcucha żywieniowego.</w:t>
      </w:r>
    </w:p>
    <w:p w14:paraId="2CBF14EB"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wysycenie kompleksu sorpcyjnego kationami zasadowymi (V) - </w:t>
      </w:r>
      <w:r w:rsidRPr="00E87F4C">
        <w:t>w glebach pozbawionych węglanów rolę buforową spełnia kompleks sorpcyjny gleby rozumiany jako zdolność gleby do adsorbowania kationów, również w odniesieniu do zmian odczynu i toksycznie oddziałujących na rośliny jonów glinu ruchomego</w:t>
      </w:r>
    </w:p>
    <w:p w14:paraId="39923777"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całkowita zawartość fosforu, </w:t>
      </w:r>
    </w:p>
    <w:p w14:paraId="39669DA2"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całkowita zawartość siarki, </w:t>
      </w:r>
    </w:p>
    <w:p w14:paraId="30BA1BAE"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zawartość sodu, potasu, magnezu, wapnia, żelaza, manganu, glinu, miedzi, niklu, chromu, cynku, wanadu, kadmu, kobaltu, ołowiu, baru, berylu, lantanu, litu i strontu, </w:t>
      </w:r>
    </w:p>
    <w:p w14:paraId="6EC4B527"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zawartość rtęci, </w:t>
      </w:r>
    </w:p>
    <w:p w14:paraId="0B669C4C"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zawartość azotu mineralnego - </w:t>
      </w:r>
      <w:r w:rsidRPr="00E87F4C">
        <w:t>na mineralizację azotu składa się zespół procesów prowadzących do powstawania amoniaku lub azotu amonowego. Ma to zasadnicze znaczenie dla roślin, ponieważ azot amonowy jest formą bezpośrednio pobieraną przez ich system korzeniowy, a także łatwo przekształca się dalej w azotany, które są jeszcze łatwiej wykorzystywane przez rośliny.</w:t>
      </w:r>
    </w:p>
    <w:p w14:paraId="7A86BE49"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zawartość pestycydów - związków niechlorowych: carbaryl, carbofuran, maneb, atrazin - </w:t>
      </w:r>
      <w:r w:rsidRPr="00E87F4C">
        <w:t>Pestycydy związki niechlorowe mogą działać szkodliwie na człowieka i inne organizmy żywe. Atrazyna powoduje m.in. zaburzenia hormonalne związane z nieprawidłowościami rozwoju płciowego u ludzi i zwierząt, carbofuran negatywnie oddziałuje na układ nerwowy oraz gruczoły wydzielania zewnętrznego, carbaryl wykazuje działanie hepatotoksyczne (uszkadzające wątrobę) i kardiotoksyczne (uszkadzające serce), a maneb wywołuje miejscowe podrażnienia i reakcje uczuleniowe oraz hamuje aktywność enzymów, przede wszystkim tyroksyny. Pestycydy zaliczone do tej grupy zanieczyszczeń są nietrwałe w glebach, a czasy ich połowicznego zaniku wynoszą od 7 dni dla manebu do 29 dni dla atrazyny.</w:t>
      </w:r>
    </w:p>
    <w:p w14:paraId="1E3EFCF1" w14:textId="77777777" w:rsidR="004A63AA" w:rsidRPr="00E87F4C" w:rsidRDefault="004A63AA" w:rsidP="0073421C">
      <w:pPr>
        <w:pStyle w:val="Akapitzlist"/>
        <w:numPr>
          <w:ilvl w:val="0"/>
          <w:numId w:val="33"/>
        </w:numPr>
        <w:spacing w:line="360" w:lineRule="auto"/>
        <w:jc w:val="both"/>
        <w:rPr>
          <w:rFonts w:cstheme="minorHAnsi"/>
        </w:rPr>
      </w:pPr>
      <w:r w:rsidRPr="00E87F4C">
        <w:rPr>
          <w:rFonts w:cstheme="minorHAnsi"/>
        </w:rPr>
        <w:t xml:space="preserve">zawartość pestycydów chloroorganicznych: DDT/DDE/DDD, Aldryna, Dieldryna, Endryna, </w:t>
      </w:r>
      <w:r w:rsidRPr="00E87F4C">
        <w:rPr>
          <w:rFonts w:cstheme="minorHAnsi"/>
        </w:rPr>
        <w:br/>
        <w:t xml:space="preserve">α-HCH, β-HCH, g-HCH - </w:t>
      </w:r>
      <w:r w:rsidRPr="00E87F4C">
        <w:t>Pomimo dużej skuteczności pestycydów chloroorganicznych, od lat siedemdziesiątych ubiegłego wieku w naszym kraju obowiązuje zakaz ich używania ze względu na dużą trwałość w środowisku, toksyczność i zdolność do akumulacji w łańcuchu pokarmowym człowieka i innych organizmów żywych. Pestycydy chloroorganiczne zostały zaliczone postanowieniem Konwencji Sztokholmskiej do grupy tzw. trwałych zanieczyszczeń organicznych (TZO).</w:t>
      </w:r>
    </w:p>
    <w:p w14:paraId="034BEDCC" w14:textId="1F20F491" w:rsidR="004A63AA" w:rsidRPr="00E87F4C" w:rsidRDefault="004A63AA" w:rsidP="004A63AA">
      <w:pPr>
        <w:spacing w:line="360" w:lineRule="auto"/>
        <w:jc w:val="both"/>
        <w:rPr>
          <w:rFonts w:cstheme="minorHAnsi"/>
        </w:rPr>
      </w:pPr>
      <w:r w:rsidRPr="00E87F4C">
        <w:rPr>
          <w:rFonts w:cstheme="minorHAnsi"/>
        </w:rPr>
        <w:t xml:space="preserve">W przypadku próbek, w których stwierdza się przekroczenia dopuszczalnych zawartości pierwiastków śladowych, WWA, pestycydów chloro organicznych lub pestycydów związków niechlorowych, zgodnie z obowiązującemu regulacjami prawnymi, kierowano je do powtórnej analizy. </w:t>
      </w:r>
    </w:p>
    <w:p w14:paraId="12EE69FA" w14:textId="77777777" w:rsidR="004A63AA" w:rsidRDefault="004A63AA" w:rsidP="004A63AA">
      <w:pPr>
        <w:spacing w:line="360" w:lineRule="auto"/>
        <w:jc w:val="both"/>
        <w:rPr>
          <w:rFonts w:cstheme="minorHAnsi"/>
        </w:rPr>
      </w:pPr>
      <w:r w:rsidRPr="00E87F4C">
        <w:rPr>
          <w:rFonts w:cstheme="minorHAnsi"/>
        </w:rPr>
        <w:t>Analizując ogół wyników dla całego kraju, stwierdza się brak istotnych zmian na przestrzeni ostatnich 25 lat. W grupie badanych profili zwiększył się udział bardzo kwaśnych i kwaśnych gleb i obecnie przekracza on 60%. Fakt ten wynika z przyczyn naturalnych oraz wieloletnich zaniedbań w zakresie wapnowania gleb.</w:t>
      </w:r>
    </w:p>
    <w:p w14:paraId="1C00CC92" w14:textId="0C9E641E" w:rsidR="004A5D6D" w:rsidRDefault="004A5D6D" w:rsidP="004A5D6D">
      <w:pPr>
        <w:pStyle w:val="Nagwek2"/>
      </w:pPr>
      <w:bookmarkStart w:id="86" w:name="_Toc189836565"/>
      <w:r>
        <w:t>VI.7 Zagrożenia i szkody górnicze</w:t>
      </w:r>
      <w:bookmarkEnd w:id="86"/>
    </w:p>
    <w:p w14:paraId="4AD48B5A" w14:textId="13A7DAE5" w:rsidR="004A5D6D" w:rsidRDefault="004A5D6D" w:rsidP="004A5D6D">
      <w:pPr>
        <w:spacing w:line="360" w:lineRule="auto"/>
        <w:jc w:val="both"/>
      </w:pPr>
      <w:r>
        <w:t>MOF Chrzanowa wchodzi w skład podregionu oświęcimskiego (NUTS-3), a trzy z gmin budujące MOF mają status gminy górniczej</w:t>
      </w:r>
      <w:r>
        <w:rPr>
          <w:rStyle w:val="Odwoanieprzypisudolnego"/>
        </w:rPr>
        <w:footnoteReference w:id="10"/>
      </w:r>
      <w:r>
        <w:t xml:space="preserve"> – gm. Babice, Libiąż i Trzebinia. Gospodarka tego obszaru wiąże się przede wszystkim z przemysłem górniczym, którego koncentracja widoczna jest w gminach górniczych (w szczególności Libiąż i Trzebinia) oraz w Chrzanowie. </w:t>
      </w:r>
      <w:r w:rsidRPr="00775C36">
        <w:t>Libiąż i Chrzanów znajdują się w zasięgu oddzi</w:t>
      </w:r>
      <w:r>
        <w:t>aływań eksploatacji ZG Janina i </w:t>
      </w:r>
      <w:r w:rsidRPr="00775C36">
        <w:t>związanyc</w:t>
      </w:r>
      <w:r>
        <w:t>h z tym problemów ekologicznych, w szczególności wstrząsów górotworu</w:t>
      </w:r>
      <w:r>
        <w:rPr>
          <w:rStyle w:val="Odwoanieprzypisudolnego"/>
        </w:rPr>
        <w:footnoteReference w:id="11"/>
      </w:r>
      <w:r>
        <w:t>. Dodatkowo, Chrzanów stanowi miejsce eksploatacji odkrywkowej, a w gminach Libiąż i Trzebinia znajdują się zwałowiska i hałdy.</w:t>
      </w:r>
    </w:p>
    <w:p w14:paraId="56F2E8DD" w14:textId="77777777" w:rsidR="004A5D6D" w:rsidRDefault="004A5D6D" w:rsidP="004A5D6D">
      <w:pPr>
        <w:spacing w:line="360" w:lineRule="auto"/>
        <w:jc w:val="both"/>
        <w:rPr>
          <w:rFonts w:ascii="Calibri" w:eastAsia="Calibri" w:hAnsi="Calibri" w:cs="Times New Roman"/>
        </w:rPr>
      </w:pPr>
      <w:r w:rsidRPr="00044A41">
        <w:rPr>
          <w:rFonts w:ascii="Calibri" w:eastAsia="Calibri" w:hAnsi="Calibri" w:cs="Times New Roman"/>
        </w:rPr>
        <w:t xml:space="preserve">Powiatowe Centrum Zarządzania Kryzysowego w Chrzanowie w ramach współpracy </w:t>
      </w:r>
      <w:r>
        <w:rPr>
          <w:rFonts w:ascii="Calibri" w:eastAsia="Calibri" w:hAnsi="Calibri" w:cs="Times New Roman"/>
        </w:rPr>
        <w:t xml:space="preserve"> </w:t>
      </w:r>
      <w:r w:rsidRPr="00044A41">
        <w:rPr>
          <w:rFonts w:ascii="Calibri" w:eastAsia="Calibri" w:hAnsi="Calibri" w:cs="Times New Roman"/>
        </w:rPr>
        <w:t xml:space="preserve">z Głównym Instytutem Górnictwa w Katowicach pozyskuje i publikuje informacje o wstrząsach górniczych. </w:t>
      </w:r>
      <w:r>
        <w:rPr>
          <w:rFonts w:ascii="Calibri" w:eastAsia="Calibri" w:hAnsi="Calibri" w:cs="Times New Roman"/>
        </w:rPr>
        <w:t xml:space="preserve">W ostatnich latach na terenie MOF miała miejsce seria wstrząsów pochodzących z obszarów górniczych ZG Janina w Libiążu i ZG Sobieski w Jaworznie. </w:t>
      </w:r>
      <w:r w:rsidRPr="00C80530">
        <w:rPr>
          <w:rFonts w:ascii="Calibri" w:eastAsia="Calibri" w:hAnsi="Calibri" w:cs="Times New Roman"/>
        </w:rPr>
        <w:t>Wstrząs</w:t>
      </w:r>
      <w:r>
        <w:rPr>
          <w:rFonts w:ascii="Calibri" w:eastAsia="Calibri" w:hAnsi="Calibri" w:cs="Times New Roman"/>
        </w:rPr>
        <w:t>y odczuwalne</w:t>
      </w:r>
      <w:r w:rsidRPr="00C80530">
        <w:rPr>
          <w:rFonts w:ascii="Calibri" w:eastAsia="Calibri" w:hAnsi="Calibri" w:cs="Times New Roman"/>
        </w:rPr>
        <w:t xml:space="preserve"> był</w:t>
      </w:r>
      <w:r>
        <w:rPr>
          <w:rFonts w:ascii="Calibri" w:eastAsia="Calibri" w:hAnsi="Calibri" w:cs="Times New Roman"/>
        </w:rPr>
        <w:t>y</w:t>
      </w:r>
      <w:r w:rsidRPr="00C80530">
        <w:rPr>
          <w:rFonts w:ascii="Calibri" w:eastAsia="Calibri" w:hAnsi="Calibri" w:cs="Times New Roman"/>
        </w:rPr>
        <w:t xml:space="preserve"> w całej okolicy: w Chrzanowie, Trzebini, Libiążu, Płazie, Zagórzu, Luszowicach, Pogorzycach i Żarkach.</w:t>
      </w:r>
      <w:r>
        <w:rPr>
          <w:rFonts w:ascii="Calibri" w:eastAsia="Calibri" w:hAnsi="Calibri" w:cs="Times New Roman"/>
        </w:rPr>
        <w:t xml:space="preserve"> Tylko w 2023 r. odnotowano </w:t>
      </w:r>
      <w:r w:rsidRPr="00044A41">
        <w:rPr>
          <w:rFonts w:ascii="Calibri" w:eastAsia="Calibri" w:hAnsi="Calibri" w:cs="Times New Roman"/>
        </w:rPr>
        <w:t>831 wstrząsów pochodzących z obszaru górniczego ZG Janina w Libiążu oraz 91 wstrząsów pochodzących z</w:t>
      </w:r>
      <w:r>
        <w:rPr>
          <w:rFonts w:ascii="Calibri" w:eastAsia="Calibri" w:hAnsi="Calibri" w:cs="Times New Roman"/>
        </w:rPr>
        <w:t> </w:t>
      </w:r>
      <w:r w:rsidRPr="00044A41">
        <w:rPr>
          <w:rFonts w:ascii="Calibri" w:eastAsia="Calibri" w:hAnsi="Calibri" w:cs="Times New Roman"/>
        </w:rPr>
        <w:t>obszaru górniczego ZG Sobieski w Jaworznie</w:t>
      </w:r>
      <w:r>
        <w:rPr>
          <w:rStyle w:val="Odwoanieprzypisudolnego"/>
          <w:rFonts w:ascii="Calibri" w:eastAsia="Calibri" w:hAnsi="Calibri" w:cs="Times New Roman"/>
        </w:rPr>
        <w:footnoteReference w:id="12"/>
      </w:r>
      <w:r>
        <w:rPr>
          <w:rFonts w:ascii="Calibri" w:eastAsia="Calibri" w:hAnsi="Calibri" w:cs="Times New Roman"/>
        </w:rPr>
        <w:t>.</w:t>
      </w:r>
    </w:p>
    <w:p w14:paraId="3FDC5913" w14:textId="77777777" w:rsidR="004A5D6D" w:rsidRDefault="004A5D6D" w:rsidP="004A5D6D">
      <w:pPr>
        <w:spacing w:line="360" w:lineRule="auto"/>
        <w:jc w:val="both"/>
        <w:rPr>
          <w:rFonts w:ascii="Calibri" w:eastAsia="Calibri" w:hAnsi="Calibri" w:cs="Times New Roman"/>
        </w:rPr>
      </w:pPr>
      <w:r w:rsidRPr="004C1B37">
        <w:rPr>
          <w:rFonts w:ascii="Calibri" w:eastAsia="Calibri" w:hAnsi="Calibri" w:cs="Times New Roman"/>
        </w:rPr>
        <w:t>Szkody w zabudowie i zmiany środowiska w Trzebini (</w:t>
      </w:r>
      <w:r>
        <w:rPr>
          <w:rFonts w:ascii="Calibri" w:eastAsia="Calibri" w:hAnsi="Calibri" w:cs="Times New Roman"/>
        </w:rPr>
        <w:t xml:space="preserve">takie jak m.in. </w:t>
      </w:r>
      <w:r w:rsidRPr="004C1B37">
        <w:rPr>
          <w:rFonts w:ascii="Calibri" w:eastAsia="Calibri" w:hAnsi="Calibri" w:cs="Times New Roman"/>
        </w:rPr>
        <w:t>zanik wody w studniach, pylenie hałd odpadów górniczych, pękanie dróg) występowały już w XIX wieku</w:t>
      </w:r>
      <w:r>
        <w:rPr>
          <w:rFonts w:ascii="Calibri" w:eastAsia="Calibri" w:hAnsi="Calibri" w:cs="Times New Roman"/>
        </w:rPr>
        <w:t xml:space="preserve">, jednak z biegiem czasu zjawiska te się nasilają. </w:t>
      </w:r>
      <w:r w:rsidRPr="004C1B37">
        <w:rPr>
          <w:rFonts w:ascii="Calibri" w:eastAsia="Calibri" w:hAnsi="Calibri" w:cs="Times New Roman"/>
        </w:rPr>
        <w:t xml:space="preserve">Do najbardziej uciążliwych </w:t>
      </w:r>
      <w:r>
        <w:rPr>
          <w:rFonts w:ascii="Calibri" w:eastAsia="Calibri" w:hAnsi="Calibri" w:cs="Times New Roman"/>
        </w:rPr>
        <w:t xml:space="preserve">czynników mających na to wpływ </w:t>
      </w:r>
      <w:r w:rsidRPr="004C1B37">
        <w:rPr>
          <w:rFonts w:ascii="Calibri" w:eastAsia="Calibri" w:hAnsi="Calibri" w:cs="Times New Roman"/>
        </w:rPr>
        <w:t>należą zmiany stosunków wodnych, niecki osiadania, wtórne uskoki, leje i zapadliska.</w:t>
      </w:r>
      <w:r w:rsidRPr="004C1B37">
        <w:t xml:space="preserve"> </w:t>
      </w:r>
      <w:r>
        <w:t xml:space="preserve">Obszarem najbardziej narażonym na tego typu zjawiska jest </w:t>
      </w:r>
      <w:r w:rsidRPr="004C1B37">
        <w:rPr>
          <w:rFonts w:ascii="Calibri" w:eastAsia="Calibri" w:hAnsi="Calibri" w:cs="Times New Roman"/>
        </w:rPr>
        <w:t>rejon dawnego płytkiego kopalnictwa węgla kamiennego</w:t>
      </w:r>
      <w:r>
        <w:rPr>
          <w:rFonts w:ascii="Calibri" w:eastAsia="Calibri" w:hAnsi="Calibri" w:cs="Times New Roman"/>
        </w:rPr>
        <w:t xml:space="preserve"> o powierzchni ok. 40 ha, zlokalizowany w </w:t>
      </w:r>
      <w:r w:rsidRPr="004C1B37">
        <w:rPr>
          <w:rFonts w:ascii="Calibri" w:eastAsia="Calibri" w:hAnsi="Calibri" w:cs="Times New Roman"/>
        </w:rPr>
        <w:t>zachodniej części gminy Trzebinia, na osiedlu Siersza i osiedlu Gaj,</w:t>
      </w:r>
      <w:r>
        <w:rPr>
          <w:rFonts w:ascii="Calibri" w:eastAsia="Calibri" w:hAnsi="Calibri" w:cs="Times New Roman"/>
        </w:rPr>
        <w:t xml:space="preserve"> gdzie</w:t>
      </w:r>
      <w:r w:rsidRPr="004C1B37">
        <w:rPr>
          <w:rFonts w:ascii="Calibri" w:eastAsia="Calibri" w:hAnsi="Calibri" w:cs="Times New Roman"/>
        </w:rPr>
        <w:t xml:space="preserve"> w ciągu ostatnich kilkudziesięciu lat ziemia zapadła się wielokrotnie. </w:t>
      </w:r>
      <w:r>
        <w:rPr>
          <w:rFonts w:ascii="Calibri" w:eastAsia="Calibri" w:hAnsi="Calibri" w:cs="Times New Roman"/>
        </w:rPr>
        <w:t xml:space="preserve">W 2023 r. </w:t>
      </w:r>
      <w:r w:rsidRPr="00143EEF">
        <w:rPr>
          <w:rFonts w:ascii="Calibri" w:eastAsia="Calibri" w:hAnsi="Calibri" w:cs="Times New Roman"/>
        </w:rPr>
        <w:t>Państwowy Instytut Geologiczny – Państwowy Instytut Badawczy</w:t>
      </w:r>
      <w:r>
        <w:rPr>
          <w:rFonts w:ascii="Calibri" w:eastAsia="Calibri" w:hAnsi="Calibri" w:cs="Times New Roman"/>
        </w:rPr>
        <w:t xml:space="preserve"> opublikował Raport z prac analitycznych o deformacjach terenu w Trzebini, z którego wynika, iż </w:t>
      </w:r>
      <w:r w:rsidRPr="0004100D">
        <w:rPr>
          <w:rFonts w:ascii="Calibri" w:eastAsia="Calibri" w:hAnsi="Calibri" w:cs="Times New Roman"/>
        </w:rPr>
        <w:t>dotychczas zidentyfikowano 527 zapadlisk, z c</w:t>
      </w:r>
      <w:r>
        <w:rPr>
          <w:rFonts w:ascii="Calibri" w:eastAsia="Calibri" w:hAnsi="Calibri" w:cs="Times New Roman"/>
        </w:rPr>
        <w:t xml:space="preserve">zego 61 określono jako istotne – są to zapadliska, które </w:t>
      </w:r>
      <w:r w:rsidRPr="0004100D">
        <w:rPr>
          <w:rFonts w:ascii="Calibri" w:eastAsia="Calibri" w:hAnsi="Calibri" w:cs="Times New Roman"/>
        </w:rPr>
        <w:t>znajdują się w odległości 20 m od głównych dróg, obszarów zabudowanych, cmentarza, ogródków działkowych oraz nasypu kolejowego.</w:t>
      </w:r>
      <w:r>
        <w:rPr>
          <w:rFonts w:ascii="Calibri" w:eastAsia="Calibri" w:hAnsi="Calibri" w:cs="Times New Roman"/>
        </w:rPr>
        <w:t xml:space="preserve"> Z raportu wynika, iż dy</w:t>
      </w:r>
      <w:r w:rsidRPr="00143EEF">
        <w:rPr>
          <w:rFonts w:ascii="Calibri" w:eastAsia="Calibri" w:hAnsi="Calibri" w:cs="Times New Roman"/>
        </w:rPr>
        <w:t>namika ro</w:t>
      </w:r>
      <w:r>
        <w:rPr>
          <w:rFonts w:ascii="Calibri" w:eastAsia="Calibri" w:hAnsi="Calibri" w:cs="Times New Roman"/>
        </w:rPr>
        <w:t>zwoju zapadlisk w latach 2019-</w:t>
      </w:r>
      <w:r w:rsidRPr="00143EEF">
        <w:rPr>
          <w:rFonts w:ascii="Calibri" w:eastAsia="Calibri" w:hAnsi="Calibri" w:cs="Times New Roman"/>
        </w:rPr>
        <w:t xml:space="preserve">2022 </w:t>
      </w:r>
      <w:r>
        <w:rPr>
          <w:rFonts w:ascii="Calibri" w:eastAsia="Calibri" w:hAnsi="Calibri" w:cs="Times New Roman"/>
        </w:rPr>
        <w:t xml:space="preserve">oraz ich skala </w:t>
      </w:r>
      <w:r w:rsidRPr="00143EEF">
        <w:rPr>
          <w:rFonts w:ascii="Calibri" w:eastAsia="Calibri" w:hAnsi="Calibri" w:cs="Times New Roman"/>
        </w:rPr>
        <w:t>jest znacznie większa niż dotychczas przypuszczano</w:t>
      </w:r>
      <w:r>
        <w:rPr>
          <w:rStyle w:val="Odwoanieprzypisudolnego"/>
          <w:rFonts w:ascii="Calibri" w:eastAsia="Calibri" w:hAnsi="Calibri" w:cs="Times New Roman"/>
        </w:rPr>
        <w:footnoteReference w:id="13"/>
      </w:r>
      <w:r>
        <w:rPr>
          <w:rFonts w:ascii="Calibri" w:eastAsia="Calibri" w:hAnsi="Calibri" w:cs="Times New Roman"/>
        </w:rPr>
        <w:t>.</w:t>
      </w:r>
    </w:p>
    <w:p w14:paraId="10C42F20" w14:textId="00C740D5" w:rsidR="0035631A" w:rsidRDefault="0035631A" w:rsidP="0035631A">
      <w:pPr>
        <w:pStyle w:val="Nagwek2"/>
      </w:pPr>
      <w:bookmarkStart w:id="87" w:name="_Toc189836566"/>
      <w:r>
        <w:t>VI.8 Gospodarka odpadami</w:t>
      </w:r>
      <w:bookmarkEnd w:id="87"/>
    </w:p>
    <w:p w14:paraId="091B044C" w14:textId="77777777" w:rsidR="0035631A" w:rsidRDefault="0035631A" w:rsidP="0035631A">
      <w:pPr>
        <w:spacing w:before="240" w:line="360" w:lineRule="auto"/>
        <w:jc w:val="both"/>
      </w:pPr>
      <w:r w:rsidRPr="009C6071">
        <w:t>Istotn</w:t>
      </w:r>
      <w:r>
        <w:t>a</w:t>
      </w:r>
      <w:r w:rsidRPr="009C6071">
        <w:t xml:space="preserve"> z punktu widzenia ochrony środowiska jest również </w:t>
      </w:r>
      <w:r>
        <w:t>kwestia</w:t>
      </w:r>
      <w:r w:rsidRPr="009C6071">
        <w:t xml:space="preserve"> gospodarowania odpadami. Należy mieć na uwadze, że im większa ilość </w:t>
      </w:r>
      <w:r w:rsidRPr="00174CAD">
        <w:rPr>
          <w:spacing w:val="-2"/>
          <w:kern w:val="22"/>
        </w:rPr>
        <w:t xml:space="preserve">wytworzonych odpadów, tym większa presja wywierana na środowisko, m.in. </w:t>
      </w:r>
      <w:r>
        <w:rPr>
          <w:spacing w:val="-2"/>
          <w:kern w:val="22"/>
        </w:rPr>
        <w:t xml:space="preserve">ze względu na </w:t>
      </w:r>
      <w:r w:rsidRPr="00174CAD">
        <w:rPr>
          <w:spacing w:val="-2"/>
          <w:kern w:val="22"/>
        </w:rPr>
        <w:t>składowanie opadów,</w:t>
      </w:r>
      <w:r w:rsidRPr="009C6071">
        <w:t xml:space="preserve"> </w:t>
      </w:r>
      <w:r>
        <w:t xml:space="preserve">co może </w:t>
      </w:r>
      <w:r w:rsidRPr="009C6071">
        <w:t>wpływać na zanieczyszczenie środowiska przyrodniczego (powietrza, wody i gleby), a także emisj</w:t>
      </w:r>
      <w:r>
        <w:t>ę</w:t>
      </w:r>
      <w:r w:rsidRPr="009C6071">
        <w:t xml:space="preserve"> zanieczyszczeń w wyniku spalania odpadów. </w:t>
      </w:r>
    </w:p>
    <w:p w14:paraId="6C8081DE" w14:textId="77777777" w:rsidR="0035631A" w:rsidRPr="009C6071" w:rsidRDefault="0035631A" w:rsidP="0035631A">
      <w:pPr>
        <w:spacing w:line="360" w:lineRule="auto"/>
        <w:jc w:val="both"/>
      </w:pPr>
      <w:r>
        <w:t>Zadania związane z gospodarką odpadami na terenie g</w:t>
      </w:r>
      <w:r w:rsidRPr="00ED4528">
        <w:t xml:space="preserve">min: Chrzanów, Trzebinia, Libiąż </w:t>
      </w:r>
      <w:r>
        <w:t xml:space="preserve">realizuje </w:t>
      </w:r>
      <w:r w:rsidRPr="00360DB4">
        <w:t>Z</w:t>
      </w:r>
      <w:r>
        <w:t xml:space="preserve">wiązek </w:t>
      </w:r>
      <w:r w:rsidRPr="00360DB4">
        <w:t>M</w:t>
      </w:r>
      <w:r>
        <w:t xml:space="preserve">iędzygminny „Gospodarka Komunalna”. Na terenie gminy Babice usługi w tym zakresie </w:t>
      </w:r>
      <w:r w:rsidRPr="009B4620">
        <w:t>są świadczone przez podmioty wybrane w trybie przetargu nieograniczonego</w:t>
      </w:r>
      <w:r>
        <w:t xml:space="preserve">, natomiast na terenie gminy Alwernia – przez </w:t>
      </w:r>
      <w:r w:rsidRPr="00741529">
        <w:t xml:space="preserve">Zakład Gospodarki Komunalnej </w:t>
      </w:r>
      <w:r>
        <w:t>„</w:t>
      </w:r>
      <w:r w:rsidRPr="00741529">
        <w:t>Bolesław</w:t>
      </w:r>
      <w:r>
        <w:t>”.</w:t>
      </w:r>
    </w:p>
    <w:p w14:paraId="19030C93" w14:textId="0DC643F2" w:rsidR="0035631A" w:rsidRPr="009C6071" w:rsidRDefault="0035631A" w:rsidP="0035631A">
      <w:pPr>
        <w:pStyle w:val="nadtabela"/>
      </w:pPr>
      <w:bookmarkStart w:id="88" w:name="_Toc189836359"/>
      <w:r w:rsidRPr="009C6071">
        <w:t xml:space="preserve">Rysunek </w:t>
      </w:r>
      <w:r w:rsidRPr="009C6071">
        <w:rPr>
          <w:noProof/>
        </w:rPr>
        <w:fldChar w:fldCharType="begin"/>
      </w:r>
      <w:r w:rsidRPr="009C6071">
        <w:rPr>
          <w:noProof/>
        </w:rPr>
        <w:instrText xml:space="preserve"> SEQ Rysunek \* ARABIC </w:instrText>
      </w:r>
      <w:r w:rsidRPr="009C6071">
        <w:rPr>
          <w:noProof/>
        </w:rPr>
        <w:fldChar w:fldCharType="separate"/>
      </w:r>
      <w:r w:rsidR="00AE7555">
        <w:rPr>
          <w:noProof/>
        </w:rPr>
        <w:t>10</w:t>
      </w:r>
      <w:r w:rsidRPr="009C6071">
        <w:rPr>
          <w:noProof/>
        </w:rPr>
        <w:fldChar w:fldCharType="end"/>
      </w:r>
      <w:r w:rsidRPr="009C6071">
        <w:t xml:space="preserve"> Zmieszane odpady komunalne z gospodarstw domowych przypadające na 1 mieszkańca</w:t>
      </w:r>
      <w:r>
        <w:t xml:space="preserve"> [kg]</w:t>
      </w:r>
      <w:bookmarkEnd w:id="88"/>
    </w:p>
    <w:p w14:paraId="25061EAC" w14:textId="77777777" w:rsidR="0035631A" w:rsidRPr="009C6071" w:rsidRDefault="0035631A" w:rsidP="0035631A">
      <w:pPr>
        <w:spacing w:line="360" w:lineRule="auto"/>
        <w:jc w:val="both"/>
      </w:pPr>
      <w:r>
        <w:rPr>
          <w:noProof/>
          <w:lang w:eastAsia="pl-PL"/>
        </w:rPr>
        <w:drawing>
          <wp:inline distT="0" distB="0" distL="0" distR="0" wp14:anchorId="5C10D34C" wp14:editId="585FEF38">
            <wp:extent cx="5753100" cy="2619375"/>
            <wp:effectExtent l="0" t="0" r="0" b="9525"/>
            <wp:docPr id="683047793" name="Obraz 14"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47793" name="Obraz 14" descr="Obraz zawierający tekst, mapa, atlas, Czcionka&#10;&#10;Opis wygenerowany automatyczni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noFill/>
                    </a:ln>
                  </pic:spPr>
                </pic:pic>
              </a:graphicData>
            </a:graphic>
          </wp:inline>
        </w:drawing>
      </w:r>
    </w:p>
    <w:p w14:paraId="76D379F5" w14:textId="77777777" w:rsidR="0035631A" w:rsidRPr="009C6071" w:rsidRDefault="0035631A" w:rsidP="0035631A">
      <w:pPr>
        <w:spacing w:before="240" w:line="240" w:lineRule="auto"/>
        <w:jc w:val="both"/>
        <w:rPr>
          <w:i/>
          <w:sz w:val="18"/>
        </w:rPr>
      </w:pPr>
      <w:r w:rsidRPr="009C6071">
        <w:rPr>
          <w:i/>
          <w:sz w:val="18"/>
        </w:rPr>
        <w:t>Źródło: opracowanie własne na podstawie danych BDL GUS.</w:t>
      </w:r>
    </w:p>
    <w:p w14:paraId="29FAA52A" w14:textId="77777777" w:rsidR="0035631A" w:rsidRPr="009C6071" w:rsidRDefault="0035631A" w:rsidP="0035631A">
      <w:pPr>
        <w:spacing w:line="360" w:lineRule="auto"/>
        <w:jc w:val="both"/>
      </w:pPr>
      <w:r w:rsidRPr="009C6071">
        <w:t>Wskaźnik zmieszanych odpadów komunalnych z gospodarstw domowych przypadających na 1 mieszkańca w 202</w:t>
      </w:r>
      <w:r>
        <w:t>2</w:t>
      </w:r>
      <w:r w:rsidRPr="009C6071">
        <w:t xml:space="preserve"> r. w MOF Chrzanowa wynosił 19</w:t>
      </w:r>
      <w:r>
        <w:t>2 kg</w:t>
      </w:r>
      <w:r w:rsidRPr="009C6071">
        <w:t>. Wartość ta jest wyższa w porównaniu do województwa (1</w:t>
      </w:r>
      <w:r>
        <w:t>69 kg</w:t>
      </w:r>
      <w:r w:rsidRPr="009C6071">
        <w:t>) i kraju (175</w:t>
      </w:r>
      <w:r>
        <w:t xml:space="preserve"> kg</w:t>
      </w:r>
      <w:r w:rsidRPr="009C6071">
        <w:t>). Najwięcej opadów na 1 mieszkańca przypadało w gminie Libiąż (2</w:t>
      </w:r>
      <w:r>
        <w:t>23 kg</w:t>
      </w:r>
      <w:r w:rsidRPr="009C6071">
        <w:t>). W ostatniej dekadzie w MOF Chrzanowa odnotowano wzrost ilości odpadów komunalnych</w:t>
      </w:r>
      <w:r>
        <w:t xml:space="preserve"> w przeliczeniu na mieszkańca</w:t>
      </w:r>
      <w:r w:rsidRPr="009C6071">
        <w:t xml:space="preserve"> o </w:t>
      </w:r>
      <w:r>
        <w:t>7,0</w:t>
      </w:r>
      <w:r w:rsidRPr="009C6071">
        <w:t xml:space="preserve">%, co świadczy o </w:t>
      </w:r>
      <w:r>
        <w:t>niższej</w:t>
      </w:r>
      <w:r w:rsidRPr="009C6071">
        <w:t xml:space="preserve"> dynamice zmian w tym zakresie w porównaniu do </w:t>
      </w:r>
      <w:r>
        <w:t xml:space="preserve">województwa (wzrost o 31,5%) </w:t>
      </w:r>
      <w:r w:rsidRPr="009C6071">
        <w:t>kraju (wzrost o 10,</w:t>
      </w:r>
      <w:r>
        <w:t>4</w:t>
      </w:r>
      <w:r w:rsidRPr="009C6071">
        <w:t>%). Priorytetem dla gmin MOF Chrzanowa powinno być dążenie do zmniejszenia ilości wytwarzanych odpadów komunalnych, a tym samym zmniejszenia negatywnego oddziaływania odpadów komunalnych na środowisko.</w:t>
      </w:r>
    </w:p>
    <w:p w14:paraId="0F9F0B29" w14:textId="045B22C9" w:rsidR="0035631A" w:rsidRPr="009C6071" w:rsidRDefault="0035631A" w:rsidP="0035631A">
      <w:pPr>
        <w:pStyle w:val="nadtabela"/>
      </w:pPr>
      <w:bookmarkStart w:id="89" w:name="_Toc189836360"/>
      <w:r w:rsidRPr="009C6071">
        <w:t xml:space="preserve">Rysunek </w:t>
      </w:r>
      <w:r w:rsidRPr="009C6071">
        <w:rPr>
          <w:noProof/>
        </w:rPr>
        <w:fldChar w:fldCharType="begin"/>
      </w:r>
      <w:r w:rsidRPr="009C6071">
        <w:rPr>
          <w:noProof/>
        </w:rPr>
        <w:instrText xml:space="preserve"> SEQ Rysunek \* ARABIC </w:instrText>
      </w:r>
      <w:r w:rsidRPr="009C6071">
        <w:rPr>
          <w:noProof/>
        </w:rPr>
        <w:fldChar w:fldCharType="separate"/>
      </w:r>
      <w:r w:rsidR="00AE7555">
        <w:rPr>
          <w:noProof/>
        </w:rPr>
        <w:t>11</w:t>
      </w:r>
      <w:r w:rsidRPr="009C6071">
        <w:rPr>
          <w:noProof/>
        </w:rPr>
        <w:fldChar w:fldCharType="end"/>
      </w:r>
      <w:r w:rsidRPr="009C6071">
        <w:t xml:space="preserve"> Odpady zebrane selektywnie z gospodarstw domowych w relacji do ogółu odpadów</w:t>
      </w:r>
      <w:bookmarkEnd w:id="89"/>
    </w:p>
    <w:p w14:paraId="637BE1A2" w14:textId="77777777" w:rsidR="0035631A" w:rsidRPr="009C6071" w:rsidRDefault="0035631A" w:rsidP="0035631A">
      <w:pPr>
        <w:spacing w:line="360" w:lineRule="auto"/>
        <w:jc w:val="both"/>
      </w:pPr>
      <w:r>
        <w:rPr>
          <w:noProof/>
          <w:lang w:eastAsia="pl-PL"/>
        </w:rPr>
        <w:drawing>
          <wp:inline distT="0" distB="0" distL="0" distR="0" wp14:anchorId="30DF5FF4" wp14:editId="73692EB4">
            <wp:extent cx="5753100" cy="2619375"/>
            <wp:effectExtent l="0" t="0" r="0" b="9525"/>
            <wp:docPr id="1924185982" name="Obraz 15"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85982" name="Obraz 15" descr="Obraz zawierający tekst, mapa, atlas, Czcionka&#10;&#10;Opis wygenerowany automatyczni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noFill/>
                    </a:ln>
                  </pic:spPr>
                </pic:pic>
              </a:graphicData>
            </a:graphic>
          </wp:inline>
        </w:drawing>
      </w:r>
    </w:p>
    <w:p w14:paraId="228BF778" w14:textId="77777777" w:rsidR="0035631A" w:rsidRPr="009C6071" w:rsidRDefault="0035631A" w:rsidP="0035631A">
      <w:pPr>
        <w:spacing w:before="240" w:line="240" w:lineRule="auto"/>
        <w:jc w:val="both"/>
        <w:rPr>
          <w:i/>
          <w:sz w:val="18"/>
        </w:rPr>
      </w:pPr>
      <w:r w:rsidRPr="009C6071">
        <w:rPr>
          <w:i/>
          <w:sz w:val="18"/>
        </w:rPr>
        <w:t>Źródło: opracowanie własne na podstawie danych BDL GUS.</w:t>
      </w:r>
    </w:p>
    <w:p w14:paraId="6EA1747B" w14:textId="77777777" w:rsidR="0035631A" w:rsidRPr="009C6071" w:rsidRDefault="0035631A" w:rsidP="0035631A">
      <w:pPr>
        <w:spacing w:line="360" w:lineRule="auto"/>
        <w:jc w:val="both"/>
      </w:pPr>
      <w:r w:rsidRPr="009C6071">
        <w:t>W przypadku udziału odpadów zebranych selektywnie w stosunku do ogółu odpadów, wartość wskaźnika dla MOF Chrzanowa przedstawia się</w:t>
      </w:r>
      <w:r>
        <w:t xml:space="preserve"> nieco</w:t>
      </w:r>
      <w:r w:rsidRPr="009C6071">
        <w:t xml:space="preserve"> gorzej w porównaniu do średniej wojewódzkiej czy krajowej. W 202</w:t>
      </w:r>
      <w:r>
        <w:t>2</w:t>
      </w:r>
      <w:r w:rsidRPr="009C6071">
        <w:t xml:space="preserve"> r. udział tych odpadów wynosił 41,</w:t>
      </w:r>
      <w:r>
        <w:t>3</w:t>
      </w:r>
      <w:r w:rsidRPr="009C6071">
        <w:t>% i był o 15,</w:t>
      </w:r>
      <w:r>
        <w:t>4</w:t>
      </w:r>
      <w:r w:rsidRPr="009C6071">
        <w:t xml:space="preserve"> pp. większy w porównaniu </w:t>
      </w:r>
      <w:r w:rsidRPr="00174CAD">
        <w:rPr>
          <w:spacing w:val="-2"/>
          <w:kern w:val="22"/>
        </w:rPr>
        <w:t>do roku 201</w:t>
      </w:r>
      <w:r>
        <w:rPr>
          <w:spacing w:val="-2"/>
          <w:kern w:val="22"/>
        </w:rPr>
        <w:t>3</w:t>
      </w:r>
      <w:r w:rsidRPr="00174CAD">
        <w:rPr>
          <w:spacing w:val="-2"/>
          <w:kern w:val="22"/>
        </w:rPr>
        <w:t>. Zmianę tą należy uznać za pozytywną. Odpowiednie przygotowanie do ponownego użycia i recyklingu odpadów zebranych selektywnie oraz odpadów powstających w procesie sortowania</w:t>
      </w:r>
      <w:r w:rsidRPr="009C6071">
        <w:t xml:space="preserve"> oraz dążenie do wdrażania systemu gospodarki o obiegu zamkniętym pozwoli na zmniejszenie kosztów ponoszonych przez gminy, związanych z koniecznością zagospodarowania odebranych odpadów.</w:t>
      </w:r>
      <w:r>
        <w:t xml:space="preserve"> Na terenie MOF Chrzanowa zlokalizowane są 4 Punkty Selektywnej Zbiórki Odpadów Komunalnych w gminach: Alwernia, Chrzanów, Libiąż i Trzebinia. Na jeden PSZOK w MOF przypada zatem 9 253 ha.</w:t>
      </w:r>
    </w:p>
    <w:p w14:paraId="42FE943C" w14:textId="77777777" w:rsidR="0035631A" w:rsidRPr="009C6071" w:rsidRDefault="0035631A" w:rsidP="0035631A">
      <w:pPr>
        <w:spacing w:line="360" w:lineRule="auto"/>
        <w:jc w:val="both"/>
      </w:pPr>
      <w:r w:rsidRPr="009C6071">
        <w:t xml:space="preserve">W odniesieniu do przedstawionych danych, istotnym celem w MOF Chrzanowa będzie więc zapobiegnie nadmiernemu wytwarzaniu odpadów oraz systematyczne zwiększanie udziału opadów zebranych selektywnie. </w:t>
      </w:r>
    </w:p>
    <w:p w14:paraId="3B899DE2" w14:textId="77777777" w:rsidR="0035631A" w:rsidRPr="009C6071" w:rsidRDefault="0035631A" w:rsidP="0035631A">
      <w:pPr>
        <w:spacing w:line="360" w:lineRule="auto"/>
        <w:jc w:val="both"/>
      </w:pPr>
      <w:r w:rsidRPr="009C6071">
        <w:t xml:space="preserve">Jednym z najbardziej problemowych odpadów są wyroby zawierające azbest – materiał szkodliwy zarówno dla człowieka, jak i środowiska. Według danych Bazy Azbestowej, w gminach MOF </w:t>
      </w:r>
      <w:r w:rsidRPr="00174CAD">
        <w:rPr>
          <w:spacing w:val="-2"/>
          <w:kern w:val="22"/>
        </w:rPr>
        <w:t xml:space="preserve">Chrzanowa zinwentaryzowano </w:t>
      </w:r>
      <w:r>
        <w:rPr>
          <w:spacing w:val="-2"/>
          <w:kern w:val="22"/>
        </w:rPr>
        <w:t>blisko</w:t>
      </w:r>
      <w:r w:rsidRPr="00174CAD">
        <w:rPr>
          <w:spacing w:val="-2"/>
          <w:kern w:val="22"/>
        </w:rPr>
        <w:t xml:space="preserve"> 2</w:t>
      </w:r>
      <w:r>
        <w:rPr>
          <w:spacing w:val="-2"/>
          <w:kern w:val="22"/>
        </w:rPr>
        <w:t>3</w:t>
      </w:r>
      <w:r w:rsidRPr="00174CAD">
        <w:rPr>
          <w:spacing w:val="-2"/>
          <w:kern w:val="22"/>
        </w:rPr>
        <w:t xml:space="preserve"> </w:t>
      </w:r>
      <w:r>
        <w:rPr>
          <w:spacing w:val="-2"/>
          <w:kern w:val="22"/>
        </w:rPr>
        <w:t xml:space="preserve">tys. </w:t>
      </w:r>
      <w:r w:rsidRPr="00174CAD">
        <w:rPr>
          <w:spacing w:val="-2"/>
          <w:kern w:val="22"/>
        </w:rPr>
        <w:t xml:space="preserve">ton wyrobów zawierających azbest, </w:t>
      </w:r>
      <w:r>
        <w:rPr>
          <w:spacing w:val="-2"/>
          <w:kern w:val="22"/>
        </w:rPr>
        <w:t xml:space="preserve">z których </w:t>
      </w:r>
      <w:r w:rsidRPr="00174CAD">
        <w:rPr>
          <w:spacing w:val="-2"/>
          <w:kern w:val="22"/>
        </w:rPr>
        <w:t>do unieszkodliwienia</w:t>
      </w:r>
      <w:r w:rsidRPr="009C6071">
        <w:t xml:space="preserve"> pozostało ok. 6</w:t>
      </w:r>
      <w:r>
        <w:t>1</w:t>
      </w:r>
      <w:r w:rsidRPr="009C6071">
        <w:t>%</w:t>
      </w:r>
      <w:r w:rsidRPr="009C6071">
        <w:rPr>
          <w:vertAlign w:val="superscript"/>
        </w:rPr>
        <w:footnoteReference w:id="14"/>
      </w:r>
      <w:r w:rsidRPr="009C6071">
        <w:t>. Największa ilość tego typu odpadów znajduje się w gminie Trzebinia (ok. 41% wszystkich odpadów zinwentaryzowanych w MOF Chrzanowa).</w:t>
      </w:r>
    </w:p>
    <w:p w14:paraId="297ACA02" w14:textId="220CD92B" w:rsidR="0035631A" w:rsidRPr="009C6071" w:rsidRDefault="0035631A" w:rsidP="0035631A">
      <w:pPr>
        <w:pStyle w:val="nadtabela"/>
      </w:pPr>
      <w:bookmarkStart w:id="90" w:name="_Toc189836290"/>
      <w:r>
        <w:t xml:space="preserve">Tabela </w:t>
      </w:r>
      <w:r>
        <w:rPr>
          <w:noProof/>
        </w:rPr>
        <w:fldChar w:fldCharType="begin"/>
      </w:r>
      <w:r>
        <w:rPr>
          <w:noProof/>
        </w:rPr>
        <w:instrText xml:space="preserve"> SEQ Tabela \* ARABIC </w:instrText>
      </w:r>
      <w:r>
        <w:rPr>
          <w:noProof/>
        </w:rPr>
        <w:fldChar w:fldCharType="separate"/>
      </w:r>
      <w:r w:rsidR="00AE7555">
        <w:rPr>
          <w:noProof/>
        </w:rPr>
        <w:t>18</w:t>
      </w:r>
      <w:r>
        <w:rPr>
          <w:noProof/>
        </w:rPr>
        <w:fldChar w:fldCharType="end"/>
      </w:r>
      <w:r>
        <w:t xml:space="preserve"> </w:t>
      </w:r>
      <w:r w:rsidRPr="009C6071">
        <w:t>Odpady zawierające azbest</w:t>
      </w:r>
      <w:r>
        <w:t>, stan na marzec 2024 r.</w:t>
      </w:r>
      <w:bookmarkEnd w:id="90"/>
    </w:p>
    <w:tbl>
      <w:tblPr>
        <w:tblW w:w="9067" w:type="dxa"/>
        <w:tblBorders>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547"/>
        <w:gridCol w:w="2268"/>
        <w:gridCol w:w="2126"/>
        <w:gridCol w:w="2126"/>
      </w:tblGrid>
      <w:tr w:rsidR="0035631A" w:rsidRPr="009C6071" w14:paraId="76D52FCB" w14:textId="77777777" w:rsidTr="00C63170">
        <w:trPr>
          <w:trHeight w:val="300"/>
        </w:trPr>
        <w:tc>
          <w:tcPr>
            <w:tcW w:w="2547" w:type="dxa"/>
            <w:shd w:val="clear" w:color="auto" w:fill="E3F1ED" w:themeFill="accent3" w:themeFillTint="33"/>
            <w:noWrap/>
            <w:vAlign w:val="center"/>
            <w:hideMark/>
          </w:tcPr>
          <w:p w14:paraId="66A47F92" w14:textId="77777777" w:rsidR="0035631A" w:rsidRPr="009C6071" w:rsidRDefault="0035631A" w:rsidP="00C63170">
            <w:pPr>
              <w:spacing w:after="0" w:line="240" w:lineRule="auto"/>
              <w:rPr>
                <w:rFonts w:ascii="Calibri" w:eastAsia="Times New Roman" w:hAnsi="Calibri" w:cs="Calibri"/>
                <w:color w:val="000000"/>
                <w:sz w:val="20"/>
                <w:lang w:eastAsia="pl-PL"/>
              </w:rPr>
            </w:pPr>
            <w:r w:rsidRPr="009C6071">
              <w:rPr>
                <w:rFonts w:ascii="Calibri" w:eastAsia="Times New Roman" w:hAnsi="Calibri" w:cs="Calibri"/>
                <w:color w:val="000000"/>
                <w:sz w:val="20"/>
                <w:lang w:eastAsia="pl-PL"/>
              </w:rPr>
              <w:t> </w:t>
            </w:r>
          </w:p>
        </w:tc>
        <w:tc>
          <w:tcPr>
            <w:tcW w:w="2268" w:type="dxa"/>
            <w:shd w:val="clear" w:color="auto" w:fill="E3F1ED" w:themeFill="accent3" w:themeFillTint="33"/>
            <w:noWrap/>
            <w:vAlign w:val="center"/>
            <w:hideMark/>
          </w:tcPr>
          <w:p w14:paraId="4FBF03DE"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9C6071">
              <w:rPr>
                <w:rFonts w:ascii="Calibri" w:eastAsia="Times New Roman" w:hAnsi="Calibri" w:cs="Calibri"/>
                <w:color w:val="000000"/>
                <w:sz w:val="20"/>
                <w:lang w:eastAsia="pl-PL"/>
              </w:rPr>
              <w:t>Zinwentaryzowane [kg]</w:t>
            </w:r>
          </w:p>
        </w:tc>
        <w:tc>
          <w:tcPr>
            <w:tcW w:w="2126" w:type="dxa"/>
            <w:shd w:val="clear" w:color="auto" w:fill="E3F1ED" w:themeFill="accent3" w:themeFillTint="33"/>
            <w:noWrap/>
            <w:vAlign w:val="center"/>
            <w:hideMark/>
          </w:tcPr>
          <w:p w14:paraId="6E0430D7"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9C6071">
              <w:rPr>
                <w:rFonts w:ascii="Calibri" w:eastAsia="Times New Roman" w:hAnsi="Calibri" w:cs="Calibri"/>
                <w:color w:val="000000"/>
                <w:sz w:val="20"/>
                <w:lang w:eastAsia="pl-PL"/>
              </w:rPr>
              <w:t>Unieszkodliwione [kg]</w:t>
            </w:r>
          </w:p>
        </w:tc>
        <w:tc>
          <w:tcPr>
            <w:tcW w:w="2126" w:type="dxa"/>
            <w:shd w:val="clear" w:color="auto" w:fill="E3F1ED" w:themeFill="accent3" w:themeFillTint="33"/>
            <w:noWrap/>
            <w:vAlign w:val="center"/>
            <w:hideMark/>
          </w:tcPr>
          <w:p w14:paraId="31D2961A"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9C6071">
              <w:rPr>
                <w:rFonts w:ascii="Calibri" w:eastAsia="Times New Roman" w:hAnsi="Calibri" w:cs="Calibri"/>
                <w:color w:val="000000"/>
                <w:sz w:val="20"/>
                <w:lang w:eastAsia="pl-PL"/>
              </w:rPr>
              <w:t>Pozostałe do unieszkodliwienia [kg]</w:t>
            </w:r>
          </w:p>
        </w:tc>
      </w:tr>
      <w:tr w:rsidR="0035631A" w:rsidRPr="009C6071" w14:paraId="375D4CB9" w14:textId="77777777" w:rsidTr="00C63170">
        <w:trPr>
          <w:trHeight w:val="300"/>
        </w:trPr>
        <w:tc>
          <w:tcPr>
            <w:tcW w:w="2547" w:type="dxa"/>
            <w:shd w:val="clear" w:color="auto" w:fill="auto"/>
            <w:noWrap/>
            <w:vAlign w:val="center"/>
            <w:hideMark/>
          </w:tcPr>
          <w:p w14:paraId="6B978278" w14:textId="77777777" w:rsidR="0035631A" w:rsidRPr="009C6071" w:rsidRDefault="0035631A" w:rsidP="00C63170">
            <w:pPr>
              <w:spacing w:after="0" w:line="240" w:lineRule="auto"/>
              <w:rPr>
                <w:rFonts w:ascii="Calibri" w:eastAsia="Times New Roman" w:hAnsi="Calibri" w:cs="Calibri"/>
                <w:color w:val="000000"/>
                <w:sz w:val="20"/>
                <w:lang w:eastAsia="pl-PL"/>
              </w:rPr>
            </w:pPr>
            <w:r w:rsidRPr="009C6071">
              <w:rPr>
                <w:rFonts w:ascii="Calibri" w:eastAsia="Times New Roman" w:hAnsi="Calibri" w:cs="Calibri"/>
                <w:color w:val="000000"/>
                <w:sz w:val="20"/>
                <w:lang w:eastAsia="pl-PL"/>
              </w:rPr>
              <w:t>Alwernia</w:t>
            </w:r>
          </w:p>
        </w:tc>
        <w:tc>
          <w:tcPr>
            <w:tcW w:w="2268" w:type="dxa"/>
            <w:shd w:val="clear" w:color="auto" w:fill="auto"/>
            <w:noWrap/>
            <w:vAlign w:val="center"/>
          </w:tcPr>
          <w:p w14:paraId="2E751C06"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3 674 656</w:t>
            </w:r>
          </w:p>
        </w:tc>
        <w:tc>
          <w:tcPr>
            <w:tcW w:w="2126" w:type="dxa"/>
            <w:shd w:val="clear" w:color="auto" w:fill="auto"/>
            <w:noWrap/>
            <w:vAlign w:val="center"/>
          </w:tcPr>
          <w:p w14:paraId="5DC0D158"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1 144 831</w:t>
            </w:r>
          </w:p>
        </w:tc>
        <w:tc>
          <w:tcPr>
            <w:tcW w:w="2126" w:type="dxa"/>
            <w:shd w:val="clear" w:color="auto" w:fill="auto"/>
            <w:noWrap/>
            <w:vAlign w:val="center"/>
          </w:tcPr>
          <w:p w14:paraId="492BFB87"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2 529 825</w:t>
            </w:r>
          </w:p>
        </w:tc>
      </w:tr>
      <w:tr w:rsidR="0035631A" w:rsidRPr="009C6071" w14:paraId="014C9C32" w14:textId="77777777" w:rsidTr="00C63170">
        <w:trPr>
          <w:trHeight w:val="300"/>
        </w:trPr>
        <w:tc>
          <w:tcPr>
            <w:tcW w:w="2547" w:type="dxa"/>
            <w:shd w:val="clear" w:color="auto" w:fill="auto"/>
            <w:noWrap/>
            <w:vAlign w:val="center"/>
            <w:hideMark/>
          </w:tcPr>
          <w:p w14:paraId="11553784" w14:textId="77777777" w:rsidR="0035631A" w:rsidRPr="009C6071" w:rsidRDefault="0035631A" w:rsidP="00C63170">
            <w:pPr>
              <w:spacing w:after="0" w:line="240" w:lineRule="auto"/>
              <w:rPr>
                <w:rFonts w:ascii="Calibri" w:eastAsia="Times New Roman" w:hAnsi="Calibri" w:cs="Calibri"/>
                <w:color w:val="000000"/>
                <w:sz w:val="20"/>
                <w:lang w:eastAsia="pl-PL"/>
              </w:rPr>
            </w:pPr>
            <w:r w:rsidRPr="009C6071">
              <w:rPr>
                <w:rFonts w:ascii="Calibri" w:eastAsia="Times New Roman" w:hAnsi="Calibri" w:cs="Calibri"/>
                <w:color w:val="000000"/>
                <w:sz w:val="20"/>
                <w:lang w:eastAsia="pl-PL"/>
              </w:rPr>
              <w:t>Babice</w:t>
            </w:r>
          </w:p>
        </w:tc>
        <w:tc>
          <w:tcPr>
            <w:tcW w:w="2268" w:type="dxa"/>
            <w:shd w:val="clear" w:color="auto" w:fill="auto"/>
            <w:noWrap/>
            <w:vAlign w:val="center"/>
          </w:tcPr>
          <w:p w14:paraId="0D3F826C"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3 554 205</w:t>
            </w:r>
          </w:p>
        </w:tc>
        <w:tc>
          <w:tcPr>
            <w:tcW w:w="2126" w:type="dxa"/>
            <w:shd w:val="clear" w:color="auto" w:fill="auto"/>
            <w:noWrap/>
            <w:vAlign w:val="center"/>
          </w:tcPr>
          <w:p w14:paraId="587B16F1"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1 467 450</w:t>
            </w:r>
          </w:p>
        </w:tc>
        <w:tc>
          <w:tcPr>
            <w:tcW w:w="2126" w:type="dxa"/>
            <w:shd w:val="clear" w:color="auto" w:fill="auto"/>
            <w:noWrap/>
            <w:vAlign w:val="center"/>
          </w:tcPr>
          <w:p w14:paraId="052BEDC0"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2 086 755</w:t>
            </w:r>
          </w:p>
        </w:tc>
      </w:tr>
      <w:tr w:rsidR="0035631A" w:rsidRPr="009C6071" w14:paraId="5D8A626B" w14:textId="77777777" w:rsidTr="00C63170">
        <w:trPr>
          <w:trHeight w:val="300"/>
        </w:trPr>
        <w:tc>
          <w:tcPr>
            <w:tcW w:w="2547" w:type="dxa"/>
            <w:shd w:val="clear" w:color="auto" w:fill="auto"/>
            <w:noWrap/>
            <w:vAlign w:val="center"/>
            <w:hideMark/>
          </w:tcPr>
          <w:p w14:paraId="7310DB8A" w14:textId="77777777" w:rsidR="0035631A" w:rsidRPr="009C6071" w:rsidRDefault="0035631A" w:rsidP="00C63170">
            <w:pPr>
              <w:spacing w:after="0" w:line="240" w:lineRule="auto"/>
              <w:rPr>
                <w:rFonts w:ascii="Calibri" w:eastAsia="Times New Roman" w:hAnsi="Calibri" w:cs="Calibri"/>
                <w:color w:val="000000"/>
                <w:sz w:val="20"/>
                <w:lang w:eastAsia="pl-PL"/>
              </w:rPr>
            </w:pPr>
            <w:r w:rsidRPr="009C6071">
              <w:rPr>
                <w:rFonts w:ascii="Calibri" w:eastAsia="Times New Roman" w:hAnsi="Calibri" w:cs="Calibri"/>
                <w:color w:val="000000"/>
                <w:sz w:val="20"/>
                <w:lang w:eastAsia="pl-PL"/>
              </w:rPr>
              <w:t>Chrzanów</w:t>
            </w:r>
          </w:p>
        </w:tc>
        <w:tc>
          <w:tcPr>
            <w:tcW w:w="2268" w:type="dxa"/>
            <w:shd w:val="clear" w:color="auto" w:fill="auto"/>
            <w:noWrap/>
            <w:vAlign w:val="center"/>
          </w:tcPr>
          <w:p w14:paraId="68C331DF"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3 952 301</w:t>
            </w:r>
          </w:p>
        </w:tc>
        <w:tc>
          <w:tcPr>
            <w:tcW w:w="2126" w:type="dxa"/>
            <w:shd w:val="clear" w:color="auto" w:fill="auto"/>
            <w:noWrap/>
            <w:vAlign w:val="center"/>
          </w:tcPr>
          <w:p w14:paraId="235D1D3E"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1 238 658</w:t>
            </w:r>
          </w:p>
        </w:tc>
        <w:tc>
          <w:tcPr>
            <w:tcW w:w="2126" w:type="dxa"/>
            <w:shd w:val="clear" w:color="auto" w:fill="auto"/>
            <w:noWrap/>
            <w:vAlign w:val="center"/>
          </w:tcPr>
          <w:p w14:paraId="46379636"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2 713 643</w:t>
            </w:r>
          </w:p>
        </w:tc>
      </w:tr>
      <w:tr w:rsidR="0035631A" w:rsidRPr="009C6071" w14:paraId="6169566A" w14:textId="77777777" w:rsidTr="00C63170">
        <w:trPr>
          <w:trHeight w:val="300"/>
        </w:trPr>
        <w:tc>
          <w:tcPr>
            <w:tcW w:w="2547" w:type="dxa"/>
            <w:shd w:val="clear" w:color="auto" w:fill="auto"/>
            <w:noWrap/>
            <w:vAlign w:val="center"/>
            <w:hideMark/>
          </w:tcPr>
          <w:p w14:paraId="20EE83AE" w14:textId="77777777" w:rsidR="0035631A" w:rsidRPr="009C6071" w:rsidRDefault="0035631A" w:rsidP="00C63170">
            <w:pPr>
              <w:spacing w:after="0" w:line="240" w:lineRule="auto"/>
              <w:rPr>
                <w:rFonts w:ascii="Calibri" w:eastAsia="Times New Roman" w:hAnsi="Calibri" w:cs="Calibri"/>
                <w:color w:val="000000"/>
                <w:sz w:val="20"/>
                <w:lang w:eastAsia="pl-PL"/>
              </w:rPr>
            </w:pPr>
            <w:r w:rsidRPr="009C6071">
              <w:rPr>
                <w:rFonts w:ascii="Calibri" w:eastAsia="Times New Roman" w:hAnsi="Calibri" w:cs="Calibri"/>
                <w:color w:val="000000"/>
                <w:sz w:val="20"/>
                <w:lang w:eastAsia="pl-PL"/>
              </w:rPr>
              <w:t>Libiąż</w:t>
            </w:r>
          </w:p>
        </w:tc>
        <w:tc>
          <w:tcPr>
            <w:tcW w:w="2268" w:type="dxa"/>
            <w:shd w:val="clear" w:color="auto" w:fill="auto"/>
            <w:noWrap/>
            <w:vAlign w:val="center"/>
          </w:tcPr>
          <w:p w14:paraId="793E77C2"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2 323 600</w:t>
            </w:r>
          </w:p>
        </w:tc>
        <w:tc>
          <w:tcPr>
            <w:tcW w:w="2126" w:type="dxa"/>
            <w:shd w:val="clear" w:color="auto" w:fill="auto"/>
            <w:noWrap/>
            <w:vAlign w:val="center"/>
          </w:tcPr>
          <w:p w14:paraId="6C854D9A"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664 292</w:t>
            </w:r>
          </w:p>
        </w:tc>
        <w:tc>
          <w:tcPr>
            <w:tcW w:w="2126" w:type="dxa"/>
            <w:shd w:val="clear" w:color="auto" w:fill="auto"/>
            <w:noWrap/>
            <w:vAlign w:val="center"/>
          </w:tcPr>
          <w:p w14:paraId="50FEFE29"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1 659 308</w:t>
            </w:r>
          </w:p>
        </w:tc>
      </w:tr>
      <w:tr w:rsidR="0035631A" w:rsidRPr="009C6071" w14:paraId="0C58550D" w14:textId="77777777" w:rsidTr="00C63170">
        <w:trPr>
          <w:trHeight w:val="300"/>
        </w:trPr>
        <w:tc>
          <w:tcPr>
            <w:tcW w:w="2547" w:type="dxa"/>
            <w:shd w:val="clear" w:color="auto" w:fill="auto"/>
            <w:noWrap/>
            <w:vAlign w:val="center"/>
            <w:hideMark/>
          </w:tcPr>
          <w:p w14:paraId="21251373" w14:textId="77777777" w:rsidR="0035631A" w:rsidRPr="009C6071" w:rsidRDefault="0035631A" w:rsidP="00C63170">
            <w:pPr>
              <w:spacing w:after="0" w:line="240" w:lineRule="auto"/>
              <w:rPr>
                <w:rFonts w:ascii="Calibri" w:eastAsia="Times New Roman" w:hAnsi="Calibri" w:cs="Calibri"/>
                <w:color w:val="000000"/>
                <w:sz w:val="20"/>
                <w:lang w:eastAsia="pl-PL"/>
              </w:rPr>
            </w:pPr>
            <w:r w:rsidRPr="009C6071">
              <w:rPr>
                <w:rFonts w:ascii="Calibri" w:eastAsia="Times New Roman" w:hAnsi="Calibri" w:cs="Calibri"/>
                <w:color w:val="000000"/>
                <w:sz w:val="20"/>
                <w:lang w:eastAsia="pl-PL"/>
              </w:rPr>
              <w:t>Trzebinia</w:t>
            </w:r>
          </w:p>
        </w:tc>
        <w:tc>
          <w:tcPr>
            <w:tcW w:w="2268" w:type="dxa"/>
            <w:shd w:val="clear" w:color="auto" w:fill="auto"/>
            <w:noWrap/>
            <w:vAlign w:val="center"/>
          </w:tcPr>
          <w:p w14:paraId="2667EEAE"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9 376 310</w:t>
            </w:r>
          </w:p>
        </w:tc>
        <w:tc>
          <w:tcPr>
            <w:tcW w:w="2126" w:type="dxa"/>
            <w:shd w:val="clear" w:color="auto" w:fill="auto"/>
            <w:noWrap/>
            <w:vAlign w:val="center"/>
          </w:tcPr>
          <w:p w14:paraId="7C3C631F"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4 409 651</w:t>
            </w:r>
          </w:p>
        </w:tc>
        <w:tc>
          <w:tcPr>
            <w:tcW w:w="2126" w:type="dxa"/>
            <w:shd w:val="clear" w:color="auto" w:fill="auto"/>
            <w:noWrap/>
            <w:vAlign w:val="center"/>
          </w:tcPr>
          <w:p w14:paraId="33B39B44"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4 966 659</w:t>
            </w:r>
          </w:p>
        </w:tc>
      </w:tr>
      <w:tr w:rsidR="0035631A" w:rsidRPr="009C6071" w14:paraId="5C6B404D" w14:textId="77777777" w:rsidTr="00C63170">
        <w:trPr>
          <w:trHeight w:val="300"/>
        </w:trPr>
        <w:tc>
          <w:tcPr>
            <w:tcW w:w="2547" w:type="dxa"/>
            <w:shd w:val="clear" w:color="auto" w:fill="auto"/>
            <w:noWrap/>
            <w:vAlign w:val="center"/>
            <w:hideMark/>
          </w:tcPr>
          <w:p w14:paraId="33C382EE" w14:textId="77777777" w:rsidR="0035631A" w:rsidRPr="009C6071" w:rsidRDefault="0035631A" w:rsidP="00C63170">
            <w:pPr>
              <w:spacing w:after="0" w:line="240" w:lineRule="auto"/>
              <w:rPr>
                <w:rFonts w:ascii="Calibri" w:eastAsia="Times New Roman" w:hAnsi="Calibri" w:cs="Calibri"/>
                <w:b/>
                <w:color w:val="000000"/>
                <w:sz w:val="20"/>
                <w:lang w:eastAsia="pl-PL"/>
              </w:rPr>
            </w:pPr>
            <w:r w:rsidRPr="009C6071">
              <w:rPr>
                <w:rFonts w:ascii="Calibri" w:eastAsia="Times New Roman" w:hAnsi="Calibri" w:cs="Calibri"/>
                <w:b/>
                <w:color w:val="000000"/>
                <w:sz w:val="20"/>
                <w:lang w:eastAsia="pl-PL"/>
              </w:rPr>
              <w:t>MOF Chrzanowa</w:t>
            </w:r>
          </w:p>
        </w:tc>
        <w:tc>
          <w:tcPr>
            <w:tcW w:w="2268" w:type="dxa"/>
            <w:shd w:val="clear" w:color="auto" w:fill="auto"/>
            <w:noWrap/>
            <w:vAlign w:val="center"/>
          </w:tcPr>
          <w:p w14:paraId="6E82A891" w14:textId="77777777" w:rsidR="0035631A" w:rsidRPr="009C6071" w:rsidRDefault="0035631A" w:rsidP="00C63170">
            <w:pPr>
              <w:spacing w:after="0" w:line="240" w:lineRule="auto"/>
              <w:jc w:val="center"/>
              <w:rPr>
                <w:rFonts w:ascii="Calibri" w:eastAsia="Times New Roman" w:hAnsi="Calibri" w:cs="Calibri"/>
                <w:b/>
                <w:color w:val="000000"/>
                <w:sz w:val="20"/>
                <w:lang w:eastAsia="pl-PL"/>
              </w:rPr>
            </w:pPr>
            <w:r w:rsidRPr="00B7114F">
              <w:rPr>
                <w:rFonts w:ascii="Calibri" w:eastAsia="Times New Roman" w:hAnsi="Calibri" w:cs="Calibri"/>
                <w:b/>
                <w:color w:val="000000"/>
                <w:sz w:val="20"/>
                <w:lang w:eastAsia="pl-PL"/>
              </w:rPr>
              <w:t>22 881 072</w:t>
            </w:r>
          </w:p>
        </w:tc>
        <w:tc>
          <w:tcPr>
            <w:tcW w:w="2126" w:type="dxa"/>
            <w:shd w:val="clear" w:color="auto" w:fill="auto"/>
            <w:noWrap/>
            <w:vAlign w:val="center"/>
          </w:tcPr>
          <w:p w14:paraId="2589C727" w14:textId="77777777" w:rsidR="0035631A" w:rsidRPr="009C6071" w:rsidRDefault="0035631A" w:rsidP="00C63170">
            <w:pPr>
              <w:spacing w:after="0" w:line="240" w:lineRule="auto"/>
              <w:jc w:val="center"/>
              <w:rPr>
                <w:rFonts w:ascii="Calibri" w:eastAsia="Times New Roman" w:hAnsi="Calibri" w:cs="Calibri"/>
                <w:b/>
                <w:color w:val="000000"/>
                <w:sz w:val="20"/>
                <w:lang w:eastAsia="pl-PL"/>
              </w:rPr>
            </w:pPr>
            <w:r w:rsidRPr="00B7114F">
              <w:rPr>
                <w:rFonts w:ascii="Calibri" w:eastAsia="Times New Roman" w:hAnsi="Calibri" w:cs="Calibri"/>
                <w:b/>
                <w:color w:val="000000"/>
                <w:sz w:val="20"/>
                <w:lang w:eastAsia="pl-PL"/>
              </w:rPr>
              <w:t>8 924 882</w:t>
            </w:r>
          </w:p>
        </w:tc>
        <w:tc>
          <w:tcPr>
            <w:tcW w:w="2126" w:type="dxa"/>
            <w:shd w:val="clear" w:color="auto" w:fill="auto"/>
            <w:noWrap/>
            <w:vAlign w:val="center"/>
          </w:tcPr>
          <w:p w14:paraId="31A9DC0A" w14:textId="77777777" w:rsidR="0035631A" w:rsidRPr="009C6071" w:rsidRDefault="0035631A" w:rsidP="00C63170">
            <w:pPr>
              <w:spacing w:after="0" w:line="240" w:lineRule="auto"/>
              <w:jc w:val="center"/>
              <w:rPr>
                <w:rFonts w:ascii="Calibri" w:eastAsia="Times New Roman" w:hAnsi="Calibri" w:cs="Calibri"/>
                <w:b/>
                <w:color w:val="000000"/>
                <w:sz w:val="20"/>
                <w:lang w:eastAsia="pl-PL"/>
              </w:rPr>
            </w:pPr>
            <w:r w:rsidRPr="00B7114F">
              <w:rPr>
                <w:rFonts w:ascii="Calibri" w:eastAsia="Times New Roman" w:hAnsi="Calibri" w:cs="Calibri"/>
                <w:b/>
                <w:color w:val="000000"/>
                <w:sz w:val="20"/>
                <w:lang w:eastAsia="pl-PL"/>
              </w:rPr>
              <w:t>13 956 190</w:t>
            </w:r>
          </w:p>
        </w:tc>
      </w:tr>
      <w:tr w:rsidR="0035631A" w:rsidRPr="009C6071" w14:paraId="215E19A2" w14:textId="77777777" w:rsidTr="00C63170">
        <w:trPr>
          <w:trHeight w:val="300"/>
        </w:trPr>
        <w:tc>
          <w:tcPr>
            <w:tcW w:w="2547" w:type="dxa"/>
            <w:shd w:val="clear" w:color="auto" w:fill="auto"/>
            <w:noWrap/>
            <w:vAlign w:val="center"/>
            <w:hideMark/>
          </w:tcPr>
          <w:p w14:paraId="198EAD8E" w14:textId="77777777" w:rsidR="0035631A" w:rsidRPr="009C6071" w:rsidRDefault="0035631A" w:rsidP="00C63170">
            <w:pPr>
              <w:spacing w:after="0" w:line="240" w:lineRule="auto"/>
              <w:rPr>
                <w:rFonts w:ascii="Calibri" w:eastAsia="Times New Roman" w:hAnsi="Calibri" w:cs="Calibri"/>
                <w:color w:val="000000"/>
                <w:sz w:val="20"/>
                <w:lang w:eastAsia="pl-PL"/>
              </w:rPr>
            </w:pPr>
            <w:r w:rsidRPr="009C6071">
              <w:rPr>
                <w:rFonts w:ascii="Calibri" w:eastAsia="Times New Roman" w:hAnsi="Calibri" w:cs="Calibri"/>
                <w:color w:val="000000"/>
                <w:sz w:val="20"/>
                <w:lang w:eastAsia="pl-PL"/>
              </w:rPr>
              <w:t>Woj. Małopolskie</w:t>
            </w:r>
          </w:p>
        </w:tc>
        <w:tc>
          <w:tcPr>
            <w:tcW w:w="2268" w:type="dxa"/>
            <w:shd w:val="clear" w:color="auto" w:fill="auto"/>
            <w:noWrap/>
            <w:vAlign w:val="center"/>
          </w:tcPr>
          <w:p w14:paraId="11A4E36D"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476 092 579</w:t>
            </w:r>
          </w:p>
        </w:tc>
        <w:tc>
          <w:tcPr>
            <w:tcW w:w="2126" w:type="dxa"/>
            <w:shd w:val="clear" w:color="auto" w:fill="auto"/>
            <w:noWrap/>
            <w:vAlign w:val="center"/>
          </w:tcPr>
          <w:p w14:paraId="7DB580F8"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166 977 576</w:t>
            </w:r>
          </w:p>
        </w:tc>
        <w:tc>
          <w:tcPr>
            <w:tcW w:w="2126" w:type="dxa"/>
            <w:shd w:val="clear" w:color="auto" w:fill="auto"/>
            <w:noWrap/>
            <w:vAlign w:val="center"/>
          </w:tcPr>
          <w:p w14:paraId="3721A906" w14:textId="77777777" w:rsidR="0035631A" w:rsidRPr="009C6071" w:rsidRDefault="0035631A" w:rsidP="00C63170">
            <w:pPr>
              <w:spacing w:after="0" w:line="240" w:lineRule="auto"/>
              <w:jc w:val="center"/>
              <w:rPr>
                <w:rFonts w:ascii="Calibri" w:eastAsia="Times New Roman" w:hAnsi="Calibri" w:cs="Calibri"/>
                <w:color w:val="000000"/>
                <w:sz w:val="20"/>
                <w:lang w:eastAsia="pl-PL"/>
              </w:rPr>
            </w:pPr>
            <w:r w:rsidRPr="00B7114F">
              <w:rPr>
                <w:rFonts w:ascii="Calibri" w:eastAsia="Times New Roman" w:hAnsi="Calibri" w:cs="Calibri"/>
                <w:color w:val="000000"/>
                <w:sz w:val="20"/>
                <w:lang w:eastAsia="pl-PL"/>
              </w:rPr>
              <w:t>309 115 003</w:t>
            </w:r>
          </w:p>
        </w:tc>
      </w:tr>
    </w:tbl>
    <w:p w14:paraId="320A1626" w14:textId="77777777" w:rsidR="0035631A" w:rsidRPr="009C6071" w:rsidRDefault="0035631A" w:rsidP="0035631A">
      <w:pPr>
        <w:spacing w:line="360" w:lineRule="auto"/>
        <w:jc w:val="both"/>
      </w:pPr>
      <w:r w:rsidRPr="009C6071">
        <w:rPr>
          <w:i/>
          <w:sz w:val="18"/>
        </w:rPr>
        <w:t xml:space="preserve">Źródło: opracowanie własne na podstawie https://bazaazbestowa.gov.pl/ [dostęp: </w:t>
      </w:r>
      <w:r>
        <w:rPr>
          <w:i/>
          <w:sz w:val="18"/>
        </w:rPr>
        <w:t>marzec 2024 r.].</w:t>
      </w:r>
    </w:p>
    <w:p w14:paraId="0DDD97F3" w14:textId="77777777" w:rsidR="0035631A" w:rsidRPr="0035631A" w:rsidRDefault="0035631A" w:rsidP="0035631A"/>
    <w:p w14:paraId="049E5FF9" w14:textId="77777777" w:rsidR="004A5D6D" w:rsidRPr="004A5D6D" w:rsidRDefault="004A5D6D" w:rsidP="004A5D6D"/>
    <w:p w14:paraId="6DF4377D" w14:textId="77777777" w:rsidR="004F64AC" w:rsidRPr="004F64AC" w:rsidRDefault="004F64AC" w:rsidP="004F64AC"/>
    <w:p w14:paraId="2CDBC71E" w14:textId="77777777" w:rsidR="00BF1EE9" w:rsidRPr="00BF1EE9" w:rsidRDefault="00BF1EE9" w:rsidP="00BF1EE9"/>
    <w:p w14:paraId="2307836E" w14:textId="068E9FA8" w:rsidR="009C505F" w:rsidRDefault="0032132A" w:rsidP="0032132A">
      <w:pPr>
        <w:pStyle w:val="Nagwek2"/>
      </w:pPr>
      <w:bookmarkStart w:id="91" w:name="_Toc189836567"/>
      <w:r>
        <w:t>VI.9 Zasoby przyrodnicze</w:t>
      </w:r>
      <w:bookmarkEnd w:id="91"/>
    </w:p>
    <w:p w14:paraId="3E79E061" w14:textId="172EF6FA" w:rsidR="0032132A" w:rsidRDefault="0032132A" w:rsidP="0032132A">
      <w:pPr>
        <w:spacing w:line="360" w:lineRule="auto"/>
        <w:jc w:val="both"/>
      </w:pPr>
      <w:r w:rsidRPr="009C6071">
        <w:t xml:space="preserve">Niemal 27% powierzchni MOF Chrzanowa stanowią obszary prawnie </w:t>
      </w:r>
      <w:r w:rsidRPr="006A233C">
        <w:rPr>
          <w:spacing w:val="-2"/>
          <w:kern w:val="22"/>
        </w:rPr>
        <w:t xml:space="preserve">chronione, przy czym największym ich udziałem w ogólnej powierzchni </w:t>
      </w:r>
      <w:r w:rsidRPr="009C6071">
        <w:t>gminy charakteryzuje się gmina Alwernia (blisko 63%). Gmina Libiąż jest jedyną gminą, na terenie której nie ma żadnych prawnych form ochrony przyrody</w:t>
      </w:r>
      <w:r>
        <w:t>.</w:t>
      </w:r>
    </w:p>
    <w:p w14:paraId="14C5A246" w14:textId="77777777" w:rsidR="0032132A" w:rsidRPr="009D4B58" w:rsidRDefault="0032132A" w:rsidP="0032132A">
      <w:pPr>
        <w:rPr>
          <w:rFonts w:eastAsia="Calibri" w:cstheme="minorHAnsi"/>
        </w:rPr>
      </w:pPr>
      <w:r w:rsidRPr="009D4B58">
        <w:rPr>
          <w:rFonts w:eastAsia="Calibri" w:cstheme="minorHAnsi"/>
        </w:rPr>
        <w:t>Na terenie MOF Chrzanowa występują następujące formy ochrony przyrody:</w:t>
      </w:r>
    </w:p>
    <w:p w14:paraId="7CEF0BF3" w14:textId="77777777" w:rsidR="0032132A" w:rsidRPr="009D4B58" w:rsidRDefault="0032132A" w:rsidP="0073421C">
      <w:pPr>
        <w:numPr>
          <w:ilvl w:val="0"/>
          <w:numId w:val="34"/>
        </w:numPr>
        <w:spacing w:after="0" w:line="360" w:lineRule="auto"/>
        <w:rPr>
          <w:rFonts w:eastAsia="Calibri" w:cstheme="minorHAnsi"/>
        </w:rPr>
      </w:pPr>
      <w:r w:rsidRPr="009D4B58">
        <w:rPr>
          <w:rFonts w:eastAsia="Calibri" w:cstheme="minorHAnsi"/>
        </w:rPr>
        <w:t>4 rezerwaty przyrody,</w:t>
      </w:r>
    </w:p>
    <w:p w14:paraId="79AA7624" w14:textId="77777777" w:rsidR="0032132A" w:rsidRPr="00681D8A" w:rsidRDefault="0032132A" w:rsidP="0073421C">
      <w:pPr>
        <w:numPr>
          <w:ilvl w:val="0"/>
          <w:numId w:val="34"/>
        </w:numPr>
        <w:spacing w:after="0" w:line="360" w:lineRule="auto"/>
        <w:rPr>
          <w:rFonts w:eastAsia="Calibri" w:cstheme="minorHAnsi"/>
        </w:rPr>
      </w:pPr>
      <w:r w:rsidRPr="00681D8A">
        <w:rPr>
          <w:rFonts w:eastAsia="Calibri" w:cstheme="minorHAnsi"/>
        </w:rPr>
        <w:t>3 parki krajobrazowe,</w:t>
      </w:r>
    </w:p>
    <w:p w14:paraId="1B832F80" w14:textId="77777777" w:rsidR="0032132A" w:rsidRPr="00681D8A" w:rsidRDefault="0032132A" w:rsidP="0073421C">
      <w:pPr>
        <w:numPr>
          <w:ilvl w:val="0"/>
          <w:numId w:val="34"/>
        </w:numPr>
        <w:spacing w:after="0" w:line="360" w:lineRule="auto"/>
        <w:rPr>
          <w:rFonts w:eastAsia="Calibri" w:cstheme="minorHAnsi"/>
        </w:rPr>
      </w:pPr>
      <w:r w:rsidRPr="00681D8A">
        <w:rPr>
          <w:rFonts w:eastAsia="Calibri" w:cstheme="minorHAnsi"/>
        </w:rPr>
        <w:t>2 obszary Natura 2000,</w:t>
      </w:r>
    </w:p>
    <w:p w14:paraId="12C2150C" w14:textId="77777777" w:rsidR="0032132A" w:rsidRPr="00681D8A" w:rsidRDefault="0032132A" w:rsidP="0073421C">
      <w:pPr>
        <w:numPr>
          <w:ilvl w:val="0"/>
          <w:numId w:val="34"/>
        </w:numPr>
        <w:spacing w:after="0" w:line="360" w:lineRule="auto"/>
        <w:rPr>
          <w:rFonts w:eastAsia="Calibri" w:cstheme="minorHAnsi"/>
        </w:rPr>
      </w:pPr>
      <w:r w:rsidRPr="00681D8A">
        <w:rPr>
          <w:rFonts w:eastAsia="Calibri" w:cstheme="minorHAnsi"/>
        </w:rPr>
        <w:t>82 pomniki przyrody,</w:t>
      </w:r>
    </w:p>
    <w:p w14:paraId="3AAE3524" w14:textId="77777777" w:rsidR="0032132A" w:rsidRPr="00681D8A" w:rsidRDefault="0032132A" w:rsidP="0073421C">
      <w:pPr>
        <w:numPr>
          <w:ilvl w:val="0"/>
          <w:numId w:val="34"/>
        </w:numPr>
        <w:spacing w:after="0" w:line="360" w:lineRule="auto"/>
        <w:rPr>
          <w:rFonts w:eastAsia="Calibri" w:cstheme="minorHAnsi"/>
        </w:rPr>
      </w:pPr>
      <w:r w:rsidRPr="00681D8A">
        <w:rPr>
          <w:rFonts w:eastAsia="Calibri" w:cstheme="minorHAnsi"/>
        </w:rPr>
        <w:t>1 stanowisko dokumentacyjne,</w:t>
      </w:r>
    </w:p>
    <w:p w14:paraId="4839805E" w14:textId="77777777" w:rsidR="0032132A" w:rsidRDefault="0032132A" w:rsidP="0073421C">
      <w:pPr>
        <w:numPr>
          <w:ilvl w:val="0"/>
          <w:numId w:val="34"/>
        </w:numPr>
        <w:spacing w:after="0" w:line="360" w:lineRule="auto"/>
        <w:rPr>
          <w:rFonts w:eastAsia="Calibri" w:cstheme="minorHAnsi"/>
        </w:rPr>
      </w:pPr>
      <w:r w:rsidRPr="00681D8A">
        <w:rPr>
          <w:rFonts w:eastAsia="Calibri" w:cstheme="minorHAnsi"/>
        </w:rPr>
        <w:t>1 użytek ekologiczny</w:t>
      </w:r>
      <w:r>
        <w:rPr>
          <w:rFonts w:eastAsia="Calibri" w:cstheme="minorHAnsi"/>
        </w:rPr>
        <w:t>.</w:t>
      </w:r>
    </w:p>
    <w:p w14:paraId="60FE6B44" w14:textId="77777777" w:rsidR="0032132A" w:rsidRDefault="0032132A" w:rsidP="0032132A">
      <w:pPr>
        <w:ind w:left="720"/>
        <w:rPr>
          <w:rFonts w:eastAsia="Calibri" w:cstheme="minorHAnsi"/>
        </w:rPr>
      </w:pPr>
    </w:p>
    <w:p w14:paraId="1B65F6BB" w14:textId="77777777" w:rsidR="0032132A" w:rsidRPr="00A51110" w:rsidRDefault="0032132A" w:rsidP="0032132A">
      <w:pPr>
        <w:rPr>
          <w:rFonts w:eastAsia="Calibri" w:cstheme="minorHAnsi"/>
          <w:b/>
          <w:u w:val="single"/>
        </w:rPr>
      </w:pPr>
      <w:r w:rsidRPr="00A51110">
        <w:rPr>
          <w:rFonts w:eastAsia="Calibri" w:cstheme="minorHAnsi"/>
          <w:b/>
          <w:u w:val="single"/>
        </w:rPr>
        <w:t>Rezerwaty przyrody</w:t>
      </w:r>
    </w:p>
    <w:p w14:paraId="31B73468" w14:textId="77777777" w:rsidR="0032132A" w:rsidRPr="00237CB5" w:rsidRDefault="0032132A" w:rsidP="0032132A">
      <w:pPr>
        <w:rPr>
          <w:rFonts w:eastAsia="Calibri" w:cstheme="minorHAnsi"/>
          <w:b/>
        </w:rPr>
      </w:pPr>
      <w:r w:rsidRPr="00237CB5">
        <w:rPr>
          <w:rFonts w:eastAsia="Calibri" w:cstheme="minorHAnsi"/>
          <w:b/>
        </w:rPr>
        <w:t>1. Lipowiec</w:t>
      </w:r>
    </w:p>
    <w:p w14:paraId="5C6256C4" w14:textId="77777777" w:rsidR="0032132A" w:rsidRDefault="0032132A" w:rsidP="0032132A">
      <w:pPr>
        <w:rPr>
          <w:rFonts w:eastAsia="Calibri" w:cstheme="minorHAnsi"/>
        </w:rPr>
      </w:pPr>
      <w:r w:rsidRPr="00237CB5">
        <w:rPr>
          <w:rFonts w:eastAsia="Calibri" w:cstheme="minorHAnsi"/>
          <w:b/>
        </w:rPr>
        <w:t>Data uznania:</w:t>
      </w:r>
      <w:r>
        <w:rPr>
          <w:rFonts w:eastAsia="Calibri" w:cstheme="minorHAnsi"/>
        </w:rPr>
        <w:t xml:space="preserve"> 25.11.1959 r.</w:t>
      </w:r>
    </w:p>
    <w:p w14:paraId="43A78701" w14:textId="77777777" w:rsidR="0032132A" w:rsidRDefault="0032132A" w:rsidP="0032132A">
      <w:pPr>
        <w:rPr>
          <w:rFonts w:eastAsia="Calibri" w:cstheme="minorHAnsi"/>
        </w:rPr>
      </w:pPr>
      <w:r w:rsidRPr="00237CB5">
        <w:rPr>
          <w:rFonts w:eastAsia="Calibri" w:cstheme="minorHAnsi"/>
          <w:b/>
        </w:rPr>
        <w:t>Powierzchnia:</w:t>
      </w:r>
      <w:r>
        <w:rPr>
          <w:rFonts w:eastAsia="Calibri" w:cstheme="minorHAnsi"/>
        </w:rPr>
        <w:t xml:space="preserve"> 11,39 [ha]</w:t>
      </w:r>
    </w:p>
    <w:p w14:paraId="0CF2F720" w14:textId="77777777" w:rsidR="0032132A" w:rsidRDefault="0032132A" w:rsidP="0032132A">
      <w:pPr>
        <w:rPr>
          <w:rFonts w:eastAsia="Calibri" w:cstheme="minorHAnsi"/>
        </w:rPr>
      </w:pPr>
      <w:r w:rsidRPr="00237CB5">
        <w:rPr>
          <w:rFonts w:eastAsia="Calibri" w:cstheme="minorHAnsi"/>
          <w:b/>
        </w:rPr>
        <w:t>Rodzaj rezerwatu:</w:t>
      </w:r>
      <w:r>
        <w:rPr>
          <w:rFonts w:eastAsia="Calibri" w:cstheme="minorHAnsi"/>
        </w:rPr>
        <w:t xml:space="preserve"> krajobrazowy</w:t>
      </w:r>
    </w:p>
    <w:p w14:paraId="5FFF3E38" w14:textId="77777777" w:rsidR="0032132A" w:rsidRDefault="0032132A" w:rsidP="0032132A">
      <w:pPr>
        <w:rPr>
          <w:rFonts w:eastAsia="Calibri" w:cstheme="minorHAnsi"/>
        </w:rPr>
      </w:pPr>
      <w:r w:rsidRPr="00237CB5">
        <w:rPr>
          <w:rFonts w:eastAsia="Calibri" w:cstheme="minorHAnsi"/>
          <w:b/>
        </w:rPr>
        <w:t>Typ rezerwatu:</w:t>
      </w:r>
      <w:r>
        <w:rPr>
          <w:rFonts w:eastAsia="Calibri" w:cstheme="minorHAnsi"/>
        </w:rPr>
        <w:t xml:space="preserve"> kulturowy</w:t>
      </w:r>
    </w:p>
    <w:p w14:paraId="5E02E201" w14:textId="77777777" w:rsidR="0032132A" w:rsidRDefault="0032132A" w:rsidP="0032132A">
      <w:pPr>
        <w:rPr>
          <w:rFonts w:eastAsia="Calibri" w:cstheme="minorHAnsi"/>
        </w:rPr>
      </w:pPr>
      <w:r w:rsidRPr="00237CB5">
        <w:rPr>
          <w:rFonts w:eastAsia="Calibri" w:cstheme="minorHAnsi"/>
          <w:b/>
        </w:rPr>
        <w:t>Podtyp rezerwatu:</w:t>
      </w:r>
      <w:r>
        <w:rPr>
          <w:rFonts w:eastAsia="Calibri" w:cstheme="minorHAnsi"/>
        </w:rPr>
        <w:t xml:space="preserve"> zabytków</w:t>
      </w:r>
    </w:p>
    <w:p w14:paraId="2FA51D47" w14:textId="77777777" w:rsidR="0032132A" w:rsidRDefault="0032132A" w:rsidP="0032132A">
      <w:pPr>
        <w:rPr>
          <w:rFonts w:eastAsia="Calibri" w:cstheme="minorHAnsi"/>
        </w:rPr>
      </w:pPr>
      <w:r w:rsidRPr="00237CB5">
        <w:rPr>
          <w:rFonts w:eastAsia="Calibri" w:cstheme="minorHAnsi"/>
          <w:b/>
        </w:rPr>
        <w:t>Typ ekosystemu:</w:t>
      </w:r>
      <w:r>
        <w:rPr>
          <w:rFonts w:eastAsia="Calibri" w:cstheme="minorHAnsi"/>
        </w:rPr>
        <w:t xml:space="preserve"> leśny i borowy</w:t>
      </w:r>
    </w:p>
    <w:p w14:paraId="6C60E942" w14:textId="77777777" w:rsidR="0032132A" w:rsidRDefault="0032132A" w:rsidP="0032132A">
      <w:pPr>
        <w:rPr>
          <w:rFonts w:eastAsia="Calibri" w:cstheme="minorHAnsi"/>
        </w:rPr>
      </w:pPr>
      <w:r w:rsidRPr="00237CB5">
        <w:rPr>
          <w:rFonts w:eastAsia="Calibri" w:cstheme="minorHAnsi"/>
          <w:b/>
        </w:rPr>
        <w:t>Podtyp ekosystemu:</w:t>
      </w:r>
      <w:r>
        <w:rPr>
          <w:rFonts w:eastAsia="Calibri" w:cstheme="minorHAnsi"/>
        </w:rPr>
        <w:t xml:space="preserve"> lasów wyżynnych</w:t>
      </w:r>
    </w:p>
    <w:p w14:paraId="5CE17938" w14:textId="77777777" w:rsidR="0032132A" w:rsidRDefault="0032132A" w:rsidP="0032132A">
      <w:pPr>
        <w:spacing w:line="360" w:lineRule="auto"/>
        <w:jc w:val="both"/>
        <w:rPr>
          <w:rFonts w:eastAsia="Calibri" w:cstheme="minorHAnsi"/>
        </w:rPr>
      </w:pPr>
      <w:r w:rsidRPr="00237CB5">
        <w:rPr>
          <w:rFonts w:eastAsia="Calibri" w:cstheme="minorHAnsi"/>
          <w:b/>
        </w:rPr>
        <w:t>Opis celów ochrony:</w:t>
      </w:r>
      <w:r>
        <w:rPr>
          <w:rFonts w:eastAsia="Calibri" w:cstheme="minorHAnsi"/>
        </w:rPr>
        <w:t xml:space="preserve"> </w:t>
      </w:r>
      <w:r w:rsidRPr="00237CB5">
        <w:rPr>
          <w:rFonts w:eastAsia="Calibri" w:cstheme="minorHAnsi"/>
        </w:rPr>
        <w:t>Celem ochrony w rezerwacie jest zachowanie ze względów naukowych, dydaktycznych i turystycznych fragmentu żyznej buczyny karpackiej oraz krajobrazu wzgórza z trwałą ruiną średniowiecznego Zamku Lipowiec</w:t>
      </w:r>
    </w:p>
    <w:p w14:paraId="50F43714" w14:textId="77777777" w:rsidR="0032132A" w:rsidRPr="00237CB5" w:rsidRDefault="0032132A" w:rsidP="0032132A">
      <w:pPr>
        <w:rPr>
          <w:rFonts w:eastAsia="Calibri" w:cstheme="minorHAnsi"/>
          <w:b/>
        </w:rPr>
      </w:pPr>
      <w:r>
        <w:rPr>
          <w:rFonts w:eastAsia="Calibri" w:cstheme="minorHAnsi"/>
          <w:b/>
        </w:rPr>
        <w:t>2. Ostra Góra</w:t>
      </w:r>
    </w:p>
    <w:p w14:paraId="43F1DD05" w14:textId="77777777" w:rsidR="0032132A" w:rsidRPr="00237CB5" w:rsidRDefault="0032132A" w:rsidP="0032132A">
      <w:pPr>
        <w:rPr>
          <w:rFonts w:eastAsia="Calibri" w:cstheme="minorHAnsi"/>
        </w:rPr>
      </w:pPr>
      <w:r w:rsidRPr="00237CB5">
        <w:rPr>
          <w:rFonts w:eastAsia="Calibri" w:cstheme="minorHAnsi"/>
          <w:b/>
        </w:rPr>
        <w:t>Data uznania:</w:t>
      </w:r>
      <w:r w:rsidRPr="00237CB5">
        <w:rPr>
          <w:rFonts w:eastAsia="Calibri" w:cstheme="minorHAnsi"/>
        </w:rPr>
        <w:t xml:space="preserve"> </w:t>
      </w:r>
      <w:r>
        <w:rPr>
          <w:rFonts w:eastAsia="Calibri" w:cstheme="minorHAnsi"/>
        </w:rPr>
        <w:t>02.02.1960</w:t>
      </w:r>
      <w:r w:rsidRPr="00237CB5">
        <w:rPr>
          <w:rFonts w:eastAsia="Calibri" w:cstheme="minorHAnsi"/>
        </w:rPr>
        <w:t xml:space="preserve"> r.</w:t>
      </w:r>
    </w:p>
    <w:p w14:paraId="30B8F218" w14:textId="77777777" w:rsidR="0032132A" w:rsidRPr="00237CB5" w:rsidRDefault="0032132A" w:rsidP="0032132A">
      <w:pPr>
        <w:rPr>
          <w:rFonts w:eastAsia="Calibri" w:cstheme="minorHAnsi"/>
        </w:rPr>
      </w:pPr>
      <w:r w:rsidRPr="00237CB5">
        <w:rPr>
          <w:rFonts w:eastAsia="Calibri" w:cstheme="minorHAnsi"/>
          <w:b/>
        </w:rPr>
        <w:t>Powierzchnia:</w:t>
      </w:r>
      <w:r w:rsidRPr="00237CB5">
        <w:rPr>
          <w:rFonts w:eastAsia="Calibri" w:cstheme="minorHAnsi"/>
        </w:rPr>
        <w:t xml:space="preserve"> </w:t>
      </w:r>
      <w:r>
        <w:rPr>
          <w:rFonts w:eastAsia="Calibri" w:cstheme="minorHAnsi"/>
        </w:rPr>
        <w:t>7,22</w:t>
      </w:r>
      <w:r w:rsidRPr="00237CB5">
        <w:rPr>
          <w:rFonts w:eastAsia="Calibri" w:cstheme="minorHAnsi"/>
        </w:rPr>
        <w:t xml:space="preserve"> [ha]</w:t>
      </w:r>
    </w:p>
    <w:p w14:paraId="422C3E10" w14:textId="77777777" w:rsidR="0032132A" w:rsidRPr="00237CB5" w:rsidRDefault="0032132A" w:rsidP="0032132A">
      <w:pPr>
        <w:rPr>
          <w:rFonts w:eastAsia="Calibri" w:cstheme="minorHAnsi"/>
        </w:rPr>
      </w:pPr>
      <w:r w:rsidRPr="00237CB5">
        <w:rPr>
          <w:rFonts w:eastAsia="Calibri" w:cstheme="minorHAnsi"/>
          <w:b/>
        </w:rPr>
        <w:t>Rodzaj rezerwatu:</w:t>
      </w:r>
      <w:r w:rsidRPr="00237CB5">
        <w:rPr>
          <w:rFonts w:eastAsia="Calibri" w:cstheme="minorHAnsi"/>
        </w:rPr>
        <w:t xml:space="preserve"> </w:t>
      </w:r>
      <w:r>
        <w:rPr>
          <w:rFonts w:eastAsia="Calibri" w:cstheme="minorHAnsi"/>
        </w:rPr>
        <w:t>leśny</w:t>
      </w:r>
    </w:p>
    <w:p w14:paraId="3655C042" w14:textId="77777777" w:rsidR="0032132A" w:rsidRPr="00237CB5" w:rsidRDefault="0032132A" w:rsidP="0032132A">
      <w:pPr>
        <w:rPr>
          <w:rFonts w:eastAsia="Calibri" w:cstheme="minorHAnsi"/>
        </w:rPr>
      </w:pPr>
      <w:r w:rsidRPr="00237CB5">
        <w:rPr>
          <w:rFonts w:eastAsia="Calibri" w:cstheme="minorHAnsi"/>
          <w:b/>
        </w:rPr>
        <w:t>Typ rezerwatu:</w:t>
      </w:r>
      <w:r w:rsidRPr="00237CB5">
        <w:rPr>
          <w:rFonts w:eastAsia="Calibri" w:cstheme="minorHAnsi"/>
        </w:rPr>
        <w:t xml:space="preserve"> </w:t>
      </w:r>
      <w:r>
        <w:rPr>
          <w:rFonts w:eastAsia="Calibri" w:cstheme="minorHAnsi"/>
        </w:rPr>
        <w:t>fitocenotyczny</w:t>
      </w:r>
    </w:p>
    <w:p w14:paraId="12BD72A8" w14:textId="77777777" w:rsidR="0032132A" w:rsidRPr="00237CB5" w:rsidRDefault="0032132A" w:rsidP="0032132A">
      <w:pPr>
        <w:rPr>
          <w:rFonts w:eastAsia="Calibri" w:cstheme="minorHAnsi"/>
        </w:rPr>
      </w:pPr>
      <w:r w:rsidRPr="00237CB5">
        <w:rPr>
          <w:rFonts w:eastAsia="Calibri" w:cstheme="minorHAnsi"/>
          <w:b/>
        </w:rPr>
        <w:t>Podtyp rezerwatu:</w:t>
      </w:r>
      <w:r w:rsidRPr="00237CB5">
        <w:rPr>
          <w:rFonts w:eastAsia="Calibri" w:cstheme="minorHAnsi"/>
        </w:rPr>
        <w:t xml:space="preserve"> </w:t>
      </w:r>
      <w:r>
        <w:rPr>
          <w:rFonts w:eastAsia="Calibri" w:cstheme="minorHAnsi"/>
        </w:rPr>
        <w:t>zbiorowisk leśnych</w:t>
      </w:r>
    </w:p>
    <w:p w14:paraId="08E43FDF" w14:textId="77777777" w:rsidR="0032132A" w:rsidRPr="00237CB5" w:rsidRDefault="0032132A" w:rsidP="0032132A">
      <w:pPr>
        <w:rPr>
          <w:rFonts w:eastAsia="Calibri" w:cstheme="minorHAnsi"/>
        </w:rPr>
      </w:pPr>
      <w:r w:rsidRPr="00237CB5">
        <w:rPr>
          <w:rFonts w:eastAsia="Calibri" w:cstheme="minorHAnsi"/>
          <w:b/>
        </w:rPr>
        <w:t>Typ ekosystemu:</w:t>
      </w:r>
      <w:r w:rsidRPr="00237CB5">
        <w:rPr>
          <w:rFonts w:eastAsia="Calibri" w:cstheme="minorHAnsi"/>
        </w:rPr>
        <w:t xml:space="preserve"> leśny i borowy</w:t>
      </w:r>
    </w:p>
    <w:p w14:paraId="37730143" w14:textId="77777777" w:rsidR="0032132A" w:rsidRPr="00237CB5" w:rsidRDefault="0032132A" w:rsidP="0032132A">
      <w:pPr>
        <w:rPr>
          <w:rFonts w:eastAsia="Calibri" w:cstheme="minorHAnsi"/>
        </w:rPr>
      </w:pPr>
      <w:r w:rsidRPr="00237CB5">
        <w:rPr>
          <w:rFonts w:eastAsia="Calibri" w:cstheme="minorHAnsi"/>
          <w:b/>
        </w:rPr>
        <w:t>Podtyp ekosystemu:</w:t>
      </w:r>
      <w:r w:rsidRPr="00237CB5">
        <w:rPr>
          <w:rFonts w:eastAsia="Calibri" w:cstheme="minorHAnsi"/>
        </w:rPr>
        <w:t xml:space="preserve"> lasów wyżynnych</w:t>
      </w:r>
    </w:p>
    <w:p w14:paraId="09A9C35A" w14:textId="762B92A0" w:rsidR="0032132A" w:rsidRDefault="0032132A" w:rsidP="0032132A">
      <w:pPr>
        <w:spacing w:line="360" w:lineRule="auto"/>
        <w:jc w:val="both"/>
        <w:rPr>
          <w:rFonts w:eastAsia="Calibri" w:cstheme="minorHAnsi"/>
        </w:rPr>
      </w:pPr>
      <w:r w:rsidRPr="00237CB5">
        <w:rPr>
          <w:rFonts w:eastAsia="Calibri" w:cstheme="minorHAnsi"/>
          <w:b/>
        </w:rPr>
        <w:t>Opis celów ochrony:</w:t>
      </w:r>
      <w:r>
        <w:rPr>
          <w:rFonts w:eastAsia="Calibri" w:cstheme="minorHAnsi"/>
        </w:rPr>
        <w:t xml:space="preserve"> </w:t>
      </w:r>
      <w:r w:rsidRPr="00237CB5">
        <w:rPr>
          <w:rFonts w:eastAsia="Calibri" w:cstheme="minorHAnsi"/>
        </w:rPr>
        <w:t>Zachowanie ze względów naukowych, dydaktycznych i turystycznych naturalnego fragmentu buczyny karpackiej występującego na Wyżynie Krakowskiej wśród rozległych obszarów czystych drzewostanów sosnowych.</w:t>
      </w:r>
    </w:p>
    <w:p w14:paraId="50B7FA6F" w14:textId="77777777" w:rsidR="0032132A" w:rsidRPr="00237CB5" w:rsidRDefault="0032132A" w:rsidP="0032132A">
      <w:pPr>
        <w:rPr>
          <w:rFonts w:eastAsia="Calibri" w:cstheme="minorHAnsi"/>
          <w:b/>
        </w:rPr>
      </w:pPr>
      <w:r>
        <w:rPr>
          <w:rFonts w:eastAsia="Calibri" w:cstheme="minorHAnsi"/>
          <w:b/>
        </w:rPr>
        <w:t>3. Bukowica</w:t>
      </w:r>
    </w:p>
    <w:p w14:paraId="3D0F4AA4" w14:textId="77777777" w:rsidR="0032132A" w:rsidRPr="00237CB5" w:rsidRDefault="0032132A" w:rsidP="0032132A">
      <w:pPr>
        <w:rPr>
          <w:rFonts w:eastAsia="Calibri" w:cstheme="minorHAnsi"/>
        </w:rPr>
      </w:pPr>
      <w:r w:rsidRPr="00237CB5">
        <w:rPr>
          <w:rFonts w:eastAsia="Calibri" w:cstheme="minorHAnsi"/>
          <w:b/>
        </w:rPr>
        <w:t>Data uznania:</w:t>
      </w:r>
      <w:r w:rsidRPr="00237CB5">
        <w:rPr>
          <w:rFonts w:eastAsia="Calibri" w:cstheme="minorHAnsi"/>
        </w:rPr>
        <w:t xml:space="preserve"> </w:t>
      </w:r>
      <w:r>
        <w:rPr>
          <w:rFonts w:eastAsia="Calibri" w:cstheme="minorHAnsi"/>
        </w:rPr>
        <w:t>10.03.1987</w:t>
      </w:r>
      <w:r w:rsidRPr="00237CB5">
        <w:rPr>
          <w:rFonts w:eastAsia="Calibri" w:cstheme="minorHAnsi"/>
        </w:rPr>
        <w:t xml:space="preserve"> r.</w:t>
      </w:r>
    </w:p>
    <w:p w14:paraId="0EAF5903" w14:textId="77777777" w:rsidR="0032132A" w:rsidRPr="00237CB5" w:rsidRDefault="0032132A" w:rsidP="0032132A">
      <w:pPr>
        <w:rPr>
          <w:rFonts w:eastAsia="Calibri" w:cstheme="minorHAnsi"/>
        </w:rPr>
      </w:pPr>
      <w:r w:rsidRPr="00237CB5">
        <w:rPr>
          <w:rFonts w:eastAsia="Calibri" w:cstheme="minorHAnsi"/>
          <w:b/>
        </w:rPr>
        <w:t>Powierzchnia:</w:t>
      </w:r>
      <w:r w:rsidRPr="00237CB5">
        <w:rPr>
          <w:rFonts w:eastAsia="Calibri" w:cstheme="minorHAnsi"/>
        </w:rPr>
        <w:t xml:space="preserve"> </w:t>
      </w:r>
      <w:r>
        <w:rPr>
          <w:rFonts w:eastAsia="Calibri" w:cstheme="minorHAnsi"/>
        </w:rPr>
        <w:t>22,76</w:t>
      </w:r>
      <w:r w:rsidRPr="00237CB5">
        <w:rPr>
          <w:rFonts w:eastAsia="Calibri" w:cstheme="minorHAnsi"/>
        </w:rPr>
        <w:t xml:space="preserve"> [ha]</w:t>
      </w:r>
    </w:p>
    <w:p w14:paraId="77F67CFC" w14:textId="77777777" w:rsidR="0032132A" w:rsidRPr="00237CB5" w:rsidRDefault="0032132A" w:rsidP="0032132A">
      <w:pPr>
        <w:rPr>
          <w:rFonts w:eastAsia="Calibri" w:cstheme="minorHAnsi"/>
        </w:rPr>
      </w:pPr>
      <w:r w:rsidRPr="00237CB5">
        <w:rPr>
          <w:rFonts w:eastAsia="Calibri" w:cstheme="minorHAnsi"/>
          <w:b/>
        </w:rPr>
        <w:t>Rodzaj rezerwatu:</w:t>
      </w:r>
      <w:r w:rsidRPr="00237CB5">
        <w:rPr>
          <w:rFonts w:eastAsia="Calibri" w:cstheme="minorHAnsi"/>
        </w:rPr>
        <w:t xml:space="preserve"> leśny</w:t>
      </w:r>
    </w:p>
    <w:p w14:paraId="4625D8E4" w14:textId="77777777" w:rsidR="0032132A" w:rsidRPr="00237CB5" w:rsidRDefault="0032132A" w:rsidP="0032132A">
      <w:pPr>
        <w:rPr>
          <w:rFonts w:eastAsia="Calibri" w:cstheme="minorHAnsi"/>
        </w:rPr>
      </w:pPr>
      <w:r w:rsidRPr="00237CB5">
        <w:rPr>
          <w:rFonts w:eastAsia="Calibri" w:cstheme="minorHAnsi"/>
          <w:b/>
        </w:rPr>
        <w:t>Typ rezerwatu:</w:t>
      </w:r>
      <w:r w:rsidRPr="00237CB5">
        <w:rPr>
          <w:rFonts w:eastAsia="Calibri" w:cstheme="minorHAnsi"/>
        </w:rPr>
        <w:t xml:space="preserve"> fitocenotyczny</w:t>
      </w:r>
    </w:p>
    <w:p w14:paraId="34FE7AB8" w14:textId="77777777" w:rsidR="0032132A" w:rsidRPr="00237CB5" w:rsidRDefault="0032132A" w:rsidP="0032132A">
      <w:pPr>
        <w:rPr>
          <w:rFonts w:eastAsia="Calibri" w:cstheme="minorHAnsi"/>
        </w:rPr>
      </w:pPr>
      <w:r w:rsidRPr="00237CB5">
        <w:rPr>
          <w:rFonts w:eastAsia="Calibri" w:cstheme="minorHAnsi"/>
          <w:b/>
        </w:rPr>
        <w:t>Podtyp rezerwatu:</w:t>
      </w:r>
      <w:r w:rsidRPr="00237CB5">
        <w:rPr>
          <w:rFonts w:eastAsia="Calibri" w:cstheme="minorHAnsi"/>
        </w:rPr>
        <w:t xml:space="preserve"> zbiorowisk leśnych</w:t>
      </w:r>
    </w:p>
    <w:p w14:paraId="21B6C128" w14:textId="77777777" w:rsidR="0032132A" w:rsidRPr="00237CB5" w:rsidRDefault="0032132A" w:rsidP="0032132A">
      <w:pPr>
        <w:rPr>
          <w:rFonts w:eastAsia="Calibri" w:cstheme="minorHAnsi"/>
        </w:rPr>
      </w:pPr>
      <w:r w:rsidRPr="00237CB5">
        <w:rPr>
          <w:rFonts w:eastAsia="Calibri" w:cstheme="minorHAnsi"/>
          <w:b/>
        </w:rPr>
        <w:t>Typ ekosystemu:</w:t>
      </w:r>
      <w:r w:rsidRPr="00237CB5">
        <w:rPr>
          <w:rFonts w:eastAsia="Calibri" w:cstheme="minorHAnsi"/>
        </w:rPr>
        <w:t xml:space="preserve"> leśny i borowy</w:t>
      </w:r>
    </w:p>
    <w:p w14:paraId="7B1CECFA" w14:textId="77777777" w:rsidR="0032132A" w:rsidRPr="00237CB5" w:rsidRDefault="0032132A" w:rsidP="0032132A">
      <w:pPr>
        <w:rPr>
          <w:rFonts w:eastAsia="Calibri" w:cstheme="minorHAnsi"/>
        </w:rPr>
      </w:pPr>
      <w:r w:rsidRPr="00237CB5">
        <w:rPr>
          <w:rFonts w:eastAsia="Calibri" w:cstheme="minorHAnsi"/>
          <w:b/>
        </w:rPr>
        <w:t>Podtyp ekosystemu:</w:t>
      </w:r>
      <w:r w:rsidRPr="00237CB5">
        <w:rPr>
          <w:rFonts w:eastAsia="Calibri" w:cstheme="minorHAnsi"/>
        </w:rPr>
        <w:t xml:space="preserve"> lasów wyżynnych</w:t>
      </w:r>
    </w:p>
    <w:p w14:paraId="0ECB03DD" w14:textId="0C237175" w:rsidR="0032132A" w:rsidRDefault="0032132A" w:rsidP="0032132A">
      <w:pPr>
        <w:spacing w:line="360" w:lineRule="auto"/>
        <w:jc w:val="both"/>
        <w:rPr>
          <w:rFonts w:eastAsia="Calibri" w:cstheme="minorHAnsi"/>
        </w:rPr>
      </w:pPr>
      <w:r w:rsidRPr="00237CB5">
        <w:rPr>
          <w:rFonts w:eastAsia="Calibri" w:cstheme="minorHAnsi"/>
          <w:b/>
        </w:rPr>
        <w:t>Opis celów ochrony:</w:t>
      </w:r>
      <w:r>
        <w:rPr>
          <w:rFonts w:eastAsia="Calibri" w:cstheme="minorHAnsi"/>
        </w:rPr>
        <w:t xml:space="preserve"> </w:t>
      </w:r>
      <w:r w:rsidRPr="00237CB5">
        <w:rPr>
          <w:rFonts w:eastAsia="Calibri" w:cstheme="minorHAnsi"/>
        </w:rPr>
        <w:t>Zachowanie fragmentu buczyny karpackiej ze starodrzewem bukowym oraz swoistych cech krajobrazu.</w:t>
      </w:r>
    </w:p>
    <w:p w14:paraId="1D5FE77D" w14:textId="77777777" w:rsidR="0032132A" w:rsidRPr="00237CB5" w:rsidRDefault="0032132A" w:rsidP="0032132A">
      <w:pPr>
        <w:rPr>
          <w:rFonts w:eastAsia="Calibri" w:cstheme="minorHAnsi"/>
          <w:b/>
        </w:rPr>
      </w:pPr>
      <w:r>
        <w:rPr>
          <w:rFonts w:eastAsia="Calibri" w:cstheme="minorHAnsi"/>
          <w:b/>
        </w:rPr>
        <w:t>4</w:t>
      </w:r>
      <w:r w:rsidRPr="00237CB5">
        <w:rPr>
          <w:rFonts w:eastAsia="Calibri" w:cstheme="minorHAnsi"/>
          <w:b/>
        </w:rPr>
        <w:t xml:space="preserve">. </w:t>
      </w:r>
      <w:r>
        <w:rPr>
          <w:rFonts w:eastAsia="Calibri" w:cstheme="minorHAnsi"/>
          <w:b/>
        </w:rPr>
        <w:t>Dolina Potoku Rudno</w:t>
      </w:r>
    </w:p>
    <w:p w14:paraId="034074B7" w14:textId="77777777" w:rsidR="0032132A" w:rsidRPr="00237CB5" w:rsidRDefault="0032132A" w:rsidP="0032132A">
      <w:pPr>
        <w:rPr>
          <w:rFonts w:eastAsia="Calibri" w:cstheme="minorHAnsi"/>
        </w:rPr>
      </w:pPr>
      <w:r w:rsidRPr="00237CB5">
        <w:rPr>
          <w:rFonts w:eastAsia="Calibri" w:cstheme="minorHAnsi"/>
          <w:b/>
        </w:rPr>
        <w:t>Data uznania:</w:t>
      </w:r>
      <w:r w:rsidRPr="00237CB5">
        <w:rPr>
          <w:rFonts w:eastAsia="Calibri" w:cstheme="minorHAnsi"/>
        </w:rPr>
        <w:t xml:space="preserve"> </w:t>
      </w:r>
      <w:r>
        <w:rPr>
          <w:rFonts w:eastAsia="Calibri" w:cstheme="minorHAnsi"/>
        </w:rPr>
        <w:t>14.02.2001</w:t>
      </w:r>
      <w:r w:rsidRPr="00237CB5">
        <w:rPr>
          <w:rFonts w:eastAsia="Calibri" w:cstheme="minorHAnsi"/>
        </w:rPr>
        <w:t xml:space="preserve"> r.</w:t>
      </w:r>
    </w:p>
    <w:p w14:paraId="5ACA3CD6" w14:textId="77777777" w:rsidR="0032132A" w:rsidRPr="00237CB5" w:rsidRDefault="0032132A" w:rsidP="0032132A">
      <w:pPr>
        <w:rPr>
          <w:rFonts w:eastAsia="Calibri" w:cstheme="minorHAnsi"/>
        </w:rPr>
      </w:pPr>
      <w:r w:rsidRPr="00237CB5">
        <w:rPr>
          <w:rFonts w:eastAsia="Calibri" w:cstheme="minorHAnsi"/>
          <w:b/>
        </w:rPr>
        <w:t>Powierzchnia:</w:t>
      </w:r>
      <w:r w:rsidRPr="00237CB5">
        <w:rPr>
          <w:rFonts w:eastAsia="Calibri" w:cstheme="minorHAnsi"/>
        </w:rPr>
        <w:t xml:space="preserve"> </w:t>
      </w:r>
      <w:r>
        <w:rPr>
          <w:rFonts w:eastAsia="Calibri" w:cstheme="minorHAnsi"/>
        </w:rPr>
        <w:t>95,94</w:t>
      </w:r>
      <w:r w:rsidRPr="00237CB5">
        <w:rPr>
          <w:rFonts w:eastAsia="Calibri" w:cstheme="minorHAnsi"/>
        </w:rPr>
        <w:t xml:space="preserve"> [ha]</w:t>
      </w:r>
    </w:p>
    <w:p w14:paraId="1B8CCBF7" w14:textId="77777777" w:rsidR="0032132A" w:rsidRPr="00237CB5" w:rsidRDefault="0032132A" w:rsidP="0032132A">
      <w:pPr>
        <w:rPr>
          <w:rFonts w:eastAsia="Calibri" w:cstheme="minorHAnsi"/>
        </w:rPr>
      </w:pPr>
      <w:r w:rsidRPr="00237CB5">
        <w:rPr>
          <w:rFonts w:eastAsia="Calibri" w:cstheme="minorHAnsi"/>
          <w:b/>
        </w:rPr>
        <w:t>Rodzaj rezerwatu:</w:t>
      </w:r>
      <w:r w:rsidRPr="00237CB5">
        <w:rPr>
          <w:rFonts w:eastAsia="Calibri" w:cstheme="minorHAnsi"/>
        </w:rPr>
        <w:t xml:space="preserve"> leśny</w:t>
      </w:r>
    </w:p>
    <w:p w14:paraId="037994A2" w14:textId="77777777" w:rsidR="0032132A" w:rsidRPr="00237CB5" w:rsidRDefault="0032132A" w:rsidP="0032132A">
      <w:pPr>
        <w:rPr>
          <w:rFonts w:eastAsia="Calibri" w:cstheme="minorHAnsi"/>
        </w:rPr>
      </w:pPr>
      <w:r w:rsidRPr="00237CB5">
        <w:rPr>
          <w:rFonts w:eastAsia="Calibri" w:cstheme="minorHAnsi"/>
          <w:b/>
        </w:rPr>
        <w:t>Typ rezerwatu:</w:t>
      </w:r>
      <w:r w:rsidRPr="00237CB5">
        <w:rPr>
          <w:rFonts w:eastAsia="Calibri" w:cstheme="minorHAnsi"/>
        </w:rPr>
        <w:t xml:space="preserve"> </w:t>
      </w:r>
      <w:r>
        <w:rPr>
          <w:rFonts w:eastAsia="Calibri" w:cstheme="minorHAnsi"/>
        </w:rPr>
        <w:t>biocenotyczny i fizjocenotyczny</w:t>
      </w:r>
    </w:p>
    <w:p w14:paraId="6A47AC6B" w14:textId="77777777" w:rsidR="0032132A" w:rsidRPr="00237CB5" w:rsidRDefault="0032132A" w:rsidP="0032132A">
      <w:pPr>
        <w:rPr>
          <w:rFonts w:eastAsia="Calibri" w:cstheme="minorHAnsi"/>
        </w:rPr>
      </w:pPr>
      <w:r w:rsidRPr="00237CB5">
        <w:rPr>
          <w:rFonts w:eastAsia="Calibri" w:cstheme="minorHAnsi"/>
          <w:b/>
        </w:rPr>
        <w:t>Podtyp rezerwatu:</w:t>
      </w:r>
      <w:r w:rsidRPr="00237CB5">
        <w:rPr>
          <w:rFonts w:eastAsia="Calibri" w:cstheme="minorHAnsi"/>
        </w:rPr>
        <w:t xml:space="preserve"> </w:t>
      </w:r>
      <w:r>
        <w:rPr>
          <w:rFonts w:eastAsia="Calibri" w:cstheme="minorHAnsi"/>
        </w:rPr>
        <w:t>biocenoz naturalnych i półnaturalnych</w:t>
      </w:r>
    </w:p>
    <w:p w14:paraId="5AAE6D18" w14:textId="77777777" w:rsidR="0032132A" w:rsidRPr="00237CB5" w:rsidRDefault="0032132A" w:rsidP="0032132A">
      <w:pPr>
        <w:rPr>
          <w:rFonts w:eastAsia="Calibri" w:cstheme="minorHAnsi"/>
        </w:rPr>
      </w:pPr>
      <w:r w:rsidRPr="00237CB5">
        <w:rPr>
          <w:rFonts w:eastAsia="Calibri" w:cstheme="minorHAnsi"/>
          <w:b/>
        </w:rPr>
        <w:t>Typ ekosystemu:</w:t>
      </w:r>
      <w:r w:rsidRPr="00237CB5">
        <w:rPr>
          <w:rFonts w:eastAsia="Calibri" w:cstheme="minorHAnsi"/>
        </w:rPr>
        <w:t xml:space="preserve"> </w:t>
      </w:r>
      <w:r>
        <w:rPr>
          <w:rFonts w:eastAsia="Calibri" w:cstheme="minorHAnsi"/>
        </w:rPr>
        <w:t>różnych ekosystemów</w:t>
      </w:r>
    </w:p>
    <w:p w14:paraId="709C24F5" w14:textId="77777777" w:rsidR="0032132A" w:rsidRPr="00237CB5" w:rsidRDefault="0032132A" w:rsidP="0032132A">
      <w:pPr>
        <w:rPr>
          <w:rFonts w:eastAsia="Calibri" w:cstheme="minorHAnsi"/>
        </w:rPr>
      </w:pPr>
      <w:r w:rsidRPr="00237CB5">
        <w:rPr>
          <w:rFonts w:eastAsia="Calibri" w:cstheme="minorHAnsi"/>
          <w:b/>
        </w:rPr>
        <w:t>Podtyp ekosystemu:</w:t>
      </w:r>
      <w:r w:rsidRPr="00237CB5">
        <w:rPr>
          <w:rFonts w:eastAsia="Calibri" w:cstheme="minorHAnsi"/>
        </w:rPr>
        <w:t xml:space="preserve"> lasów </w:t>
      </w:r>
      <w:r>
        <w:rPr>
          <w:rFonts w:eastAsia="Calibri" w:cstheme="minorHAnsi"/>
        </w:rPr>
        <w:t>i wód</w:t>
      </w:r>
    </w:p>
    <w:p w14:paraId="3142B2C8" w14:textId="77777777" w:rsidR="0032132A" w:rsidRDefault="0032132A" w:rsidP="0032132A">
      <w:pPr>
        <w:spacing w:line="360" w:lineRule="auto"/>
        <w:jc w:val="both"/>
        <w:rPr>
          <w:rFonts w:eastAsia="Calibri" w:cstheme="minorHAnsi"/>
        </w:rPr>
      </w:pPr>
      <w:r w:rsidRPr="00237CB5">
        <w:rPr>
          <w:rFonts w:eastAsia="Calibri" w:cstheme="minorHAnsi"/>
          <w:b/>
        </w:rPr>
        <w:t>Opis celów ochrony:</w:t>
      </w:r>
      <w:r w:rsidRPr="00237CB5">
        <w:rPr>
          <w:rFonts w:eastAsia="Calibri" w:cstheme="minorHAnsi"/>
        </w:rPr>
        <w:t xml:space="preserve"> Zachowanie ze względów przyrodniczych, naukowych i krajobrazowych stanowisk łęgu olszowego (</w:t>
      </w:r>
      <w:r w:rsidRPr="00237CB5">
        <w:rPr>
          <w:rFonts w:eastAsia="Calibri" w:cstheme="minorHAnsi"/>
          <w:i/>
        </w:rPr>
        <w:t>Circaeo-Alnetum</w:t>
      </w:r>
      <w:r w:rsidRPr="00237CB5">
        <w:rPr>
          <w:rFonts w:eastAsia="Calibri" w:cstheme="minorHAnsi"/>
        </w:rPr>
        <w:t>) i olsu (</w:t>
      </w:r>
      <w:r w:rsidRPr="00237CB5">
        <w:rPr>
          <w:rFonts w:eastAsia="Calibri" w:cstheme="minorHAnsi"/>
          <w:i/>
        </w:rPr>
        <w:t>Carici elongatae-Alnetum</w:t>
      </w:r>
      <w:r w:rsidRPr="00237CB5">
        <w:rPr>
          <w:rFonts w:eastAsia="Calibri" w:cstheme="minorHAnsi"/>
        </w:rPr>
        <w:t>) jak też stanowisk geologicznych starego kamieniołomu oraz prowadzącego do niego przekopu.</w:t>
      </w:r>
    </w:p>
    <w:p w14:paraId="66D16C29" w14:textId="2E8631A4" w:rsidR="0032132A" w:rsidRDefault="0032132A" w:rsidP="004A4C0A">
      <w:pPr>
        <w:pStyle w:val="nadtabela"/>
      </w:pPr>
      <w:bookmarkStart w:id="92" w:name="_Toc122434564"/>
      <w:bookmarkStart w:id="93" w:name="_Toc189836361"/>
      <w:r>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12</w:t>
      </w:r>
      <w:r w:rsidR="00AE7555">
        <w:rPr>
          <w:noProof/>
        </w:rPr>
        <w:fldChar w:fldCharType="end"/>
      </w:r>
      <w:r>
        <w:t xml:space="preserve"> Rezerwaty występujące na terenie MOF Chrzanowa</w:t>
      </w:r>
      <w:bookmarkEnd w:id="92"/>
      <w:bookmarkEnd w:id="93"/>
    </w:p>
    <w:p w14:paraId="0B2F4201" w14:textId="77777777" w:rsidR="0032132A" w:rsidRDefault="0032132A" w:rsidP="0032132A">
      <w:pPr>
        <w:spacing w:line="240" w:lineRule="auto"/>
        <w:rPr>
          <w:rFonts w:eastAsia="Calibri" w:cstheme="minorHAnsi"/>
        </w:rPr>
      </w:pPr>
      <w:r>
        <w:rPr>
          <w:rFonts w:eastAsia="Calibri" w:cstheme="minorHAnsi"/>
          <w:noProof/>
          <w:lang w:eastAsia="pl-PL"/>
        </w:rPr>
        <w:drawing>
          <wp:inline distT="0" distB="0" distL="0" distR="0" wp14:anchorId="4ADE0F09" wp14:editId="1336571A">
            <wp:extent cx="6056630" cy="4845050"/>
            <wp:effectExtent l="0" t="0" r="1270" b="0"/>
            <wp:docPr id="10" name="Obraz 10" descr="rezerw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erwaty"/>
                    <pic:cNvPicPr>
                      <a:picLocks noChangeAspect="1" noChangeArrowheads="1"/>
                    </pic:cNvPicPr>
                  </pic:nvPicPr>
                  <pic:blipFill>
                    <a:blip r:embed="rId56" cstate="print">
                      <a:extLst>
                        <a:ext uri="{28A0092B-C50C-407E-A947-70E740481C1C}">
                          <a14:useLocalDpi xmlns:a14="http://schemas.microsoft.com/office/drawing/2010/main" val="0"/>
                        </a:ext>
                      </a:extLst>
                    </a:blip>
                    <a:srcRect r="3087"/>
                    <a:stretch>
                      <a:fillRect/>
                    </a:stretch>
                  </pic:blipFill>
                  <pic:spPr bwMode="auto">
                    <a:xfrm>
                      <a:off x="0" y="0"/>
                      <a:ext cx="6056630" cy="4845050"/>
                    </a:xfrm>
                    <a:prstGeom prst="rect">
                      <a:avLst/>
                    </a:prstGeom>
                    <a:noFill/>
                    <a:ln>
                      <a:noFill/>
                    </a:ln>
                  </pic:spPr>
                </pic:pic>
              </a:graphicData>
            </a:graphic>
          </wp:inline>
        </w:drawing>
      </w:r>
    </w:p>
    <w:p w14:paraId="2F03E36D" w14:textId="7C90B889" w:rsidR="0032132A" w:rsidRDefault="0032132A" w:rsidP="0032132A">
      <w:pPr>
        <w:pStyle w:val="podpis-rdo"/>
      </w:pPr>
      <w:r>
        <w:t>Źródło: opracowanie własne</w:t>
      </w:r>
    </w:p>
    <w:p w14:paraId="433895E1" w14:textId="77777777" w:rsidR="0032132A" w:rsidRPr="00681D8A" w:rsidRDefault="0032132A" w:rsidP="0032132A">
      <w:pPr>
        <w:ind w:left="720"/>
        <w:rPr>
          <w:rFonts w:eastAsia="Calibri" w:cstheme="minorHAnsi"/>
        </w:rPr>
      </w:pPr>
    </w:p>
    <w:p w14:paraId="1AF680FA" w14:textId="5704496B" w:rsidR="0032132A" w:rsidRPr="00F83398" w:rsidRDefault="0032132A" w:rsidP="0032132A">
      <w:pPr>
        <w:rPr>
          <w:rFonts w:eastAsia="Times New Roman" w:cstheme="minorHAnsi"/>
          <w:b/>
          <w:u w:val="single"/>
          <w:lang w:eastAsia="pl-PL"/>
        </w:rPr>
      </w:pPr>
      <w:r w:rsidRPr="00485C88">
        <w:rPr>
          <w:rFonts w:eastAsia="Times New Roman" w:cstheme="minorHAnsi"/>
          <w:b/>
          <w:u w:val="single"/>
          <w:lang w:eastAsia="pl-PL"/>
        </w:rPr>
        <w:t>Parki Krajobrazowe</w:t>
      </w:r>
      <w:r w:rsidRPr="00485C88">
        <w:rPr>
          <w:rStyle w:val="Odwoanieprzypisudolnego"/>
          <w:rFonts w:eastAsia="Times New Roman" w:cstheme="minorHAnsi"/>
          <w:b/>
          <w:u w:val="single"/>
          <w:lang w:eastAsia="pl-PL"/>
        </w:rPr>
        <w:footnoteReference w:id="15"/>
      </w:r>
    </w:p>
    <w:p w14:paraId="7DBEBEF9" w14:textId="77777777" w:rsidR="0032132A" w:rsidRPr="00485C88" w:rsidRDefault="0032132A" w:rsidP="0032132A">
      <w:pPr>
        <w:rPr>
          <w:rFonts w:eastAsia="Times New Roman" w:cstheme="minorHAnsi"/>
          <w:lang w:eastAsia="pl-PL"/>
        </w:rPr>
      </w:pPr>
      <w:r w:rsidRPr="00485C88">
        <w:rPr>
          <w:rFonts w:eastAsia="Times New Roman" w:cstheme="minorHAnsi"/>
          <w:b/>
          <w:lang w:eastAsia="pl-PL"/>
        </w:rPr>
        <w:t xml:space="preserve">Nazwa: </w:t>
      </w:r>
      <w:r w:rsidRPr="00485C88">
        <w:rPr>
          <w:rFonts w:eastAsia="Times New Roman" w:cstheme="minorHAnsi"/>
          <w:lang w:eastAsia="pl-PL"/>
        </w:rPr>
        <w:t>Rudniański Park Krajobrazowy</w:t>
      </w:r>
    </w:p>
    <w:p w14:paraId="19B15397" w14:textId="77777777" w:rsidR="0032132A" w:rsidRPr="00485C88" w:rsidRDefault="0032132A" w:rsidP="0032132A">
      <w:pPr>
        <w:rPr>
          <w:rFonts w:eastAsia="Times New Roman" w:cstheme="minorHAnsi"/>
          <w:lang w:eastAsia="pl-PL"/>
        </w:rPr>
      </w:pPr>
      <w:r w:rsidRPr="00485C88">
        <w:rPr>
          <w:rFonts w:eastAsia="Times New Roman" w:cstheme="minorHAnsi"/>
          <w:b/>
          <w:lang w:eastAsia="pl-PL"/>
        </w:rPr>
        <w:t xml:space="preserve">Data utworzenia: </w:t>
      </w:r>
      <w:r w:rsidRPr="00485C88">
        <w:rPr>
          <w:rFonts w:eastAsia="Times New Roman" w:cstheme="minorHAnsi"/>
          <w:lang w:eastAsia="pl-PL"/>
        </w:rPr>
        <w:t>02.12.1981 r.</w:t>
      </w:r>
    </w:p>
    <w:p w14:paraId="42E08885" w14:textId="77777777" w:rsidR="0032132A" w:rsidRPr="00485C88" w:rsidRDefault="0032132A" w:rsidP="0032132A">
      <w:pPr>
        <w:rPr>
          <w:rFonts w:eastAsia="Times New Roman" w:cstheme="minorHAnsi"/>
          <w:lang w:eastAsia="pl-PL"/>
        </w:rPr>
      </w:pPr>
      <w:r w:rsidRPr="00485C88">
        <w:rPr>
          <w:rFonts w:eastAsia="Times New Roman" w:cstheme="minorHAnsi"/>
          <w:b/>
          <w:lang w:eastAsia="pl-PL"/>
        </w:rPr>
        <w:t xml:space="preserve">Powierzchnia: </w:t>
      </w:r>
      <w:r w:rsidRPr="00485C88">
        <w:rPr>
          <w:rFonts w:eastAsia="Times New Roman" w:cstheme="minorHAnsi"/>
          <w:lang w:eastAsia="pl-PL"/>
        </w:rPr>
        <w:t>5 910,00 [ha]</w:t>
      </w:r>
    </w:p>
    <w:p w14:paraId="3AE226CA" w14:textId="77777777" w:rsidR="0032132A" w:rsidRPr="00485C88" w:rsidRDefault="0032132A" w:rsidP="0032132A">
      <w:pPr>
        <w:rPr>
          <w:rFonts w:eastAsia="Times New Roman" w:cstheme="minorHAnsi"/>
          <w:lang w:eastAsia="pl-PL"/>
        </w:rPr>
      </w:pPr>
      <w:r w:rsidRPr="00485C88">
        <w:rPr>
          <w:rFonts w:eastAsia="Times New Roman" w:cstheme="minorHAnsi"/>
          <w:b/>
          <w:lang w:eastAsia="pl-PL"/>
        </w:rPr>
        <w:t>Powierzchnia otuliny:</w:t>
      </w:r>
      <w:r w:rsidRPr="00485C88">
        <w:rPr>
          <w:rFonts w:eastAsia="Times New Roman" w:cstheme="minorHAnsi"/>
          <w:lang w:eastAsia="pl-PL"/>
        </w:rPr>
        <w:t xml:space="preserve"> 6 694,21 [ha]</w:t>
      </w:r>
    </w:p>
    <w:p w14:paraId="10F6F05F" w14:textId="77777777" w:rsidR="0032132A" w:rsidRPr="00485C88" w:rsidRDefault="0032132A" w:rsidP="0032132A">
      <w:pPr>
        <w:spacing w:line="360" w:lineRule="auto"/>
        <w:jc w:val="both"/>
        <w:rPr>
          <w:rFonts w:eastAsia="Times New Roman" w:cstheme="minorHAnsi"/>
          <w:lang w:eastAsia="pl-PL"/>
        </w:rPr>
      </w:pPr>
      <w:r w:rsidRPr="00485C88">
        <w:rPr>
          <w:rFonts w:eastAsia="Times New Roman" w:cstheme="minorHAnsi"/>
          <w:b/>
          <w:lang w:eastAsia="pl-PL"/>
        </w:rPr>
        <w:t xml:space="preserve">Obowiązujący plan ochrony: </w:t>
      </w:r>
      <w:r w:rsidRPr="00485C88">
        <w:rPr>
          <w:rFonts w:eastAsia="Times New Roman" w:cstheme="minorHAnsi"/>
          <w:lang w:eastAsia="pl-PL"/>
        </w:rPr>
        <w:t>Uchwała Nr XLI/631/17 Sejmiku Województwa Małopolskiego z dnia 25 września 2017 r. w sprawie ustanowienia planu ochrony dla Rudniańskiego Parku Krajobrazowego uwzględniającego zakres planów zadań ochronnych dla obszaró</w:t>
      </w:r>
      <w:r>
        <w:rPr>
          <w:rFonts w:eastAsia="Times New Roman" w:cstheme="minorHAnsi"/>
          <w:lang w:eastAsia="pl-PL"/>
        </w:rPr>
        <w:t>w Natura 2000 Rudno PLH120058 i </w:t>
      </w:r>
      <w:r w:rsidRPr="00485C88">
        <w:rPr>
          <w:rFonts w:eastAsia="Times New Roman" w:cstheme="minorHAnsi"/>
          <w:lang w:eastAsia="pl-PL"/>
        </w:rPr>
        <w:t>Rudniańskie modraszki – Kajasówka PLH120077</w:t>
      </w:r>
    </w:p>
    <w:p w14:paraId="3B9DE978" w14:textId="77777777" w:rsidR="0032132A" w:rsidRDefault="0032132A" w:rsidP="0032132A">
      <w:pPr>
        <w:rPr>
          <w:rFonts w:eastAsia="Times New Roman" w:cstheme="minorHAnsi"/>
          <w:b/>
          <w:lang w:eastAsia="pl-PL"/>
        </w:rPr>
      </w:pPr>
    </w:p>
    <w:p w14:paraId="6C702FF2" w14:textId="7D97978D" w:rsidR="0032132A" w:rsidRPr="00485C88" w:rsidRDefault="0032132A" w:rsidP="0032132A">
      <w:pPr>
        <w:rPr>
          <w:rFonts w:eastAsia="Times New Roman" w:cstheme="minorHAnsi"/>
          <w:lang w:eastAsia="pl-PL"/>
        </w:rPr>
      </w:pPr>
      <w:r w:rsidRPr="00485C88">
        <w:rPr>
          <w:rFonts w:eastAsia="Times New Roman" w:cstheme="minorHAnsi"/>
          <w:b/>
          <w:lang w:eastAsia="pl-PL"/>
        </w:rPr>
        <w:t>Opis celów ochrony:</w:t>
      </w:r>
      <w:r w:rsidRPr="00485C88">
        <w:rPr>
          <w:rFonts w:eastAsia="Times New Roman" w:cstheme="minorHAnsi"/>
          <w:lang w:eastAsia="pl-PL"/>
        </w:rPr>
        <w:t xml:space="preserve"> </w:t>
      </w:r>
    </w:p>
    <w:p w14:paraId="26EC430A" w14:textId="77777777" w:rsidR="0032132A" w:rsidRPr="00485C88" w:rsidRDefault="0032132A" w:rsidP="0032132A">
      <w:pPr>
        <w:spacing w:after="0" w:line="360" w:lineRule="auto"/>
        <w:jc w:val="both"/>
        <w:rPr>
          <w:rFonts w:eastAsia="Times New Roman" w:cstheme="minorHAnsi"/>
          <w:lang w:eastAsia="pl-PL"/>
        </w:rPr>
      </w:pPr>
      <w:r w:rsidRPr="00485C88">
        <w:rPr>
          <w:rFonts w:eastAsia="Times New Roman" w:cstheme="minorHAnsi"/>
          <w:lang w:eastAsia="pl-PL"/>
        </w:rPr>
        <w:t xml:space="preserve">1) ochrona wartości przyrodniczych: </w:t>
      </w:r>
    </w:p>
    <w:p w14:paraId="50D48E4E" w14:textId="77777777" w:rsidR="0032132A" w:rsidRPr="00485C88" w:rsidRDefault="0032132A" w:rsidP="0032132A">
      <w:pPr>
        <w:spacing w:after="0" w:line="360" w:lineRule="auto"/>
        <w:ind w:left="708"/>
        <w:jc w:val="both"/>
        <w:rPr>
          <w:rFonts w:eastAsia="Times New Roman" w:cstheme="minorHAnsi"/>
          <w:lang w:eastAsia="pl-PL"/>
        </w:rPr>
      </w:pPr>
      <w:r w:rsidRPr="00485C88">
        <w:rPr>
          <w:rFonts w:eastAsia="Times New Roman" w:cstheme="minorHAnsi"/>
          <w:lang w:eastAsia="pl-PL"/>
        </w:rPr>
        <w:t xml:space="preserve">a) zachowanie charakterystycznych elementów przyrody nieożywionej; </w:t>
      </w:r>
    </w:p>
    <w:p w14:paraId="05641E9B" w14:textId="77777777" w:rsidR="0032132A" w:rsidRPr="00485C88" w:rsidRDefault="0032132A" w:rsidP="0032132A">
      <w:pPr>
        <w:spacing w:after="0" w:line="360" w:lineRule="auto"/>
        <w:ind w:left="708"/>
        <w:jc w:val="both"/>
        <w:rPr>
          <w:rFonts w:eastAsia="Times New Roman" w:cstheme="minorHAnsi"/>
          <w:lang w:eastAsia="pl-PL"/>
        </w:rPr>
      </w:pPr>
      <w:r w:rsidRPr="00485C88">
        <w:rPr>
          <w:rFonts w:eastAsia="Times New Roman" w:cstheme="minorHAnsi"/>
          <w:lang w:eastAsia="pl-PL"/>
        </w:rPr>
        <w:t xml:space="preserve">b) ochrona naturalnej różnorodności florystycznej i faunistycznej; </w:t>
      </w:r>
    </w:p>
    <w:p w14:paraId="6CF6D2BC" w14:textId="77777777" w:rsidR="0032132A" w:rsidRPr="00485C88" w:rsidRDefault="0032132A" w:rsidP="0032132A">
      <w:pPr>
        <w:spacing w:after="0" w:line="360" w:lineRule="auto"/>
        <w:ind w:left="708"/>
        <w:jc w:val="both"/>
        <w:rPr>
          <w:rFonts w:eastAsia="Times New Roman" w:cstheme="minorHAnsi"/>
          <w:lang w:eastAsia="pl-PL"/>
        </w:rPr>
      </w:pPr>
      <w:r w:rsidRPr="00485C88">
        <w:rPr>
          <w:rFonts w:eastAsia="Times New Roman" w:cstheme="minorHAnsi"/>
          <w:lang w:eastAsia="pl-PL"/>
        </w:rPr>
        <w:t xml:space="preserve">c) zachowanie naturalnych i półnaturalnych zbiorowisk roślinnych, ze szczególnym uwzględnieniem roślinności kserotermicznej, torfowiskowej oraz wilgotnych łąk; </w:t>
      </w:r>
    </w:p>
    <w:p w14:paraId="53FF5980" w14:textId="77777777" w:rsidR="0032132A" w:rsidRPr="00485C88" w:rsidRDefault="0032132A" w:rsidP="0032132A">
      <w:pPr>
        <w:spacing w:after="0" w:line="360" w:lineRule="auto"/>
        <w:ind w:firstLine="708"/>
        <w:jc w:val="both"/>
        <w:rPr>
          <w:rFonts w:eastAsia="Times New Roman" w:cstheme="minorHAnsi"/>
          <w:lang w:eastAsia="pl-PL"/>
        </w:rPr>
      </w:pPr>
      <w:r w:rsidRPr="00485C88">
        <w:rPr>
          <w:rFonts w:eastAsia="Times New Roman" w:cstheme="minorHAnsi"/>
          <w:lang w:eastAsia="pl-PL"/>
        </w:rPr>
        <w:t xml:space="preserve">d) zachowanie korytarzy ekologicznych; </w:t>
      </w:r>
    </w:p>
    <w:p w14:paraId="0619703A" w14:textId="77777777" w:rsidR="0032132A" w:rsidRPr="00485C88" w:rsidRDefault="0032132A" w:rsidP="0032132A">
      <w:pPr>
        <w:spacing w:after="0" w:line="360" w:lineRule="auto"/>
        <w:jc w:val="both"/>
        <w:rPr>
          <w:rFonts w:eastAsia="Times New Roman" w:cstheme="minorHAnsi"/>
          <w:lang w:eastAsia="pl-PL"/>
        </w:rPr>
      </w:pPr>
      <w:r w:rsidRPr="00485C88">
        <w:rPr>
          <w:rFonts w:eastAsia="Times New Roman" w:cstheme="minorHAnsi"/>
          <w:lang w:eastAsia="pl-PL"/>
        </w:rPr>
        <w:t xml:space="preserve">2) ochrona wartości historycznych i kulturowych: </w:t>
      </w:r>
    </w:p>
    <w:p w14:paraId="18F303B1" w14:textId="77777777" w:rsidR="0032132A" w:rsidRPr="00485C88" w:rsidRDefault="0032132A" w:rsidP="0032132A">
      <w:pPr>
        <w:spacing w:after="0" w:line="360" w:lineRule="auto"/>
        <w:ind w:firstLine="708"/>
        <w:jc w:val="both"/>
        <w:rPr>
          <w:rFonts w:eastAsia="Times New Roman" w:cstheme="minorHAnsi"/>
          <w:lang w:eastAsia="pl-PL"/>
        </w:rPr>
      </w:pPr>
      <w:r w:rsidRPr="00485C88">
        <w:rPr>
          <w:rFonts w:eastAsia="Times New Roman" w:cstheme="minorHAnsi"/>
          <w:lang w:eastAsia="pl-PL"/>
        </w:rPr>
        <w:t xml:space="preserve">a) ochrona tradycyjnych form zabudowy i zespołów wiejskich; </w:t>
      </w:r>
    </w:p>
    <w:p w14:paraId="3DE14DA1" w14:textId="77777777" w:rsidR="0032132A" w:rsidRPr="00485C88" w:rsidRDefault="0032132A" w:rsidP="0032132A">
      <w:pPr>
        <w:spacing w:after="0" w:line="360" w:lineRule="auto"/>
        <w:ind w:firstLine="708"/>
        <w:jc w:val="both"/>
        <w:rPr>
          <w:rFonts w:eastAsia="Times New Roman" w:cstheme="minorHAnsi"/>
          <w:lang w:eastAsia="pl-PL"/>
        </w:rPr>
      </w:pPr>
      <w:r w:rsidRPr="00485C88">
        <w:rPr>
          <w:rFonts w:eastAsia="Times New Roman" w:cstheme="minorHAnsi"/>
          <w:lang w:eastAsia="pl-PL"/>
        </w:rPr>
        <w:t xml:space="preserve">b) współdziałanie w zakresie ochrony obiektów zabytkowych i ich otoczenia; </w:t>
      </w:r>
    </w:p>
    <w:p w14:paraId="076BF966" w14:textId="77777777" w:rsidR="0032132A" w:rsidRPr="00485C88" w:rsidRDefault="0032132A" w:rsidP="0032132A">
      <w:pPr>
        <w:spacing w:after="0" w:line="360" w:lineRule="auto"/>
        <w:jc w:val="both"/>
        <w:rPr>
          <w:rFonts w:eastAsia="Times New Roman" w:cstheme="minorHAnsi"/>
          <w:lang w:eastAsia="pl-PL"/>
        </w:rPr>
      </w:pPr>
      <w:r w:rsidRPr="00485C88">
        <w:rPr>
          <w:rFonts w:eastAsia="Times New Roman" w:cstheme="minorHAnsi"/>
          <w:lang w:eastAsia="pl-PL"/>
        </w:rPr>
        <w:t xml:space="preserve">3) ochrona walorów krajobrazowych: </w:t>
      </w:r>
    </w:p>
    <w:p w14:paraId="544B84B6" w14:textId="77777777" w:rsidR="0032132A" w:rsidRPr="00485C88" w:rsidRDefault="0032132A" w:rsidP="0032132A">
      <w:pPr>
        <w:spacing w:after="0" w:line="360" w:lineRule="auto"/>
        <w:ind w:left="708"/>
        <w:jc w:val="both"/>
        <w:rPr>
          <w:rFonts w:eastAsia="Times New Roman" w:cstheme="minorHAnsi"/>
          <w:lang w:eastAsia="pl-PL"/>
        </w:rPr>
      </w:pPr>
      <w:r w:rsidRPr="00485C88">
        <w:rPr>
          <w:rFonts w:eastAsia="Times New Roman" w:cstheme="minorHAnsi"/>
          <w:lang w:eastAsia="pl-PL"/>
        </w:rPr>
        <w:t xml:space="preserve">a) zachowanie otwartych terenów krajobrazów jurajskich; </w:t>
      </w:r>
    </w:p>
    <w:p w14:paraId="702F1EF8" w14:textId="77777777" w:rsidR="0032132A" w:rsidRPr="00485C88" w:rsidRDefault="0032132A" w:rsidP="0032132A">
      <w:pPr>
        <w:spacing w:after="0" w:line="360" w:lineRule="auto"/>
        <w:ind w:left="708"/>
        <w:jc w:val="both"/>
        <w:rPr>
          <w:rFonts w:eastAsia="Times New Roman" w:cstheme="minorHAnsi"/>
          <w:lang w:eastAsia="pl-PL"/>
        </w:rPr>
      </w:pPr>
      <w:r w:rsidRPr="00485C88">
        <w:rPr>
          <w:rFonts w:eastAsia="Times New Roman" w:cstheme="minorHAnsi"/>
          <w:lang w:eastAsia="pl-PL"/>
        </w:rPr>
        <w:t xml:space="preserve">b) ochrona przed przekształceniem terenów wyróżniających się walorami estetyczno-widokowymi; </w:t>
      </w:r>
    </w:p>
    <w:p w14:paraId="5AC3FCAA" w14:textId="77777777" w:rsidR="0032132A" w:rsidRPr="00485C88" w:rsidRDefault="0032132A" w:rsidP="0032132A">
      <w:pPr>
        <w:spacing w:after="0" w:line="360" w:lineRule="auto"/>
        <w:jc w:val="both"/>
        <w:rPr>
          <w:rFonts w:eastAsia="Times New Roman" w:cstheme="minorHAnsi"/>
          <w:lang w:eastAsia="pl-PL"/>
        </w:rPr>
      </w:pPr>
      <w:r w:rsidRPr="00485C88">
        <w:rPr>
          <w:rFonts w:eastAsia="Times New Roman" w:cstheme="minorHAnsi"/>
          <w:lang w:eastAsia="pl-PL"/>
        </w:rPr>
        <w:t xml:space="preserve">4) społeczne cele ochrony: </w:t>
      </w:r>
    </w:p>
    <w:p w14:paraId="2BC0E73E" w14:textId="77777777" w:rsidR="0032132A" w:rsidRPr="00485C88" w:rsidRDefault="0032132A" w:rsidP="0032132A">
      <w:pPr>
        <w:spacing w:after="0" w:line="360" w:lineRule="auto"/>
        <w:ind w:left="708"/>
        <w:jc w:val="both"/>
        <w:rPr>
          <w:rFonts w:eastAsia="Times New Roman" w:cstheme="minorHAnsi"/>
          <w:lang w:eastAsia="pl-PL"/>
        </w:rPr>
      </w:pPr>
      <w:r w:rsidRPr="00485C88">
        <w:rPr>
          <w:rFonts w:eastAsia="Times New Roman" w:cstheme="minorHAnsi"/>
          <w:lang w:eastAsia="pl-PL"/>
        </w:rPr>
        <w:t xml:space="preserve">a) racjonalna gospodarka przestrzenią, hamowanie presji urbanizacyjnej; </w:t>
      </w:r>
    </w:p>
    <w:p w14:paraId="558D41D9" w14:textId="0E1018E9" w:rsidR="0032132A" w:rsidRDefault="0032132A" w:rsidP="0032132A">
      <w:pPr>
        <w:spacing w:after="0" w:line="360" w:lineRule="auto"/>
        <w:ind w:left="708"/>
        <w:jc w:val="both"/>
        <w:rPr>
          <w:rFonts w:cstheme="minorHAnsi"/>
          <w:shd w:val="clear" w:color="auto" w:fill="FFFFFF"/>
        </w:rPr>
      </w:pPr>
      <w:r w:rsidRPr="00485C88">
        <w:rPr>
          <w:rFonts w:eastAsia="Times New Roman" w:cstheme="minorHAnsi"/>
          <w:lang w:eastAsia="pl-PL"/>
        </w:rPr>
        <w:t>b) promowanie i rozwijanie funkcji zgodnych z uwarunkowaniami środowiska, w tym szczególnie turystyki, wypoczynku i edukacji.</w:t>
      </w:r>
    </w:p>
    <w:p w14:paraId="5FCE04B6" w14:textId="77777777" w:rsidR="0032132A" w:rsidRPr="0032132A" w:rsidRDefault="0032132A" w:rsidP="0032132A">
      <w:pPr>
        <w:spacing w:after="0" w:line="360" w:lineRule="auto"/>
        <w:ind w:left="708"/>
        <w:rPr>
          <w:rFonts w:cstheme="minorHAnsi"/>
          <w:shd w:val="clear" w:color="auto" w:fill="FFFFFF"/>
        </w:rPr>
      </w:pPr>
    </w:p>
    <w:p w14:paraId="27241646" w14:textId="77777777" w:rsidR="0032132A" w:rsidRPr="004F41D5" w:rsidRDefault="0032132A" w:rsidP="0032132A">
      <w:pPr>
        <w:spacing w:line="276" w:lineRule="auto"/>
        <w:rPr>
          <w:rFonts w:eastAsia="Times New Roman" w:cstheme="minorHAnsi"/>
          <w:lang w:eastAsia="pl-PL"/>
        </w:rPr>
      </w:pPr>
      <w:r w:rsidRPr="004F41D5">
        <w:rPr>
          <w:rFonts w:eastAsia="Times New Roman" w:cstheme="minorHAnsi"/>
          <w:b/>
          <w:lang w:eastAsia="pl-PL"/>
        </w:rPr>
        <w:t xml:space="preserve">Nazwa: </w:t>
      </w:r>
      <w:r w:rsidRPr="004F41D5">
        <w:rPr>
          <w:rFonts w:eastAsia="Times New Roman" w:cstheme="minorHAnsi"/>
          <w:lang w:eastAsia="pl-PL"/>
        </w:rPr>
        <w:t>Tenczyński Park Krajobrazowy</w:t>
      </w:r>
    </w:p>
    <w:p w14:paraId="2E77393F" w14:textId="77777777" w:rsidR="0032132A" w:rsidRPr="004F41D5" w:rsidRDefault="0032132A" w:rsidP="0032132A">
      <w:pPr>
        <w:spacing w:line="276" w:lineRule="auto"/>
        <w:rPr>
          <w:rFonts w:eastAsia="Times New Roman" w:cstheme="minorHAnsi"/>
          <w:lang w:eastAsia="pl-PL"/>
        </w:rPr>
      </w:pPr>
      <w:r w:rsidRPr="004F41D5">
        <w:rPr>
          <w:rFonts w:eastAsia="Times New Roman" w:cstheme="minorHAnsi"/>
          <w:b/>
          <w:lang w:eastAsia="pl-PL"/>
        </w:rPr>
        <w:t xml:space="preserve">Data utworzenia: </w:t>
      </w:r>
      <w:r w:rsidRPr="004F41D5">
        <w:rPr>
          <w:rFonts w:eastAsia="Times New Roman" w:cstheme="minorHAnsi"/>
          <w:lang w:eastAsia="pl-PL"/>
        </w:rPr>
        <w:t>02.12.1981 r.</w:t>
      </w:r>
    </w:p>
    <w:p w14:paraId="2EDBFA1C" w14:textId="77777777" w:rsidR="0032132A" w:rsidRPr="004F41D5" w:rsidRDefault="0032132A" w:rsidP="0032132A">
      <w:pPr>
        <w:spacing w:line="276" w:lineRule="auto"/>
        <w:rPr>
          <w:rFonts w:eastAsia="Times New Roman" w:cstheme="minorHAnsi"/>
          <w:lang w:eastAsia="pl-PL"/>
        </w:rPr>
      </w:pPr>
      <w:r w:rsidRPr="004F41D5">
        <w:rPr>
          <w:rFonts w:eastAsia="Times New Roman" w:cstheme="minorHAnsi"/>
          <w:b/>
          <w:lang w:eastAsia="pl-PL"/>
        </w:rPr>
        <w:t xml:space="preserve">Powierzchnia: </w:t>
      </w:r>
      <w:r w:rsidRPr="004F41D5">
        <w:rPr>
          <w:rFonts w:eastAsia="Times New Roman" w:cstheme="minorHAnsi"/>
          <w:lang w:eastAsia="pl-PL"/>
        </w:rPr>
        <w:t>15 154,25 [ha]</w:t>
      </w:r>
    </w:p>
    <w:p w14:paraId="4816BDF1" w14:textId="77777777" w:rsidR="0032132A" w:rsidRPr="004F41D5" w:rsidRDefault="0032132A" w:rsidP="0032132A">
      <w:pPr>
        <w:spacing w:line="276" w:lineRule="auto"/>
        <w:rPr>
          <w:rFonts w:eastAsia="Times New Roman" w:cstheme="minorHAnsi"/>
          <w:b/>
          <w:lang w:eastAsia="pl-PL"/>
        </w:rPr>
      </w:pPr>
      <w:r w:rsidRPr="004F41D5">
        <w:rPr>
          <w:rFonts w:eastAsia="Times New Roman" w:cstheme="minorHAnsi"/>
          <w:b/>
          <w:lang w:eastAsia="pl-PL"/>
        </w:rPr>
        <w:t>Powierzchnia otuliny:</w:t>
      </w:r>
      <w:r w:rsidRPr="004F41D5">
        <w:rPr>
          <w:rFonts w:eastAsia="Times New Roman" w:cstheme="minorHAnsi"/>
          <w:lang w:eastAsia="pl-PL"/>
        </w:rPr>
        <w:t xml:space="preserve"> 9 428,19 [ha]</w:t>
      </w:r>
    </w:p>
    <w:p w14:paraId="2B81A21D" w14:textId="0DC10C22" w:rsidR="0032132A" w:rsidRPr="004F41D5" w:rsidRDefault="0032132A" w:rsidP="0032132A">
      <w:pPr>
        <w:spacing w:line="360" w:lineRule="auto"/>
        <w:jc w:val="both"/>
        <w:rPr>
          <w:rFonts w:eastAsia="Times New Roman" w:cstheme="minorHAnsi"/>
          <w:lang w:eastAsia="pl-PL"/>
        </w:rPr>
      </w:pPr>
      <w:r w:rsidRPr="004F41D5">
        <w:rPr>
          <w:rFonts w:eastAsia="Times New Roman" w:cstheme="minorHAnsi"/>
          <w:b/>
          <w:lang w:eastAsia="pl-PL"/>
        </w:rPr>
        <w:t xml:space="preserve">Obowiązujący plan ochrony: </w:t>
      </w:r>
      <w:r w:rsidRPr="004F41D5">
        <w:rPr>
          <w:rFonts w:eastAsia="Times New Roman" w:cstheme="minorHAnsi"/>
          <w:lang w:eastAsia="pl-PL"/>
        </w:rPr>
        <w:t>Uchwała Nr XXXVIII/575/17 Sejmiku Województwa Małopolskiego z</w:t>
      </w:r>
      <w:r>
        <w:rPr>
          <w:rFonts w:eastAsia="Times New Roman" w:cstheme="minorHAnsi"/>
          <w:lang w:eastAsia="pl-PL"/>
        </w:rPr>
        <w:t> </w:t>
      </w:r>
      <w:r w:rsidRPr="004F41D5">
        <w:rPr>
          <w:rFonts w:eastAsia="Times New Roman" w:cstheme="minorHAnsi"/>
          <w:lang w:eastAsia="pl-PL"/>
        </w:rPr>
        <w:t>dnia 3 lipca 2017 r. w sprawie ustanowienia planu ochrony dla Tenczyńskiego Parku Krajobrazowego uwzględniającego zakres planu zadań ochronnych dla obszaru Natura 2000 Dolina Sanki PLH 120059</w:t>
      </w:r>
    </w:p>
    <w:p w14:paraId="27350B07" w14:textId="77777777" w:rsidR="0032132A" w:rsidRPr="004F41D5" w:rsidRDefault="0032132A" w:rsidP="0032132A">
      <w:pPr>
        <w:pStyle w:val="NormalnyWeb"/>
        <w:spacing w:before="0" w:beforeAutospacing="0" w:after="0" w:afterAutospacing="0" w:line="360" w:lineRule="auto"/>
        <w:jc w:val="both"/>
        <w:rPr>
          <w:rFonts w:asciiTheme="minorHAnsi" w:hAnsiTheme="minorHAnsi" w:cstheme="minorHAnsi"/>
          <w:sz w:val="22"/>
          <w:szCs w:val="20"/>
        </w:rPr>
      </w:pPr>
      <w:r w:rsidRPr="004F41D5">
        <w:rPr>
          <w:rFonts w:asciiTheme="minorHAnsi" w:hAnsiTheme="minorHAnsi" w:cstheme="minorHAnsi"/>
          <w:b/>
          <w:sz w:val="22"/>
          <w:szCs w:val="20"/>
        </w:rPr>
        <w:t>Opis celów ochrony:</w:t>
      </w:r>
      <w:r w:rsidRPr="004F41D5">
        <w:rPr>
          <w:rFonts w:asciiTheme="minorHAnsi" w:hAnsiTheme="minorHAnsi" w:cstheme="minorHAnsi"/>
          <w:sz w:val="22"/>
          <w:szCs w:val="20"/>
        </w:rPr>
        <w:t xml:space="preserve"> </w:t>
      </w:r>
    </w:p>
    <w:p w14:paraId="38F4D2E0" w14:textId="77777777" w:rsidR="0032132A" w:rsidRPr="004F41D5" w:rsidRDefault="0032132A" w:rsidP="0032132A">
      <w:pPr>
        <w:pStyle w:val="NormalnyWeb"/>
        <w:spacing w:before="0" w:beforeAutospacing="0" w:after="0" w:afterAutospacing="0" w:line="360" w:lineRule="auto"/>
        <w:jc w:val="both"/>
        <w:rPr>
          <w:rFonts w:asciiTheme="minorHAnsi" w:hAnsiTheme="minorHAnsi" w:cstheme="minorHAnsi"/>
          <w:sz w:val="22"/>
          <w:szCs w:val="20"/>
        </w:rPr>
      </w:pPr>
      <w:r w:rsidRPr="004F41D5">
        <w:rPr>
          <w:rFonts w:asciiTheme="minorHAnsi" w:hAnsiTheme="minorHAnsi" w:cstheme="minorHAnsi"/>
          <w:sz w:val="22"/>
          <w:szCs w:val="20"/>
        </w:rPr>
        <w:t xml:space="preserve">1) ochrona wartości przyrodniczych: </w:t>
      </w:r>
    </w:p>
    <w:p w14:paraId="234AB238" w14:textId="77777777" w:rsidR="0032132A" w:rsidRPr="004F41D5" w:rsidRDefault="0032132A" w:rsidP="0032132A">
      <w:pPr>
        <w:pStyle w:val="NormalnyWeb"/>
        <w:spacing w:before="0" w:beforeAutospacing="0" w:after="0" w:afterAutospacing="0" w:line="360" w:lineRule="auto"/>
        <w:ind w:left="708"/>
        <w:jc w:val="both"/>
        <w:rPr>
          <w:rFonts w:asciiTheme="minorHAnsi" w:hAnsiTheme="minorHAnsi" w:cstheme="minorHAnsi"/>
          <w:sz w:val="22"/>
          <w:szCs w:val="20"/>
        </w:rPr>
      </w:pPr>
      <w:r w:rsidRPr="004F41D5">
        <w:rPr>
          <w:rFonts w:asciiTheme="minorHAnsi" w:hAnsiTheme="minorHAnsi" w:cstheme="minorHAnsi"/>
          <w:sz w:val="22"/>
          <w:szCs w:val="20"/>
        </w:rPr>
        <w:t xml:space="preserve">a) zachowanie charakterystycznych elementów przyrody nieożywionej; </w:t>
      </w:r>
    </w:p>
    <w:p w14:paraId="03A3D5D4" w14:textId="77777777" w:rsidR="0032132A" w:rsidRPr="004F41D5" w:rsidRDefault="0032132A" w:rsidP="0032132A">
      <w:pPr>
        <w:pStyle w:val="NormalnyWeb"/>
        <w:spacing w:before="0" w:beforeAutospacing="0" w:after="0" w:afterAutospacing="0" w:line="360" w:lineRule="auto"/>
        <w:ind w:left="708"/>
        <w:jc w:val="both"/>
        <w:rPr>
          <w:rFonts w:asciiTheme="minorHAnsi" w:hAnsiTheme="minorHAnsi" w:cstheme="minorHAnsi"/>
          <w:sz w:val="22"/>
          <w:szCs w:val="20"/>
        </w:rPr>
      </w:pPr>
      <w:r w:rsidRPr="004F41D5">
        <w:rPr>
          <w:rFonts w:asciiTheme="minorHAnsi" w:hAnsiTheme="minorHAnsi" w:cstheme="minorHAnsi"/>
          <w:sz w:val="22"/>
          <w:szCs w:val="20"/>
        </w:rPr>
        <w:t xml:space="preserve">b) ochrona naturalnej różnorodności florystycznej i faunistycznej; </w:t>
      </w:r>
    </w:p>
    <w:p w14:paraId="3F4EE46E" w14:textId="77777777" w:rsidR="0032132A" w:rsidRPr="004F41D5" w:rsidRDefault="0032132A" w:rsidP="0032132A">
      <w:pPr>
        <w:pStyle w:val="NormalnyWeb"/>
        <w:spacing w:before="0" w:beforeAutospacing="0" w:after="0" w:afterAutospacing="0" w:line="360" w:lineRule="auto"/>
        <w:ind w:left="708"/>
        <w:jc w:val="both"/>
        <w:rPr>
          <w:rFonts w:asciiTheme="minorHAnsi" w:hAnsiTheme="minorHAnsi" w:cstheme="minorHAnsi"/>
          <w:sz w:val="22"/>
          <w:szCs w:val="20"/>
        </w:rPr>
      </w:pPr>
      <w:r w:rsidRPr="004F41D5">
        <w:rPr>
          <w:rFonts w:asciiTheme="minorHAnsi" w:hAnsiTheme="minorHAnsi" w:cstheme="minorHAnsi"/>
          <w:sz w:val="22"/>
          <w:szCs w:val="20"/>
        </w:rPr>
        <w:t xml:space="preserve">c) zachowanie naturalnych i półnaturalnych zbiorowisk roślinnych, ze szczególnym uwzględnieniem roślinności kserotermicznej, torfowiskowej oraz wilgotnych łąk; </w:t>
      </w:r>
    </w:p>
    <w:p w14:paraId="509E3590" w14:textId="77777777" w:rsidR="0032132A" w:rsidRPr="004F41D5" w:rsidRDefault="0032132A" w:rsidP="0032132A">
      <w:pPr>
        <w:pStyle w:val="NormalnyWeb"/>
        <w:spacing w:before="0" w:beforeAutospacing="0" w:after="0" w:afterAutospacing="0" w:line="360" w:lineRule="auto"/>
        <w:ind w:left="708"/>
        <w:jc w:val="both"/>
        <w:rPr>
          <w:rFonts w:asciiTheme="minorHAnsi" w:hAnsiTheme="minorHAnsi" w:cstheme="minorHAnsi"/>
          <w:sz w:val="22"/>
          <w:szCs w:val="20"/>
        </w:rPr>
      </w:pPr>
      <w:r w:rsidRPr="004F41D5">
        <w:rPr>
          <w:rFonts w:asciiTheme="minorHAnsi" w:hAnsiTheme="minorHAnsi" w:cstheme="minorHAnsi"/>
          <w:sz w:val="22"/>
          <w:szCs w:val="20"/>
        </w:rPr>
        <w:t xml:space="preserve">d) zachowanie korytarzy ekologicznych; </w:t>
      </w:r>
    </w:p>
    <w:p w14:paraId="6079BAD7" w14:textId="77777777" w:rsidR="0032132A" w:rsidRPr="004F41D5" w:rsidRDefault="0032132A" w:rsidP="0032132A">
      <w:pPr>
        <w:pStyle w:val="NormalnyWeb"/>
        <w:spacing w:before="0" w:beforeAutospacing="0" w:after="0" w:afterAutospacing="0" w:line="360" w:lineRule="auto"/>
        <w:jc w:val="both"/>
        <w:rPr>
          <w:rFonts w:asciiTheme="minorHAnsi" w:hAnsiTheme="minorHAnsi" w:cstheme="minorHAnsi"/>
          <w:sz w:val="22"/>
          <w:szCs w:val="20"/>
        </w:rPr>
      </w:pPr>
      <w:r w:rsidRPr="004F41D5">
        <w:rPr>
          <w:rFonts w:asciiTheme="minorHAnsi" w:hAnsiTheme="minorHAnsi" w:cstheme="minorHAnsi"/>
          <w:sz w:val="22"/>
          <w:szCs w:val="20"/>
        </w:rPr>
        <w:t xml:space="preserve">2) ochrona wartości historycznych i kulturowych: </w:t>
      </w:r>
    </w:p>
    <w:p w14:paraId="3901A8AA" w14:textId="77777777" w:rsidR="0032132A" w:rsidRPr="004F41D5" w:rsidRDefault="0032132A" w:rsidP="0032132A">
      <w:pPr>
        <w:pStyle w:val="NormalnyWeb"/>
        <w:spacing w:before="0" w:beforeAutospacing="0" w:after="0" w:afterAutospacing="0" w:line="360" w:lineRule="auto"/>
        <w:ind w:left="708"/>
        <w:jc w:val="both"/>
        <w:rPr>
          <w:rFonts w:asciiTheme="minorHAnsi" w:hAnsiTheme="minorHAnsi" w:cstheme="minorHAnsi"/>
          <w:sz w:val="22"/>
          <w:szCs w:val="20"/>
        </w:rPr>
      </w:pPr>
      <w:r w:rsidRPr="004F41D5">
        <w:rPr>
          <w:rFonts w:asciiTheme="minorHAnsi" w:hAnsiTheme="minorHAnsi" w:cstheme="minorHAnsi"/>
          <w:sz w:val="22"/>
          <w:szCs w:val="20"/>
        </w:rPr>
        <w:t xml:space="preserve">a) ochrona tradycyjnych form zabudowy i zespołów wiejskich oraz podmiejskich; </w:t>
      </w:r>
    </w:p>
    <w:p w14:paraId="0FB06471" w14:textId="77777777" w:rsidR="0032132A" w:rsidRPr="004F41D5" w:rsidRDefault="0032132A" w:rsidP="0032132A">
      <w:pPr>
        <w:pStyle w:val="NormalnyWeb"/>
        <w:spacing w:before="0" w:beforeAutospacing="0" w:after="0" w:afterAutospacing="0" w:line="360" w:lineRule="auto"/>
        <w:ind w:left="708"/>
        <w:jc w:val="both"/>
        <w:rPr>
          <w:rFonts w:asciiTheme="minorHAnsi" w:hAnsiTheme="minorHAnsi" w:cstheme="minorHAnsi"/>
          <w:sz w:val="22"/>
          <w:szCs w:val="20"/>
        </w:rPr>
      </w:pPr>
      <w:r w:rsidRPr="004F41D5">
        <w:rPr>
          <w:rFonts w:asciiTheme="minorHAnsi" w:hAnsiTheme="minorHAnsi" w:cstheme="minorHAnsi"/>
          <w:sz w:val="22"/>
          <w:szCs w:val="20"/>
        </w:rPr>
        <w:t xml:space="preserve">b) współdziałanie w zakresie ochrony obiektów zabytkowych i ich otoczenia; </w:t>
      </w:r>
    </w:p>
    <w:p w14:paraId="7D09FEFD" w14:textId="77777777" w:rsidR="0032132A" w:rsidRPr="004F41D5" w:rsidRDefault="0032132A" w:rsidP="0032132A">
      <w:pPr>
        <w:pStyle w:val="NormalnyWeb"/>
        <w:spacing w:before="0" w:beforeAutospacing="0" w:after="0" w:afterAutospacing="0" w:line="360" w:lineRule="auto"/>
        <w:jc w:val="both"/>
        <w:rPr>
          <w:rFonts w:asciiTheme="minorHAnsi" w:hAnsiTheme="minorHAnsi" w:cstheme="minorHAnsi"/>
          <w:sz w:val="22"/>
          <w:szCs w:val="20"/>
        </w:rPr>
      </w:pPr>
      <w:r w:rsidRPr="004F41D5">
        <w:rPr>
          <w:rFonts w:asciiTheme="minorHAnsi" w:hAnsiTheme="minorHAnsi" w:cstheme="minorHAnsi"/>
          <w:sz w:val="22"/>
          <w:szCs w:val="20"/>
        </w:rPr>
        <w:t xml:space="preserve">3) ochrona walorów krajobrazowych: </w:t>
      </w:r>
    </w:p>
    <w:p w14:paraId="03883C1B" w14:textId="77777777" w:rsidR="0032132A" w:rsidRPr="004F41D5" w:rsidRDefault="0032132A" w:rsidP="0032132A">
      <w:pPr>
        <w:pStyle w:val="NormalnyWeb"/>
        <w:spacing w:before="0" w:beforeAutospacing="0" w:after="0" w:afterAutospacing="0" w:line="360" w:lineRule="auto"/>
        <w:ind w:left="708"/>
        <w:jc w:val="both"/>
        <w:rPr>
          <w:rFonts w:asciiTheme="minorHAnsi" w:hAnsiTheme="minorHAnsi" w:cstheme="minorHAnsi"/>
          <w:sz w:val="22"/>
          <w:szCs w:val="20"/>
        </w:rPr>
      </w:pPr>
      <w:r w:rsidRPr="004F41D5">
        <w:rPr>
          <w:rFonts w:asciiTheme="minorHAnsi" w:hAnsiTheme="minorHAnsi" w:cstheme="minorHAnsi"/>
          <w:sz w:val="22"/>
          <w:szCs w:val="20"/>
        </w:rPr>
        <w:t xml:space="preserve">a) zachowanie otwartych terenów krajobrazów jurajskich; </w:t>
      </w:r>
    </w:p>
    <w:p w14:paraId="1C768598" w14:textId="77777777" w:rsidR="0032132A" w:rsidRPr="004F41D5" w:rsidRDefault="0032132A" w:rsidP="0032132A">
      <w:pPr>
        <w:pStyle w:val="NormalnyWeb"/>
        <w:spacing w:before="0" w:beforeAutospacing="0" w:after="0" w:afterAutospacing="0" w:line="360" w:lineRule="auto"/>
        <w:ind w:left="708"/>
        <w:jc w:val="both"/>
        <w:rPr>
          <w:rFonts w:asciiTheme="minorHAnsi" w:hAnsiTheme="minorHAnsi" w:cstheme="minorHAnsi"/>
          <w:sz w:val="22"/>
          <w:szCs w:val="20"/>
        </w:rPr>
      </w:pPr>
      <w:r w:rsidRPr="004F41D5">
        <w:rPr>
          <w:rFonts w:asciiTheme="minorHAnsi" w:hAnsiTheme="minorHAnsi" w:cstheme="minorHAnsi"/>
          <w:sz w:val="22"/>
          <w:szCs w:val="20"/>
        </w:rPr>
        <w:t xml:space="preserve">b) ochrona przed przekształceniem terenów wyróżniających się walorami estetyczno- widokowymi; </w:t>
      </w:r>
    </w:p>
    <w:p w14:paraId="09EFCB06" w14:textId="77777777" w:rsidR="0032132A" w:rsidRPr="004F41D5" w:rsidRDefault="0032132A" w:rsidP="0032132A">
      <w:pPr>
        <w:pStyle w:val="NormalnyWeb"/>
        <w:spacing w:before="0" w:beforeAutospacing="0" w:after="0" w:afterAutospacing="0" w:line="360" w:lineRule="auto"/>
        <w:jc w:val="both"/>
        <w:rPr>
          <w:rFonts w:asciiTheme="minorHAnsi" w:hAnsiTheme="minorHAnsi" w:cstheme="minorHAnsi"/>
          <w:sz w:val="22"/>
          <w:szCs w:val="20"/>
        </w:rPr>
      </w:pPr>
      <w:r w:rsidRPr="004F41D5">
        <w:rPr>
          <w:rFonts w:asciiTheme="minorHAnsi" w:hAnsiTheme="minorHAnsi" w:cstheme="minorHAnsi"/>
          <w:sz w:val="22"/>
          <w:szCs w:val="20"/>
        </w:rPr>
        <w:t xml:space="preserve">4) społeczne cele ochrony: </w:t>
      </w:r>
    </w:p>
    <w:p w14:paraId="4F4C5E80" w14:textId="77777777" w:rsidR="0032132A" w:rsidRPr="004F41D5" w:rsidRDefault="0032132A" w:rsidP="0032132A">
      <w:pPr>
        <w:pStyle w:val="NormalnyWeb"/>
        <w:spacing w:before="0" w:beforeAutospacing="0" w:after="0" w:afterAutospacing="0" w:line="360" w:lineRule="auto"/>
        <w:ind w:left="708"/>
        <w:jc w:val="both"/>
        <w:rPr>
          <w:rFonts w:asciiTheme="minorHAnsi" w:hAnsiTheme="minorHAnsi" w:cstheme="minorHAnsi"/>
          <w:sz w:val="22"/>
          <w:szCs w:val="20"/>
        </w:rPr>
      </w:pPr>
      <w:r w:rsidRPr="004F41D5">
        <w:rPr>
          <w:rFonts w:asciiTheme="minorHAnsi" w:hAnsiTheme="minorHAnsi" w:cstheme="minorHAnsi"/>
          <w:sz w:val="22"/>
          <w:szCs w:val="20"/>
        </w:rPr>
        <w:t xml:space="preserve">a) racjonalna gospodarka przestrzenią, hamowanie presji urbanizacyjnej; </w:t>
      </w:r>
    </w:p>
    <w:p w14:paraId="7D067440" w14:textId="41FB2CD9" w:rsidR="0032132A" w:rsidRPr="0032132A" w:rsidRDefault="0032132A" w:rsidP="0032132A">
      <w:pPr>
        <w:pStyle w:val="NormalnyWeb"/>
        <w:spacing w:before="0" w:beforeAutospacing="0" w:after="0" w:line="360" w:lineRule="auto"/>
        <w:ind w:left="708"/>
        <w:jc w:val="both"/>
        <w:rPr>
          <w:rFonts w:asciiTheme="minorHAnsi" w:hAnsiTheme="minorHAnsi" w:cstheme="minorHAnsi"/>
          <w:sz w:val="22"/>
          <w:szCs w:val="20"/>
        </w:rPr>
      </w:pPr>
      <w:r w:rsidRPr="004F41D5">
        <w:rPr>
          <w:rFonts w:asciiTheme="minorHAnsi" w:hAnsiTheme="minorHAnsi" w:cstheme="minorHAnsi"/>
          <w:sz w:val="22"/>
          <w:szCs w:val="20"/>
        </w:rPr>
        <w:t>b) promowanie i rozwijanie funkcji zgodnych z uwarunkowaniami środowiska, w tym szczególnie turystyki, wypoczynku i edukacji.</w:t>
      </w:r>
    </w:p>
    <w:p w14:paraId="7BA6A6B2" w14:textId="77777777" w:rsidR="0032132A" w:rsidRPr="00512F30" w:rsidRDefault="0032132A" w:rsidP="0032132A">
      <w:pPr>
        <w:rPr>
          <w:rFonts w:eastAsia="Times New Roman" w:cstheme="minorHAnsi"/>
          <w:lang w:eastAsia="pl-PL"/>
        </w:rPr>
      </w:pPr>
      <w:r w:rsidRPr="00512F30">
        <w:rPr>
          <w:rFonts w:eastAsia="Times New Roman" w:cstheme="minorHAnsi"/>
          <w:b/>
          <w:lang w:eastAsia="pl-PL"/>
        </w:rPr>
        <w:t xml:space="preserve">Nazwa: </w:t>
      </w:r>
      <w:r w:rsidRPr="00512F30">
        <w:rPr>
          <w:rFonts w:eastAsia="Times New Roman" w:cstheme="minorHAnsi"/>
          <w:lang w:eastAsia="pl-PL"/>
        </w:rPr>
        <w:t>Dolinki Krakowskie</w:t>
      </w:r>
    </w:p>
    <w:p w14:paraId="4355E6C9" w14:textId="77777777" w:rsidR="0032132A" w:rsidRPr="00512F30" w:rsidRDefault="0032132A" w:rsidP="0032132A">
      <w:pPr>
        <w:rPr>
          <w:rFonts w:eastAsia="Times New Roman" w:cstheme="minorHAnsi"/>
          <w:lang w:eastAsia="pl-PL"/>
        </w:rPr>
      </w:pPr>
      <w:r w:rsidRPr="00512F30">
        <w:rPr>
          <w:rFonts w:eastAsia="Times New Roman" w:cstheme="minorHAnsi"/>
          <w:b/>
          <w:lang w:eastAsia="pl-PL"/>
        </w:rPr>
        <w:t xml:space="preserve">Data utworzenia: </w:t>
      </w:r>
      <w:r w:rsidRPr="00512F30">
        <w:rPr>
          <w:rFonts w:eastAsia="Times New Roman" w:cstheme="minorHAnsi"/>
          <w:lang w:eastAsia="pl-PL"/>
        </w:rPr>
        <w:t>02.12.1981 r.</w:t>
      </w:r>
    </w:p>
    <w:p w14:paraId="51838B0E" w14:textId="77777777" w:rsidR="0032132A" w:rsidRPr="00512F30" w:rsidRDefault="0032132A" w:rsidP="0032132A">
      <w:pPr>
        <w:rPr>
          <w:rFonts w:eastAsia="Times New Roman" w:cstheme="minorHAnsi"/>
          <w:lang w:eastAsia="pl-PL"/>
        </w:rPr>
      </w:pPr>
      <w:r w:rsidRPr="00512F30">
        <w:rPr>
          <w:rFonts w:eastAsia="Times New Roman" w:cstheme="minorHAnsi"/>
          <w:b/>
          <w:lang w:eastAsia="pl-PL"/>
        </w:rPr>
        <w:t xml:space="preserve">Powierzchnia: </w:t>
      </w:r>
      <w:r w:rsidRPr="00512F30">
        <w:rPr>
          <w:rFonts w:eastAsia="Times New Roman" w:cstheme="minorHAnsi"/>
          <w:lang w:eastAsia="pl-PL"/>
        </w:rPr>
        <w:t>20 686,10 [ha]</w:t>
      </w:r>
    </w:p>
    <w:p w14:paraId="3E7A705A" w14:textId="77777777" w:rsidR="0032132A" w:rsidRPr="00512F30" w:rsidRDefault="0032132A" w:rsidP="0032132A">
      <w:pPr>
        <w:rPr>
          <w:rFonts w:eastAsia="Times New Roman" w:cstheme="minorHAnsi"/>
          <w:lang w:eastAsia="pl-PL"/>
        </w:rPr>
      </w:pPr>
      <w:r w:rsidRPr="00512F30">
        <w:rPr>
          <w:rFonts w:eastAsia="Times New Roman" w:cstheme="minorHAnsi"/>
          <w:b/>
          <w:lang w:eastAsia="pl-PL"/>
        </w:rPr>
        <w:t>Powierzchnia otuliny:</w:t>
      </w:r>
      <w:r w:rsidRPr="00512F30">
        <w:rPr>
          <w:rFonts w:eastAsia="Times New Roman" w:cstheme="minorHAnsi"/>
          <w:lang w:eastAsia="pl-PL"/>
        </w:rPr>
        <w:t xml:space="preserve"> 13 017,00 [ha]</w:t>
      </w:r>
    </w:p>
    <w:p w14:paraId="7A35057B" w14:textId="77777777" w:rsidR="0032132A" w:rsidRPr="00512F30" w:rsidRDefault="0032132A" w:rsidP="0032132A">
      <w:pPr>
        <w:spacing w:line="360" w:lineRule="auto"/>
        <w:jc w:val="both"/>
        <w:rPr>
          <w:rFonts w:eastAsia="Times New Roman" w:cstheme="minorHAnsi"/>
          <w:lang w:eastAsia="pl-PL"/>
        </w:rPr>
      </w:pPr>
      <w:r w:rsidRPr="00512F30">
        <w:rPr>
          <w:rFonts w:eastAsia="Times New Roman" w:cstheme="minorHAnsi"/>
          <w:b/>
          <w:lang w:eastAsia="pl-PL"/>
        </w:rPr>
        <w:t xml:space="preserve">Obowiązujący plan ochrony: </w:t>
      </w:r>
      <w:r w:rsidRPr="00512F30">
        <w:rPr>
          <w:rFonts w:eastAsia="Times New Roman" w:cstheme="minorHAnsi"/>
          <w:lang w:eastAsia="pl-PL"/>
        </w:rPr>
        <w:t xml:space="preserve">UCHWAŁA NR XX/276/20 SEJMIKU WOJEWÓDZTWA MAŁOPOLSKIEGO </w:t>
      </w:r>
      <w:r>
        <w:rPr>
          <w:rFonts w:eastAsia="Times New Roman" w:cstheme="minorHAnsi"/>
          <w:lang w:eastAsia="pl-PL"/>
        </w:rPr>
        <w:br/>
      </w:r>
      <w:r w:rsidRPr="00512F30">
        <w:rPr>
          <w:rFonts w:eastAsia="Times New Roman" w:cstheme="minorHAnsi"/>
          <w:lang w:eastAsia="pl-PL"/>
        </w:rPr>
        <w:t>z dnia 27 kwietnia 2020 roku w sprawie ustanowienia planu ochrony dla Parku Krajobrazowego Dolinki Krakowskie uwzględniającego zakres planu zadań ochronnych dla obszaru Natura 2000 Dolinki Jurajskie PLH120005</w:t>
      </w:r>
    </w:p>
    <w:p w14:paraId="5F204940" w14:textId="77777777" w:rsidR="0032132A" w:rsidRPr="00512F30" w:rsidRDefault="0032132A" w:rsidP="0032132A">
      <w:pPr>
        <w:rPr>
          <w:rFonts w:cstheme="minorHAnsi"/>
          <w:szCs w:val="20"/>
          <w:shd w:val="clear" w:color="auto" w:fill="FFFFFF"/>
        </w:rPr>
      </w:pPr>
      <w:r w:rsidRPr="00512F30">
        <w:rPr>
          <w:rFonts w:eastAsia="Times New Roman" w:cstheme="minorHAnsi"/>
          <w:b/>
          <w:lang w:eastAsia="pl-PL"/>
        </w:rPr>
        <w:t xml:space="preserve">Opis celów ochrony: </w:t>
      </w:r>
    </w:p>
    <w:p w14:paraId="74A708F8" w14:textId="77777777" w:rsidR="0032132A" w:rsidRPr="00512F30" w:rsidRDefault="0032132A" w:rsidP="0032132A">
      <w:pPr>
        <w:jc w:val="both"/>
        <w:rPr>
          <w:rFonts w:eastAsia="Times New Roman" w:cstheme="minorHAnsi"/>
          <w:lang w:eastAsia="pl-PL"/>
        </w:rPr>
      </w:pPr>
      <w:r w:rsidRPr="00512F30">
        <w:rPr>
          <w:rFonts w:eastAsia="Times New Roman" w:cstheme="minorHAnsi"/>
          <w:lang w:eastAsia="pl-PL"/>
        </w:rPr>
        <w:t xml:space="preserve">1) ochrona wartości przyrodniczych: </w:t>
      </w:r>
    </w:p>
    <w:p w14:paraId="47100170" w14:textId="77777777" w:rsidR="0032132A" w:rsidRPr="00512F30" w:rsidRDefault="0032132A" w:rsidP="0032132A">
      <w:pPr>
        <w:ind w:left="708"/>
        <w:jc w:val="both"/>
        <w:rPr>
          <w:rFonts w:eastAsia="Times New Roman" w:cstheme="minorHAnsi"/>
          <w:lang w:eastAsia="pl-PL"/>
        </w:rPr>
      </w:pPr>
      <w:r w:rsidRPr="00512F30">
        <w:rPr>
          <w:rFonts w:eastAsia="Times New Roman" w:cstheme="minorHAnsi"/>
          <w:lang w:eastAsia="pl-PL"/>
        </w:rPr>
        <w:t xml:space="preserve">a) zachowanie charakterystycznych elementów przyrody nieożywionej; </w:t>
      </w:r>
    </w:p>
    <w:p w14:paraId="4C13FC87" w14:textId="77777777" w:rsidR="0032132A" w:rsidRPr="00512F30" w:rsidRDefault="0032132A" w:rsidP="0032132A">
      <w:pPr>
        <w:ind w:left="708"/>
        <w:jc w:val="both"/>
        <w:rPr>
          <w:rFonts w:eastAsia="Times New Roman" w:cstheme="minorHAnsi"/>
          <w:lang w:eastAsia="pl-PL"/>
        </w:rPr>
      </w:pPr>
      <w:r w:rsidRPr="00512F30">
        <w:rPr>
          <w:rFonts w:eastAsia="Times New Roman" w:cstheme="minorHAnsi"/>
          <w:lang w:eastAsia="pl-PL"/>
        </w:rPr>
        <w:t xml:space="preserve">b) ochrona naturalnej różnorodności florystycznej i faunistycznej; </w:t>
      </w:r>
    </w:p>
    <w:p w14:paraId="35CBB4E4" w14:textId="77777777" w:rsidR="0032132A" w:rsidRPr="00512F30" w:rsidRDefault="0032132A" w:rsidP="0032132A">
      <w:pPr>
        <w:spacing w:line="360" w:lineRule="auto"/>
        <w:ind w:left="708"/>
        <w:jc w:val="both"/>
        <w:rPr>
          <w:rFonts w:eastAsia="Times New Roman" w:cstheme="minorHAnsi"/>
          <w:lang w:eastAsia="pl-PL"/>
        </w:rPr>
      </w:pPr>
      <w:r w:rsidRPr="00512F30">
        <w:rPr>
          <w:rFonts w:eastAsia="Times New Roman" w:cstheme="minorHAnsi"/>
          <w:lang w:eastAsia="pl-PL"/>
        </w:rPr>
        <w:t xml:space="preserve">c) zachowanie naturalnych i półnaturalnych zbiorowisk roślinnych, ze szczególnym uwzględnieniem roślinności kserotermicznej, torfowiskowej oraz wilgotnych łąk; </w:t>
      </w:r>
    </w:p>
    <w:p w14:paraId="62E74D3E" w14:textId="77777777" w:rsidR="0032132A" w:rsidRPr="00512F30" w:rsidRDefault="0032132A" w:rsidP="0032132A">
      <w:pPr>
        <w:ind w:left="708"/>
        <w:jc w:val="both"/>
        <w:rPr>
          <w:rFonts w:eastAsia="Times New Roman" w:cstheme="minorHAnsi"/>
          <w:lang w:eastAsia="pl-PL"/>
        </w:rPr>
      </w:pPr>
      <w:r w:rsidRPr="00512F30">
        <w:rPr>
          <w:rFonts w:eastAsia="Times New Roman" w:cstheme="minorHAnsi"/>
          <w:lang w:eastAsia="pl-PL"/>
        </w:rPr>
        <w:t xml:space="preserve">d) zachowanie korytarzy ekologicznych; </w:t>
      </w:r>
    </w:p>
    <w:p w14:paraId="5E8B2920" w14:textId="77777777" w:rsidR="0032132A" w:rsidRPr="00512F30" w:rsidRDefault="0032132A" w:rsidP="0032132A">
      <w:pPr>
        <w:jc w:val="both"/>
        <w:rPr>
          <w:rFonts w:eastAsia="Times New Roman" w:cstheme="minorHAnsi"/>
          <w:lang w:eastAsia="pl-PL"/>
        </w:rPr>
      </w:pPr>
      <w:r w:rsidRPr="00512F30">
        <w:rPr>
          <w:rFonts w:eastAsia="Times New Roman" w:cstheme="minorHAnsi"/>
          <w:lang w:eastAsia="pl-PL"/>
        </w:rPr>
        <w:t xml:space="preserve">2) ochrona wartości historycznych i kulturowych: </w:t>
      </w:r>
    </w:p>
    <w:p w14:paraId="1BB59628" w14:textId="77777777" w:rsidR="0032132A" w:rsidRPr="00512F30" w:rsidRDefault="0032132A" w:rsidP="0032132A">
      <w:pPr>
        <w:ind w:left="708"/>
        <w:jc w:val="both"/>
        <w:rPr>
          <w:rFonts w:eastAsia="Times New Roman" w:cstheme="minorHAnsi"/>
          <w:lang w:eastAsia="pl-PL"/>
        </w:rPr>
      </w:pPr>
      <w:r w:rsidRPr="00512F30">
        <w:rPr>
          <w:rFonts w:eastAsia="Times New Roman" w:cstheme="minorHAnsi"/>
          <w:lang w:eastAsia="pl-PL"/>
        </w:rPr>
        <w:t xml:space="preserve">a) ochrona tradycyjnych form zabudowy i zespołów wiejskich oraz podmiejskich; </w:t>
      </w:r>
    </w:p>
    <w:p w14:paraId="204E34BB" w14:textId="77777777" w:rsidR="0032132A" w:rsidRPr="00512F30" w:rsidRDefault="0032132A" w:rsidP="0032132A">
      <w:pPr>
        <w:ind w:left="708"/>
        <w:jc w:val="both"/>
        <w:rPr>
          <w:rFonts w:eastAsia="Times New Roman" w:cstheme="minorHAnsi"/>
          <w:lang w:eastAsia="pl-PL"/>
        </w:rPr>
      </w:pPr>
      <w:r w:rsidRPr="00512F30">
        <w:rPr>
          <w:rFonts w:eastAsia="Times New Roman" w:cstheme="minorHAnsi"/>
          <w:lang w:eastAsia="pl-PL"/>
        </w:rPr>
        <w:t xml:space="preserve">b) współdziałanie w zakresie ochrony obiektów zabytkowych i ich otoczenia; </w:t>
      </w:r>
    </w:p>
    <w:p w14:paraId="7349A640" w14:textId="77777777" w:rsidR="0032132A" w:rsidRPr="00512F30" w:rsidRDefault="0032132A" w:rsidP="0032132A">
      <w:pPr>
        <w:jc w:val="both"/>
        <w:rPr>
          <w:rFonts w:eastAsia="Times New Roman" w:cstheme="minorHAnsi"/>
          <w:lang w:eastAsia="pl-PL"/>
        </w:rPr>
      </w:pPr>
      <w:r w:rsidRPr="00512F30">
        <w:rPr>
          <w:rFonts w:eastAsia="Times New Roman" w:cstheme="minorHAnsi"/>
          <w:lang w:eastAsia="pl-PL"/>
        </w:rPr>
        <w:t xml:space="preserve">3) ochrona walorów krajobrazowych: </w:t>
      </w:r>
    </w:p>
    <w:p w14:paraId="6B7BC78E" w14:textId="77777777" w:rsidR="0032132A" w:rsidRPr="00512F30" w:rsidRDefault="0032132A" w:rsidP="0032132A">
      <w:pPr>
        <w:ind w:left="708"/>
        <w:jc w:val="both"/>
        <w:rPr>
          <w:rFonts w:eastAsia="Times New Roman" w:cstheme="minorHAnsi"/>
          <w:lang w:eastAsia="pl-PL"/>
        </w:rPr>
      </w:pPr>
      <w:r w:rsidRPr="00512F30">
        <w:rPr>
          <w:rFonts w:eastAsia="Times New Roman" w:cstheme="minorHAnsi"/>
          <w:lang w:eastAsia="pl-PL"/>
        </w:rPr>
        <w:t xml:space="preserve">a) zachowanie otwartych terenów krajobrazów jurajskich; </w:t>
      </w:r>
    </w:p>
    <w:p w14:paraId="06A3786B" w14:textId="77777777" w:rsidR="0032132A" w:rsidRPr="00512F30" w:rsidRDefault="0032132A" w:rsidP="0032132A">
      <w:pPr>
        <w:spacing w:line="360" w:lineRule="auto"/>
        <w:ind w:left="708"/>
        <w:jc w:val="both"/>
        <w:rPr>
          <w:rFonts w:eastAsia="Times New Roman" w:cstheme="minorHAnsi"/>
          <w:lang w:eastAsia="pl-PL"/>
        </w:rPr>
      </w:pPr>
      <w:r w:rsidRPr="00512F30">
        <w:rPr>
          <w:rFonts w:eastAsia="Times New Roman" w:cstheme="minorHAnsi"/>
          <w:lang w:eastAsia="pl-PL"/>
        </w:rPr>
        <w:t xml:space="preserve">b) ochrona przed przekształceniem terenów wyróżniających się walorami estetyczno-widokowymi; </w:t>
      </w:r>
    </w:p>
    <w:p w14:paraId="484F4EA7" w14:textId="77777777" w:rsidR="0032132A" w:rsidRPr="00512F30" w:rsidRDefault="0032132A" w:rsidP="0032132A">
      <w:pPr>
        <w:jc w:val="both"/>
        <w:rPr>
          <w:rFonts w:eastAsia="Times New Roman" w:cstheme="minorHAnsi"/>
          <w:lang w:eastAsia="pl-PL"/>
        </w:rPr>
      </w:pPr>
      <w:r w:rsidRPr="00512F30">
        <w:rPr>
          <w:rFonts w:eastAsia="Times New Roman" w:cstheme="minorHAnsi"/>
          <w:lang w:eastAsia="pl-PL"/>
        </w:rPr>
        <w:t xml:space="preserve">4) społeczne cele ochrony: </w:t>
      </w:r>
    </w:p>
    <w:p w14:paraId="258935D6" w14:textId="77777777" w:rsidR="0032132A" w:rsidRPr="00512F30" w:rsidRDefault="0032132A" w:rsidP="0032132A">
      <w:pPr>
        <w:ind w:left="708"/>
        <w:jc w:val="both"/>
        <w:rPr>
          <w:rFonts w:eastAsia="Times New Roman" w:cstheme="minorHAnsi"/>
          <w:lang w:eastAsia="pl-PL"/>
        </w:rPr>
      </w:pPr>
      <w:r w:rsidRPr="00512F30">
        <w:rPr>
          <w:rFonts w:eastAsia="Times New Roman" w:cstheme="minorHAnsi"/>
          <w:lang w:eastAsia="pl-PL"/>
        </w:rPr>
        <w:t xml:space="preserve">a) racjonalna gospodarka przestrzenią, hamowanie presji urbanizacyjnej; </w:t>
      </w:r>
    </w:p>
    <w:p w14:paraId="705299ED" w14:textId="4CA43977" w:rsidR="0032132A" w:rsidRPr="0032132A" w:rsidRDefault="0032132A" w:rsidP="0032132A">
      <w:pPr>
        <w:spacing w:line="360" w:lineRule="auto"/>
        <w:ind w:left="708"/>
        <w:jc w:val="both"/>
        <w:rPr>
          <w:rFonts w:eastAsia="Times New Roman" w:cstheme="minorHAnsi"/>
          <w:lang w:eastAsia="pl-PL"/>
        </w:rPr>
      </w:pPr>
      <w:r w:rsidRPr="00512F30">
        <w:rPr>
          <w:rFonts w:eastAsia="Times New Roman" w:cstheme="minorHAnsi"/>
          <w:lang w:eastAsia="pl-PL"/>
        </w:rPr>
        <w:t>b) promowanie i rozwijanie funkcji zgodnych z uwarunkowaniami środowiska, w tym szczególnie turystyki, wypoczynku i edukacji.</w:t>
      </w:r>
    </w:p>
    <w:p w14:paraId="2BE80A51" w14:textId="6C22B0DE" w:rsidR="0032132A" w:rsidRPr="00256DBD" w:rsidRDefault="0032132A" w:rsidP="004A4C0A">
      <w:pPr>
        <w:pStyle w:val="nadtabela"/>
      </w:pPr>
      <w:bookmarkStart w:id="94" w:name="_Toc122434565"/>
      <w:bookmarkStart w:id="95" w:name="_Toc189836362"/>
      <w:r w:rsidRPr="00256DBD">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13</w:t>
      </w:r>
      <w:r w:rsidR="00AE7555">
        <w:rPr>
          <w:noProof/>
        </w:rPr>
        <w:fldChar w:fldCharType="end"/>
      </w:r>
      <w:r w:rsidRPr="00256DBD">
        <w:t xml:space="preserve"> Parki Krajobrazowe na terenie MOF.</w:t>
      </w:r>
      <w:bookmarkEnd w:id="94"/>
      <w:bookmarkEnd w:id="95"/>
    </w:p>
    <w:p w14:paraId="7FE08A95" w14:textId="77777777" w:rsidR="0032132A" w:rsidRPr="00256DBD" w:rsidRDefault="0032132A" w:rsidP="0032132A">
      <w:pPr>
        <w:spacing w:line="240" w:lineRule="auto"/>
        <w:rPr>
          <w:lang w:eastAsia="pl-PL"/>
        </w:rPr>
      </w:pPr>
      <w:r>
        <w:rPr>
          <w:noProof/>
          <w:lang w:eastAsia="pl-PL"/>
        </w:rPr>
        <w:drawing>
          <wp:inline distT="0" distB="0" distL="0" distR="0" wp14:anchorId="782F2FB3" wp14:editId="1DEFCA73">
            <wp:extent cx="6127750" cy="3942715"/>
            <wp:effectExtent l="0" t="0" r="6350" b="635"/>
            <wp:docPr id="8" name="Obraz 11" descr="parki krajobraz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ki krajobrazowe"/>
                    <pic:cNvPicPr>
                      <a:picLocks noChangeAspect="1" noChangeArrowheads="1"/>
                    </pic:cNvPicPr>
                  </pic:nvPicPr>
                  <pic:blipFill>
                    <a:blip r:embed="rId57" cstate="print">
                      <a:extLst>
                        <a:ext uri="{28A0092B-C50C-407E-A947-70E740481C1C}">
                          <a14:useLocalDpi xmlns:a14="http://schemas.microsoft.com/office/drawing/2010/main" val="0"/>
                        </a:ext>
                      </a:extLst>
                    </a:blip>
                    <a:srcRect r="5988" b="14322"/>
                    <a:stretch>
                      <a:fillRect/>
                    </a:stretch>
                  </pic:blipFill>
                  <pic:spPr bwMode="auto">
                    <a:xfrm>
                      <a:off x="0" y="0"/>
                      <a:ext cx="6127750" cy="3942715"/>
                    </a:xfrm>
                    <a:prstGeom prst="rect">
                      <a:avLst/>
                    </a:prstGeom>
                    <a:noFill/>
                    <a:ln>
                      <a:noFill/>
                    </a:ln>
                  </pic:spPr>
                </pic:pic>
              </a:graphicData>
            </a:graphic>
          </wp:inline>
        </w:drawing>
      </w:r>
    </w:p>
    <w:p w14:paraId="64316911" w14:textId="226757D7" w:rsidR="0032132A" w:rsidRPr="00256DBD" w:rsidRDefault="001501C6" w:rsidP="001501C6">
      <w:pPr>
        <w:pStyle w:val="podpis-rdo"/>
        <w:rPr>
          <w:lang w:eastAsia="pl-PL"/>
        </w:rPr>
      </w:pPr>
      <w:r>
        <w:rPr>
          <w:lang w:eastAsia="pl-PL"/>
        </w:rPr>
        <w:t>Ź</w:t>
      </w:r>
      <w:r w:rsidR="0032132A" w:rsidRPr="00256DBD">
        <w:rPr>
          <w:lang w:eastAsia="pl-PL"/>
        </w:rPr>
        <w:t>ródło: opracowanie własne</w:t>
      </w:r>
    </w:p>
    <w:p w14:paraId="38C8BFB5" w14:textId="77777777" w:rsidR="0032132A" w:rsidRPr="00F83398" w:rsidRDefault="0032132A" w:rsidP="0032132A">
      <w:pPr>
        <w:rPr>
          <w:rFonts w:eastAsia="Times New Roman" w:cstheme="minorHAnsi"/>
          <w:b/>
          <w:u w:val="single"/>
          <w:lang w:eastAsia="pl-PL"/>
        </w:rPr>
      </w:pPr>
    </w:p>
    <w:p w14:paraId="086F5328" w14:textId="77777777" w:rsidR="0032132A" w:rsidRDefault="0032132A" w:rsidP="0032132A">
      <w:pPr>
        <w:spacing w:before="120"/>
        <w:rPr>
          <w:rFonts w:eastAsia="Times New Roman" w:cstheme="minorHAnsi"/>
          <w:b/>
          <w:u w:val="single"/>
          <w:lang w:eastAsia="pl-PL"/>
        </w:rPr>
      </w:pPr>
      <w:r w:rsidRPr="00256DBD">
        <w:rPr>
          <w:rFonts w:eastAsia="Times New Roman" w:cstheme="minorHAnsi"/>
          <w:b/>
          <w:u w:val="single"/>
          <w:lang w:eastAsia="pl-PL"/>
        </w:rPr>
        <w:t>Obszary Natura 2000</w:t>
      </w:r>
      <w:r w:rsidRPr="00256DBD">
        <w:rPr>
          <w:rFonts w:eastAsia="Times New Roman" w:cstheme="minorHAnsi"/>
          <w:b/>
          <w:u w:val="single"/>
          <w:vertAlign w:val="superscript"/>
          <w:lang w:eastAsia="pl-PL"/>
        </w:rPr>
        <w:footnoteReference w:id="16"/>
      </w:r>
    </w:p>
    <w:p w14:paraId="31D5D530" w14:textId="77777777" w:rsidR="0032132A" w:rsidRPr="00524061" w:rsidRDefault="0032132A" w:rsidP="0032132A">
      <w:pPr>
        <w:spacing w:before="240"/>
        <w:rPr>
          <w:rFonts w:eastAsia="Times New Roman" w:cstheme="minorHAnsi"/>
          <w:b/>
          <w:lang w:eastAsia="pl-PL"/>
        </w:rPr>
      </w:pPr>
      <w:r w:rsidRPr="00524061">
        <w:rPr>
          <w:rFonts w:eastAsia="Times New Roman" w:cstheme="minorHAnsi"/>
          <w:b/>
          <w:lang w:eastAsia="pl-PL"/>
        </w:rPr>
        <w:t>1. Rudno</w:t>
      </w:r>
    </w:p>
    <w:p w14:paraId="736059FE" w14:textId="77777777" w:rsidR="0032132A" w:rsidRDefault="0032132A" w:rsidP="0032132A">
      <w:pPr>
        <w:rPr>
          <w:rFonts w:eastAsia="Times New Roman" w:cstheme="minorHAnsi"/>
          <w:lang w:eastAsia="pl-PL"/>
        </w:rPr>
      </w:pPr>
      <w:r w:rsidRPr="00524061">
        <w:rPr>
          <w:rFonts w:eastAsia="Times New Roman" w:cstheme="minorHAnsi"/>
          <w:b/>
          <w:lang w:eastAsia="pl-PL"/>
        </w:rPr>
        <w:t>Kod obszaru:</w:t>
      </w:r>
      <w:r>
        <w:rPr>
          <w:rFonts w:eastAsia="Times New Roman" w:cstheme="minorHAnsi"/>
          <w:lang w:eastAsia="pl-PL"/>
        </w:rPr>
        <w:t xml:space="preserve"> PLH120058</w:t>
      </w:r>
    </w:p>
    <w:p w14:paraId="52695105" w14:textId="77777777" w:rsidR="0032132A" w:rsidRDefault="0032132A" w:rsidP="0032132A">
      <w:pPr>
        <w:rPr>
          <w:rFonts w:eastAsia="Times New Roman" w:cstheme="minorHAnsi"/>
          <w:lang w:eastAsia="pl-PL"/>
        </w:rPr>
      </w:pPr>
      <w:r w:rsidRPr="00524061">
        <w:rPr>
          <w:rFonts w:eastAsia="Times New Roman" w:cstheme="minorHAnsi"/>
          <w:b/>
          <w:lang w:eastAsia="pl-PL"/>
        </w:rPr>
        <w:t>Rodzaj ochrony:</w:t>
      </w:r>
      <w:r>
        <w:rPr>
          <w:rFonts w:eastAsia="Times New Roman" w:cstheme="minorHAnsi"/>
          <w:lang w:eastAsia="pl-PL"/>
        </w:rPr>
        <w:t xml:space="preserve"> Dyrektywa siedliskowa</w:t>
      </w:r>
    </w:p>
    <w:p w14:paraId="2D560E73" w14:textId="77777777" w:rsidR="0032132A" w:rsidRDefault="0032132A" w:rsidP="0032132A">
      <w:pPr>
        <w:rPr>
          <w:rFonts w:eastAsia="Times New Roman" w:cstheme="minorHAnsi"/>
          <w:lang w:eastAsia="pl-PL"/>
        </w:rPr>
      </w:pPr>
      <w:r w:rsidRPr="00524061">
        <w:rPr>
          <w:rFonts w:eastAsia="Times New Roman" w:cstheme="minorHAnsi"/>
          <w:b/>
          <w:lang w:eastAsia="pl-PL"/>
        </w:rPr>
        <w:t>Data wyznaczenia w Polsce:</w:t>
      </w:r>
      <w:r>
        <w:rPr>
          <w:rFonts w:eastAsia="Times New Roman" w:cstheme="minorHAnsi"/>
          <w:lang w:eastAsia="pl-PL"/>
        </w:rPr>
        <w:t xml:space="preserve"> 28.07.2022 r.</w:t>
      </w:r>
    </w:p>
    <w:p w14:paraId="59751F41" w14:textId="77777777" w:rsidR="0032132A" w:rsidRDefault="0032132A" w:rsidP="0032132A">
      <w:pPr>
        <w:rPr>
          <w:rFonts w:eastAsia="Times New Roman" w:cstheme="minorHAnsi"/>
          <w:lang w:eastAsia="pl-PL"/>
        </w:rPr>
      </w:pPr>
      <w:r w:rsidRPr="00524061">
        <w:rPr>
          <w:rFonts w:eastAsia="Times New Roman" w:cstheme="minorHAnsi"/>
          <w:b/>
          <w:lang w:eastAsia="pl-PL"/>
        </w:rPr>
        <w:t>Status:</w:t>
      </w:r>
      <w:r>
        <w:rPr>
          <w:rFonts w:eastAsia="Times New Roman" w:cstheme="minorHAnsi"/>
          <w:lang w:eastAsia="pl-PL"/>
        </w:rPr>
        <w:t xml:space="preserve"> specjalny obszar ochrony siedlisk</w:t>
      </w:r>
    </w:p>
    <w:p w14:paraId="7D3CD368" w14:textId="77777777" w:rsidR="0032132A" w:rsidRDefault="0032132A" w:rsidP="0032132A">
      <w:pPr>
        <w:rPr>
          <w:rFonts w:eastAsia="Times New Roman" w:cstheme="minorHAnsi"/>
          <w:lang w:eastAsia="pl-PL"/>
        </w:rPr>
      </w:pPr>
      <w:r w:rsidRPr="00524061">
        <w:rPr>
          <w:rFonts w:eastAsia="Times New Roman" w:cstheme="minorHAnsi"/>
          <w:b/>
          <w:lang w:eastAsia="pl-PL"/>
        </w:rPr>
        <w:t>Powierzchnia:</w:t>
      </w:r>
      <w:r>
        <w:rPr>
          <w:rFonts w:eastAsia="Times New Roman" w:cstheme="minorHAnsi"/>
          <w:lang w:eastAsia="pl-PL"/>
        </w:rPr>
        <w:t xml:space="preserve"> 72,37 [ha]</w:t>
      </w:r>
    </w:p>
    <w:p w14:paraId="6DFF8735" w14:textId="0DE8FEC5" w:rsidR="001501C6" w:rsidRPr="001501C6" w:rsidRDefault="0032132A" w:rsidP="001501C6">
      <w:pPr>
        <w:rPr>
          <w:rFonts w:eastAsia="Times New Roman" w:cstheme="minorHAnsi"/>
          <w:lang w:eastAsia="pl-PL"/>
        </w:rPr>
      </w:pPr>
      <w:r>
        <w:rPr>
          <w:rFonts w:eastAsia="Times New Roman" w:cstheme="minorHAnsi"/>
          <w:lang w:eastAsia="pl-PL"/>
        </w:rPr>
        <w:t xml:space="preserve">Nie ustanowiono planu zadań ochrony ani planu ochrony. </w:t>
      </w:r>
    </w:p>
    <w:p w14:paraId="54583EB7" w14:textId="73C6DBA5" w:rsidR="0032132A" w:rsidRDefault="0032132A" w:rsidP="004A4C0A">
      <w:pPr>
        <w:pStyle w:val="nadtabela"/>
      </w:pPr>
      <w:bookmarkStart w:id="96" w:name="_Toc122434566"/>
      <w:bookmarkStart w:id="97" w:name="_Toc189836363"/>
      <w:r w:rsidRPr="00B6575D">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14</w:t>
      </w:r>
      <w:r w:rsidR="00AE7555">
        <w:rPr>
          <w:noProof/>
        </w:rPr>
        <w:fldChar w:fldCharType="end"/>
      </w:r>
      <w:r w:rsidRPr="00B6575D">
        <w:t>. Obszary Natura 2000 Dyrektywa Siedliskowa</w:t>
      </w:r>
      <w:bookmarkEnd w:id="96"/>
      <w:bookmarkEnd w:id="97"/>
    </w:p>
    <w:p w14:paraId="586AD130" w14:textId="77777777" w:rsidR="0032132A" w:rsidRPr="00256DBD" w:rsidRDefault="0032132A" w:rsidP="0032132A">
      <w:pPr>
        <w:spacing w:line="240" w:lineRule="auto"/>
        <w:rPr>
          <w:lang w:eastAsia="pl-PL"/>
        </w:rPr>
      </w:pPr>
      <w:r>
        <w:rPr>
          <w:noProof/>
          <w:lang w:eastAsia="pl-PL"/>
        </w:rPr>
        <w:drawing>
          <wp:inline distT="0" distB="0" distL="0" distR="0" wp14:anchorId="237C0FC1" wp14:editId="729A20F8">
            <wp:extent cx="5759450" cy="4773930"/>
            <wp:effectExtent l="0" t="0" r="0" b="7620"/>
            <wp:docPr id="1273519595" name="Obraz 1273519595" descr="specjalne obszary och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ecjalne obszary ochron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4773930"/>
                    </a:xfrm>
                    <a:prstGeom prst="rect">
                      <a:avLst/>
                    </a:prstGeom>
                    <a:noFill/>
                    <a:ln>
                      <a:noFill/>
                    </a:ln>
                  </pic:spPr>
                </pic:pic>
              </a:graphicData>
            </a:graphic>
          </wp:inline>
        </w:drawing>
      </w:r>
    </w:p>
    <w:p w14:paraId="14E80F0F" w14:textId="1F4FB31F" w:rsidR="0032132A" w:rsidRPr="00256DBD" w:rsidRDefault="001501C6" w:rsidP="001501C6">
      <w:pPr>
        <w:pStyle w:val="podpis-rdo"/>
        <w:rPr>
          <w:lang w:eastAsia="pl-PL"/>
        </w:rPr>
      </w:pPr>
      <w:r>
        <w:rPr>
          <w:lang w:eastAsia="pl-PL"/>
        </w:rPr>
        <w:t>Ź</w:t>
      </w:r>
      <w:r w:rsidR="0032132A" w:rsidRPr="00256DBD">
        <w:rPr>
          <w:lang w:eastAsia="pl-PL"/>
        </w:rPr>
        <w:t>ródło: opracowanie własne</w:t>
      </w:r>
    </w:p>
    <w:p w14:paraId="25966627" w14:textId="77777777" w:rsidR="0032132A" w:rsidRPr="002E637D" w:rsidRDefault="0032132A" w:rsidP="0032132A">
      <w:pPr>
        <w:spacing w:before="120"/>
        <w:rPr>
          <w:rFonts w:eastAsia="Times New Roman" w:cstheme="minorHAnsi"/>
          <w:lang w:eastAsia="pl-PL"/>
        </w:rPr>
      </w:pPr>
    </w:p>
    <w:p w14:paraId="15D9A662" w14:textId="77777777" w:rsidR="0032132A" w:rsidRPr="002E637D" w:rsidRDefault="0032132A" w:rsidP="0032132A">
      <w:pPr>
        <w:rPr>
          <w:rFonts w:eastAsia="Times New Roman" w:cstheme="minorHAnsi"/>
          <w:lang w:eastAsia="pl-PL"/>
        </w:rPr>
      </w:pPr>
      <w:r w:rsidRPr="002E637D">
        <w:rPr>
          <w:rFonts w:eastAsia="Times New Roman" w:cstheme="minorHAnsi"/>
          <w:b/>
          <w:lang w:eastAsia="pl-PL"/>
        </w:rPr>
        <w:t>2. Dolina Dolnej Skawy</w:t>
      </w:r>
    </w:p>
    <w:p w14:paraId="59D0CAA0" w14:textId="77777777" w:rsidR="0032132A" w:rsidRPr="002E637D" w:rsidRDefault="0032132A" w:rsidP="0032132A">
      <w:pPr>
        <w:rPr>
          <w:rFonts w:eastAsia="Times New Roman" w:cstheme="minorHAnsi"/>
          <w:lang w:eastAsia="pl-PL"/>
        </w:rPr>
      </w:pPr>
      <w:r w:rsidRPr="002E637D">
        <w:rPr>
          <w:rFonts w:eastAsia="Times New Roman" w:cstheme="minorHAnsi"/>
          <w:b/>
          <w:lang w:eastAsia="pl-PL"/>
        </w:rPr>
        <w:t xml:space="preserve">Kod obszaru: </w:t>
      </w:r>
      <w:r w:rsidRPr="002E637D">
        <w:rPr>
          <w:rFonts w:eastAsia="Times New Roman" w:cstheme="minorHAnsi"/>
          <w:lang w:eastAsia="pl-PL"/>
        </w:rPr>
        <w:t>PLH120005</w:t>
      </w:r>
    </w:p>
    <w:p w14:paraId="39FA51D7" w14:textId="77777777" w:rsidR="0032132A" w:rsidRPr="002E637D" w:rsidRDefault="0032132A" w:rsidP="0032132A">
      <w:pPr>
        <w:rPr>
          <w:rFonts w:eastAsia="Times New Roman" w:cstheme="minorHAnsi"/>
          <w:lang w:eastAsia="pl-PL"/>
        </w:rPr>
      </w:pPr>
      <w:r w:rsidRPr="002E637D">
        <w:rPr>
          <w:rFonts w:eastAsia="Times New Roman" w:cstheme="minorHAnsi"/>
          <w:b/>
          <w:lang w:eastAsia="pl-PL"/>
        </w:rPr>
        <w:t>Data wyznaczenia w Polsce</w:t>
      </w:r>
      <w:r w:rsidRPr="002E637D">
        <w:rPr>
          <w:rFonts w:eastAsia="Times New Roman" w:cstheme="minorHAnsi"/>
          <w:lang w:eastAsia="pl-PL"/>
        </w:rPr>
        <w:t>: 14.11.2008 r.</w:t>
      </w:r>
    </w:p>
    <w:p w14:paraId="5322664B" w14:textId="77777777" w:rsidR="0032132A" w:rsidRPr="002E637D" w:rsidRDefault="0032132A" w:rsidP="0032132A">
      <w:pPr>
        <w:rPr>
          <w:rFonts w:eastAsia="Times New Roman" w:cstheme="minorHAnsi"/>
          <w:lang w:eastAsia="pl-PL"/>
        </w:rPr>
      </w:pPr>
      <w:r w:rsidRPr="002E637D">
        <w:rPr>
          <w:rFonts w:eastAsia="Times New Roman" w:cstheme="minorHAnsi"/>
          <w:b/>
          <w:lang w:eastAsia="pl-PL"/>
        </w:rPr>
        <w:t>Rodzaj ochrony:</w:t>
      </w:r>
      <w:r w:rsidRPr="002E637D">
        <w:rPr>
          <w:rFonts w:eastAsia="Times New Roman" w:cstheme="minorHAnsi"/>
          <w:lang w:eastAsia="pl-PL"/>
        </w:rPr>
        <w:t xml:space="preserve"> Dyrektywa ptasia</w:t>
      </w:r>
    </w:p>
    <w:p w14:paraId="69BB2622" w14:textId="77777777" w:rsidR="0032132A" w:rsidRPr="002E637D" w:rsidRDefault="0032132A" w:rsidP="0032132A">
      <w:pPr>
        <w:rPr>
          <w:rFonts w:eastAsia="Times New Roman" w:cstheme="minorHAnsi"/>
          <w:lang w:eastAsia="pl-PL"/>
        </w:rPr>
      </w:pPr>
      <w:r w:rsidRPr="002E637D">
        <w:rPr>
          <w:rFonts w:eastAsia="Times New Roman" w:cstheme="minorHAnsi"/>
          <w:b/>
          <w:lang w:eastAsia="pl-PL"/>
        </w:rPr>
        <w:t xml:space="preserve">Powierzchnia: </w:t>
      </w:r>
      <w:r w:rsidRPr="002E637D">
        <w:rPr>
          <w:rFonts w:eastAsia="Times New Roman" w:cstheme="minorHAnsi"/>
          <w:lang w:eastAsia="pl-PL"/>
        </w:rPr>
        <w:t>6 818,64 [ha]</w:t>
      </w:r>
    </w:p>
    <w:p w14:paraId="4BB2CCDA" w14:textId="77777777" w:rsidR="0032132A" w:rsidRPr="002E637D" w:rsidRDefault="0032132A" w:rsidP="0032132A">
      <w:pPr>
        <w:rPr>
          <w:rFonts w:eastAsia="Times New Roman" w:cstheme="minorHAnsi"/>
          <w:lang w:eastAsia="pl-PL"/>
        </w:rPr>
      </w:pPr>
      <w:r w:rsidRPr="002E637D">
        <w:rPr>
          <w:rFonts w:eastAsia="Times New Roman" w:cstheme="minorHAnsi"/>
          <w:b/>
          <w:lang w:eastAsia="pl-PL"/>
        </w:rPr>
        <w:t xml:space="preserve">Forma ochrony w ramach sieci Natura 2000: </w:t>
      </w:r>
      <w:r w:rsidRPr="002E637D">
        <w:rPr>
          <w:rFonts w:eastAsia="Times New Roman" w:cstheme="minorHAnsi"/>
          <w:lang w:eastAsia="pl-PL"/>
        </w:rPr>
        <w:t>Dyrektywa siedliskowa</w:t>
      </w:r>
    </w:p>
    <w:p w14:paraId="2569B39E" w14:textId="3EA166B2" w:rsidR="0032132A" w:rsidRPr="002E637D" w:rsidRDefault="0032132A" w:rsidP="001501C6">
      <w:pPr>
        <w:spacing w:line="360" w:lineRule="auto"/>
        <w:jc w:val="both"/>
        <w:rPr>
          <w:rFonts w:eastAsia="Times New Roman" w:cstheme="minorHAnsi"/>
          <w:lang w:eastAsia="pl-PL"/>
        </w:rPr>
      </w:pPr>
      <w:r w:rsidRPr="002E637D">
        <w:rPr>
          <w:rFonts w:eastAsia="Times New Roman" w:cstheme="minorHAnsi"/>
          <w:b/>
          <w:lang w:eastAsia="pl-PL"/>
        </w:rPr>
        <w:t>Plan zadań ochronnych</w:t>
      </w:r>
      <w:r w:rsidRPr="002E637D">
        <w:rPr>
          <w:rFonts w:eastAsia="Times New Roman" w:cstheme="minorHAnsi"/>
          <w:lang w:eastAsia="pl-PL"/>
        </w:rPr>
        <w:t xml:space="preserve">: Zarządzenie Regionalnego Dyrektora Ochrony Środowiska </w:t>
      </w:r>
      <w:r w:rsidR="001501C6">
        <w:rPr>
          <w:rFonts w:eastAsia="Times New Roman" w:cstheme="minorHAnsi"/>
          <w:lang w:eastAsia="pl-PL"/>
        </w:rPr>
        <w:t>w</w:t>
      </w:r>
      <w:r w:rsidRPr="002E637D">
        <w:rPr>
          <w:rFonts w:eastAsia="Times New Roman" w:cstheme="minorHAnsi"/>
          <w:lang w:eastAsia="pl-PL"/>
        </w:rPr>
        <w:t xml:space="preserve"> Krakowie </w:t>
      </w:r>
      <w:r>
        <w:rPr>
          <w:rFonts w:eastAsia="Times New Roman" w:cstheme="minorHAnsi"/>
          <w:lang w:eastAsia="pl-PL"/>
        </w:rPr>
        <w:br/>
      </w:r>
      <w:r w:rsidRPr="002E637D">
        <w:rPr>
          <w:rFonts w:eastAsia="Times New Roman" w:cstheme="minorHAnsi"/>
          <w:lang w:eastAsia="pl-PL"/>
        </w:rPr>
        <w:t xml:space="preserve">z dnia 18 września 2014 roku w sprawie ustanowienia planu zadań ochronnych dla obszaru Natura 2000 Dolina Dolnej Skawy PLB120005; Zarządzenie Regionalnego Dyrektora Ochrony Środowiska </w:t>
      </w:r>
      <w:r>
        <w:rPr>
          <w:rFonts w:eastAsia="Times New Roman" w:cstheme="minorHAnsi"/>
          <w:lang w:eastAsia="pl-PL"/>
        </w:rPr>
        <w:br/>
      </w:r>
      <w:r w:rsidRPr="002E637D">
        <w:rPr>
          <w:rFonts w:eastAsia="Times New Roman" w:cstheme="minorHAnsi"/>
          <w:lang w:eastAsia="pl-PL"/>
        </w:rPr>
        <w:t xml:space="preserve">w Krakowie z dnia 9 grudnia 2016 roku zmieniające zarządzenie w sprawie ustanowienia planu zadań ochronnych dla obszaru Natura 2000 Dolina Dolnej Skawy PLB120005 (Dz. Urz. Woj. Małopolskiego </w:t>
      </w:r>
      <w:r>
        <w:rPr>
          <w:rFonts w:eastAsia="Times New Roman" w:cstheme="minorHAnsi"/>
          <w:lang w:eastAsia="pl-PL"/>
        </w:rPr>
        <w:br/>
      </w:r>
      <w:r w:rsidRPr="002E637D">
        <w:rPr>
          <w:rFonts w:eastAsia="Times New Roman" w:cstheme="minorHAnsi"/>
          <w:lang w:eastAsia="pl-PL"/>
        </w:rPr>
        <w:t>z 9 grudnia 2016 r., poz. 7462)</w:t>
      </w:r>
    </w:p>
    <w:p w14:paraId="589536D3" w14:textId="50ED83A5" w:rsidR="0032132A" w:rsidRPr="00B6575D" w:rsidRDefault="0032132A" w:rsidP="001501C6">
      <w:pPr>
        <w:spacing w:line="360" w:lineRule="auto"/>
        <w:jc w:val="both"/>
      </w:pPr>
      <w:r w:rsidRPr="002E637D">
        <w:rPr>
          <w:rFonts w:eastAsia="Times New Roman" w:cstheme="minorHAnsi"/>
          <w:b/>
          <w:lang w:eastAsia="pl-PL"/>
        </w:rPr>
        <w:t xml:space="preserve">Opis: </w:t>
      </w:r>
      <w:r w:rsidRPr="002E637D">
        <w:t>Obszar obejmuje największe kompleksy stawów w dolinie górnej Wisły. Stawy położone są ze wszystkich stron małego miasteczka Zator. Prowadzona jest tu intensywna hodowla ryb, ale wiele stawów jest mocno zarośniętych roślinnością wodną. W ostoi znajdują się żwirownie z wyspami, chętnie zasiedlanymi przez ptaki.</w:t>
      </w:r>
    </w:p>
    <w:p w14:paraId="6F651B0F" w14:textId="6AF7284A" w:rsidR="0032132A" w:rsidRDefault="0032132A" w:rsidP="004A4C0A">
      <w:pPr>
        <w:pStyle w:val="nadtabela"/>
      </w:pPr>
      <w:bookmarkStart w:id="98" w:name="_Toc122434567"/>
      <w:bookmarkStart w:id="99" w:name="_Toc189836364"/>
      <w:r w:rsidRPr="00B6575D">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15</w:t>
      </w:r>
      <w:r w:rsidR="00AE7555">
        <w:rPr>
          <w:noProof/>
        </w:rPr>
        <w:fldChar w:fldCharType="end"/>
      </w:r>
      <w:r w:rsidRPr="00B6575D">
        <w:t xml:space="preserve"> Obszary Natura 2000 Dyrektywa Ptasia</w:t>
      </w:r>
      <w:bookmarkEnd w:id="98"/>
      <w:bookmarkEnd w:id="99"/>
    </w:p>
    <w:p w14:paraId="14CC098F" w14:textId="77777777" w:rsidR="0032132A" w:rsidRPr="00256DBD" w:rsidRDefault="0032132A" w:rsidP="0032132A">
      <w:pPr>
        <w:spacing w:line="240" w:lineRule="auto"/>
        <w:jc w:val="center"/>
        <w:rPr>
          <w:lang w:eastAsia="pl-PL"/>
        </w:rPr>
      </w:pPr>
      <w:r>
        <w:rPr>
          <w:noProof/>
          <w:lang w:eastAsia="pl-PL"/>
        </w:rPr>
        <w:drawing>
          <wp:inline distT="0" distB="0" distL="0" distR="0" wp14:anchorId="4EACB61E" wp14:editId="0AAEE52A">
            <wp:extent cx="4358005" cy="6009005"/>
            <wp:effectExtent l="0" t="0" r="4445" b="0"/>
            <wp:docPr id="13" name="Obraz 13" descr="obszary specjalnej ochrony dyrektywa pta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szary specjalnej ochrony dyrektywa ptasua"/>
                    <pic:cNvPicPr>
                      <a:picLocks noChangeAspect="1" noChangeArrowheads="1"/>
                    </pic:cNvPicPr>
                  </pic:nvPicPr>
                  <pic:blipFill>
                    <a:blip r:embed="rId59" cstate="print">
                      <a:extLst>
                        <a:ext uri="{28A0092B-C50C-407E-A947-70E740481C1C}">
                          <a14:useLocalDpi xmlns:a14="http://schemas.microsoft.com/office/drawing/2010/main" val="0"/>
                        </a:ext>
                      </a:extLst>
                    </a:blip>
                    <a:srcRect l="1256" r="3946"/>
                    <a:stretch>
                      <a:fillRect/>
                    </a:stretch>
                  </pic:blipFill>
                  <pic:spPr bwMode="auto">
                    <a:xfrm>
                      <a:off x="0" y="0"/>
                      <a:ext cx="4358005" cy="6009005"/>
                    </a:xfrm>
                    <a:prstGeom prst="rect">
                      <a:avLst/>
                    </a:prstGeom>
                    <a:noFill/>
                    <a:ln>
                      <a:noFill/>
                    </a:ln>
                  </pic:spPr>
                </pic:pic>
              </a:graphicData>
            </a:graphic>
          </wp:inline>
        </w:drawing>
      </w:r>
    </w:p>
    <w:p w14:paraId="72977735" w14:textId="7776AC18" w:rsidR="0032132A" w:rsidRPr="00256DBD" w:rsidRDefault="001501C6" w:rsidP="001501C6">
      <w:pPr>
        <w:pStyle w:val="podpis-rdo"/>
        <w:rPr>
          <w:lang w:eastAsia="pl-PL"/>
        </w:rPr>
      </w:pPr>
      <w:r>
        <w:rPr>
          <w:lang w:eastAsia="pl-PL"/>
        </w:rPr>
        <w:t>Ź</w:t>
      </w:r>
      <w:r w:rsidR="0032132A" w:rsidRPr="00256DBD">
        <w:rPr>
          <w:lang w:eastAsia="pl-PL"/>
        </w:rPr>
        <w:t>ródło: opracowanie własne</w:t>
      </w:r>
    </w:p>
    <w:p w14:paraId="37C5184D" w14:textId="77777777" w:rsidR="0032132A" w:rsidRPr="00F50D8D" w:rsidRDefault="0032132A" w:rsidP="0032132A"/>
    <w:p w14:paraId="2AE75F75" w14:textId="77777777" w:rsidR="004A4C0A" w:rsidRDefault="004A4C0A" w:rsidP="0032132A">
      <w:pPr>
        <w:rPr>
          <w:b/>
          <w:bCs/>
          <w:lang w:eastAsia="pl-PL"/>
        </w:rPr>
      </w:pPr>
      <w:bookmarkStart w:id="100" w:name="_Toc494283505"/>
      <w:bookmarkStart w:id="101" w:name="_Toc510687802"/>
    </w:p>
    <w:p w14:paraId="1F42191E" w14:textId="3220AF07" w:rsidR="0032132A" w:rsidRPr="002E637D" w:rsidRDefault="0032132A" w:rsidP="0032132A">
      <w:pPr>
        <w:rPr>
          <w:b/>
          <w:bCs/>
          <w:lang w:eastAsia="pl-PL"/>
        </w:rPr>
      </w:pPr>
      <w:r w:rsidRPr="002E637D">
        <w:rPr>
          <w:b/>
          <w:bCs/>
          <w:lang w:eastAsia="pl-PL"/>
        </w:rPr>
        <w:t>Cenne gatunki zinwentaryzowane na obszarach Natura 2000</w:t>
      </w:r>
    </w:p>
    <w:p w14:paraId="45CA50E4" w14:textId="77777777" w:rsidR="0032132A" w:rsidRPr="00586653" w:rsidRDefault="0032132A" w:rsidP="001501C6">
      <w:pPr>
        <w:spacing w:line="360" w:lineRule="auto"/>
        <w:jc w:val="both"/>
        <w:rPr>
          <w:lang w:eastAsia="pl-PL"/>
        </w:rPr>
      </w:pPr>
      <w:r w:rsidRPr="00586653">
        <w:rPr>
          <w:lang w:eastAsia="pl-PL"/>
        </w:rPr>
        <w:t>Na obszarach Natura 2000 znajdujących się na terenie MOF Chrzanowa, zinwentaryzowano następujące zwierzęta objęte art. 4 dyrektywy 2009/147/WE oraz gatunki wymienione w załączniku II do dyrektywy 92/43/EWG.</w:t>
      </w:r>
    </w:p>
    <w:p w14:paraId="7D8E0F1E" w14:textId="191BA3C0" w:rsidR="0032132A" w:rsidRPr="00B6575D" w:rsidRDefault="0032132A" w:rsidP="004A4C0A">
      <w:pPr>
        <w:pStyle w:val="nadtabela"/>
      </w:pPr>
      <w:bookmarkStart w:id="102" w:name="_Toc122434549"/>
      <w:bookmarkStart w:id="103" w:name="_Toc189836291"/>
      <w:r w:rsidRPr="00B6575D">
        <w:t xml:space="preserve">Tabela </w:t>
      </w:r>
      <w:r w:rsidR="00AE7555">
        <w:rPr>
          <w:noProof/>
        </w:rPr>
        <w:fldChar w:fldCharType="begin"/>
      </w:r>
      <w:r w:rsidR="00AE7555">
        <w:rPr>
          <w:noProof/>
        </w:rPr>
        <w:instrText xml:space="preserve"> SEQ Tabela \* ARABIC </w:instrText>
      </w:r>
      <w:r w:rsidR="00AE7555">
        <w:rPr>
          <w:noProof/>
        </w:rPr>
        <w:fldChar w:fldCharType="separate"/>
      </w:r>
      <w:r w:rsidR="00AE7555">
        <w:rPr>
          <w:noProof/>
        </w:rPr>
        <w:t>19</w:t>
      </w:r>
      <w:r w:rsidR="00AE7555">
        <w:rPr>
          <w:noProof/>
        </w:rPr>
        <w:fldChar w:fldCharType="end"/>
      </w:r>
      <w:r w:rsidRPr="00B6575D">
        <w:t xml:space="preserve"> Gatunki </w:t>
      </w:r>
      <w:r>
        <w:t>objęte art. 4 dyrektywy 2009/147/WE i gatunki wymienione w załączniku II do dyrektywy 92/43/EWG występujące na terenie MOF Chrzanowa</w:t>
      </w:r>
      <w:bookmarkEnd w:id="102"/>
      <w:bookmarkEnd w:id="103"/>
    </w:p>
    <w:tbl>
      <w:tblPr>
        <w:tblStyle w:val="Tabela-Siatka"/>
        <w:tblW w:w="9072"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67"/>
        <w:gridCol w:w="3969"/>
        <w:gridCol w:w="4536"/>
      </w:tblGrid>
      <w:tr w:rsidR="0032132A" w:rsidRPr="00524061" w14:paraId="5405B9FF" w14:textId="77777777" w:rsidTr="004A4C0A">
        <w:trPr>
          <w:tblHeader/>
          <w:jc w:val="center"/>
        </w:trPr>
        <w:tc>
          <w:tcPr>
            <w:tcW w:w="567" w:type="dxa"/>
            <w:shd w:val="clear" w:color="auto" w:fill="DDF0F2" w:themeFill="accent2" w:themeFillTint="33"/>
          </w:tcPr>
          <w:p w14:paraId="4DE6FF5D" w14:textId="77777777" w:rsidR="0032132A" w:rsidRPr="00524061" w:rsidRDefault="0032132A" w:rsidP="00C63170">
            <w:pPr>
              <w:jc w:val="center"/>
              <w:rPr>
                <w:b/>
                <w:bCs/>
                <w:sz w:val="20"/>
                <w:szCs w:val="20"/>
                <w:lang w:eastAsia="pl-PL"/>
              </w:rPr>
            </w:pPr>
            <w:r w:rsidRPr="00524061">
              <w:rPr>
                <w:b/>
                <w:bCs/>
                <w:sz w:val="20"/>
                <w:szCs w:val="20"/>
                <w:lang w:eastAsia="pl-PL"/>
              </w:rPr>
              <w:t>Lp.</w:t>
            </w:r>
          </w:p>
        </w:tc>
        <w:tc>
          <w:tcPr>
            <w:tcW w:w="3969" w:type="dxa"/>
            <w:shd w:val="clear" w:color="auto" w:fill="E3F1ED" w:themeFill="accent3" w:themeFillTint="33"/>
          </w:tcPr>
          <w:p w14:paraId="31DF6A3A" w14:textId="77777777" w:rsidR="0032132A" w:rsidRPr="00524061" w:rsidRDefault="0032132A" w:rsidP="00C63170">
            <w:pPr>
              <w:jc w:val="center"/>
              <w:rPr>
                <w:b/>
                <w:bCs/>
                <w:sz w:val="20"/>
                <w:szCs w:val="20"/>
                <w:lang w:eastAsia="pl-PL"/>
              </w:rPr>
            </w:pPr>
            <w:r w:rsidRPr="00524061">
              <w:rPr>
                <w:b/>
                <w:bCs/>
                <w:sz w:val="20"/>
                <w:szCs w:val="20"/>
                <w:lang w:eastAsia="pl-PL"/>
              </w:rPr>
              <w:t>Gatunek</w:t>
            </w:r>
          </w:p>
        </w:tc>
        <w:tc>
          <w:tcPr>
            <w:tcW w:w="4536" w:type="dxa"/>
            <w:shd w:val="clear" w:color="auto" w:fill="E3F1ED" w:themeFill="accent3" w:themeFillTint="33"/>
          </w:tcPr>
          <w:p w14:paraId="62FB0BEF" w14:textId="77777777" w:rsidR="0032132A" w:rsidRPr="00524061" w:rsidRDefault="0032132A" w:rsidP="00C63170">
            <w:pPr>
              <w:jc w:val="center"/>
              <w:rPr>
                <w:b/>
                <w:bCs/>
                <w:sz w:val="20"/>
                <w:szCs w:val="20"/>
                <w:lang w:eastAsia="pl-PL"/>
              </w:rPr>
            </w:pPr>
            <w:r w:rsidRPr="00524061">
              <w:rPr>
                <w:b/>
                <w:bCs/>
                <w:sz w:val="20"/>
                <w:szCs w:val="20"/>
                <w:lang w:eastAsia="pl-PL"/>
              </w:rPr>
              <w:t>Status ochrony</w:t>
            </w:r>
          </w:p>
        </w:tc>
      </w:tr>
      <w:tr w:rsidR="0032132A" w:rsidRPr="00524061" w14:paraId="4C557184" w14:textId="77777777" w:rsidTr="001501C6">
        <w:trPr>
          <w:jc w:val="center"/>
        </w:trPr>
        <w:tc>
          <w:tcPr>
            <w:tcW w:w="9072" w:type="dxa"/>
            <w:gridSpan w:val="3"/>
            <w:shd w:val="clear" w:color="auto" w:fill="D9D9D9" w:themeFill="background1" w:themeFillShade="D9"/>
          </w:tcPr>
          <w:p w14:paraId="7ABD543C" w14:textId="77777777" w:rsidR="0032132A" w:rsidRPr="00524061" w:rsidRDefault="0032132A" w:rsidP="00C63170">
            <w:pPr>
              <w:jc w:val="center"/>
              <w:rPr>
                <w:sz w:val="20"/>
                <w:szCs w:val="20"/>
                <w:lang w:eastAsia="pl-PL"/>
              </w:rPr>
            </w:pPr>
            <w:r w:rsidRPr="00524061">
              <w:rPr>
                <w:sz w:val="20"/>
                <w:szCs w:val="20"/>
                <w:lang w:eastAsia="pl-PL"/>
              </w:rPr>
              <w:t>Zwierzęta</w:t>
            </w:r>
          </w:p>
        </w:tc>
      </w:tr>
      <w:tr w:rsidR="0032132A" w:rsidRPr="00524061" w14:paraId="6A84ABB8" w14:textId="77777777" w:rsidTr="00C63170">
        <w:trPr>
          <w:jc w:val="center"/>
        </w:trPr>
        <w:tc>
          <w:tcPr>
            <w:tcW w:w="567" w:type="dxa"/>
          </w:tcPr>
          <w:p w14:paraId="04F0A834" w14:textId="77777777" w:rsidR="0032132A" w:rsidRPr="00524061" w:rsidRDefault="0032132A" w:rsidP="0073421C">
            <w:pPr>
              <w:pStyle w:val="Akapitzlist"/>
              <w:numPr>
                <w:ilvl w:val="0"/>
                <w:numId w:val="37"/>
              </w:numPr>
              <w:jc w:val="center"/>
              <w:rPr>
                <w:sz w:val="20"/>
                <w:szCs w:val="20"/>
                <w:lang w:eastAsia="pl-PL"/>
              </w:rPr>
            </w:pPr>
          </w:p>
        </w:tc>
        <w:tc>
          <w:tcPr>
            <w:tcW w:w="3969" w:type="dxa"/>
          </w:tcPr>
          <w:p w14:paraId="1F717ECD" w14:textId="77777777" w:rsidR="0032132A" w:rsidRPr="00524061" w:rsidRDefault="0032132A" w:rsidP="00C63170">
            <w:pPr>
              <w:jc w:val="center"/>
              <w:rPr>
                <w:sz w:val="20"/>
                <w:szCs w:val="20"/>
                <w:lang w:eastAsia="pl-PL"/>
              </w:rPr>
            </w:pPr>
            <w:r w:rsidRPr="00524061">
              <w:rPr>
                <w:sz w:val="20"/>
                <w:szCs w:val="20"/>
                <w:lang w:eastAsia="pl-PL"/>
              </w:rPr>
              <w:t>Bóbr europejski</w:t>
            </w:r>
          </w:p>
        </w:tc>
        <w:tc>
          <w:tcPr>
            <w:tcW w:w="4536" w:type="dxa"/>
            <w:shd w:val="clear" w:color="auto" w:fill="C7E4DB" w:themeFill="accent3" w:themeFillTint="66"/>
          </w:tcPr>
          <w:p w14:paraId="601A42E1" w14:textId="77777777" w:rsidR="0032132A" w:rsidRPr="00524061" w:rsidRDefault="0032132A" w:rsidP="00C63170">
            <w:pPr>
              <w:jc w:val="center"/>
              <w:rPr>
                <w:sz w:val="20"/>
                <w:szCs w:val="20"/>
                <w:lang w:eastAsia="pl-PL"/>
              </w:rPr>
            </w:pPr>
            <w:r w:rsidRPr="00524061">
              <w:rPr>
                <w:sz w:val="20"/>
                <w:szCs w:val="20"/>
                <w:lang w:eastAsia="pl-PL"/>
              </w:rPr>
              <w:t>Takson najmniejszej troski</w:t>
            </w:r>
          </w:p>
        </w:tc>
      </w:tr>
      <w:tr w:rsidR="0032132A" w:rsidRPr="00524061" w14:paraId="22C17792" w14:textId="77777777" w:rsidTr="00C63170">
        <w:trPr>
          <w:jc w:val="center"/>
        </w:trPr>
        <w:tc>
          <w:tcPr>
            <w:tcW w:w="567" w:type="dxa"/>
          </w:tcPr>
          <w:p w14:paraId="7EBCA6F4" w14:textId="77777777" w:rsidR="0032132A" w:rsidRPr="00524061" w:rsidRDefault="0032132A" w:rsidP="0073421C">
            <w:pPr>
              <w:pStyle w:val="Akapitzlist"/>
              <w:numPr>
                <w:ilvl w:val="0"/>
                <w:numId w:val="37"/>
              </w:numPr>
              <w:jc w:val="center"/>
              <w:rPr>
                <w:sz w:val="20"/>
                <w:szCs w:val="20"/>
                <w:lang w:eastAsia="pl-PL"/>
              </w:rPr>
            </w:pPr>
          </w:p>
        </w:tc>
        <w:tc>
          <w:tcPr>
            <w:tcW w:w="3969" w:type="dxa"/>
          </w:tcPr>
          <w:p w14:paraId="265DDB2C" w14:textId="77777777" w:rsidR="0032132A" w:rsidRPr="00524061" w:rsidRDefault="0032132A" w:rsidP="00C63170">
            <w:pPr>
              <w:jc w:val="center"/>
              <w:rPr>
                <w:sz w:val="20"/>
                <w:szCs w:val="20"/>
                <w:lang w:eastAsia="pl-PL"/>
              </w:rPr>
            </w:pPr>
            <w:r w:rsidRPr="00524061">
              <w:rPr>
                <w:sz w:val="20"/>
                <w:szCs w:val="20"/>
                <w:lang w:eastAsia="pl-PL"/>
              </w:rPr>
              <w:t>Modraszek nausitous</w:t>
            </w:r>
          </w:p>
        </w:tc>
        <w:tc>
          <w:tcPr>
            <w:tcW w:w="4536" w:type="dxa"/>
            <w:shd w:val="clear" w:color="auto" w:fill="CDDDE1" w:themeFill="accent5" w:themeFillTint="66"/>
          </w:tcPr>
          <w:p w14:paraId="79ADFCA0" w14:textId="77777777" w:rsidR="0032132A" w:rsidRPr="00524061" w:rsidRDefault="0032132A" w:rsidP="00C63170">
            <w:pPr>
              <w:jc w:val="center"/>
              <w:rPr>
                <w:sz w:val="20"/>
                <w:szCs w:val="20"/>
                <w:lang w:eastAsia="pl-PL"/>
              </w:rPr>
            </w:pPr>
            <w:r w:rsidRPr="00C239D4">
              <w:rPr>
                <w:sz w:val="20"/>
                <w:szCs w:val="20"/>
                <w:lang w:eastAsia="pl-PL"/>
              </w:rPr>
              <w:t>Takson bliski nagrożenia</w:t>
            </w:r>
          </w:p>
        </w:tc>
      </w:tr>
      <w:tr w:rsidR="0032132A" w:rsidRPr="00524061" w14:paraId="1EB769BC" w14:textId="77777777" w:rsidTr="00C63170">
        <w:trPr>
          <w:jc w:val="center"/>
        </w:trPr>
        <w:tc>
          <w:tcPr>
            <w:tcW w:w="567" w:type="dxa"/>
          </w:tcPr>
          <w:p w14:paraId="7314CFD0" w14:textId="77777777" w:rsidR="0032132A" w:rsidRPr="00524061" w:rsidRDefault="0032132A" w:rsidP="0073421C">
            <w:pPr>
              <w:pStyle w:val="Akapitzlist"/>
              <w:numPr>
                <w:ilvl w:val="0"/>
                <w:numId w:val="37"/>
              </w:numPr>
              <w:jc w:val="center"/>
              <w:rPr>
                <w:sz w:val="20"/>
                <w:szCs w:val="20"/>
                <w:lang w:eastAsia="pl-PL"/>
              </w:rPr>
            </w:pPr>
          </w:p>
        </w:tc>
        <w:tc>
          <w:tcPr>
            <w:tcW w:w="3969" w:type="dxa"/>
          </w:tcPr>
          <w:p w14:paraId="00754C1D" w14:textId="77777777" w:rsidR="0032132A" w:rsidRPr="00524061" w:rsidRDefault="0032132A" w:rsidP="00C63170">
            <w:pPr>
              <w:jc w:val="center"/>
              <w:rPr>
                <w:sz w:val="20"/>
                <w:szCs w:val="20"/>
                <w:lang w:eastAsia="pl-PL"/>
              </w:rPr>
            </w:pPr>
            <w:r w:rsidRPr="00524061">
              <w:rPr>
                <w:sz w:val="20"/>
                <w:szCs w:val="20"/>
                <w:lang w:eastAsia="pl-PL"/>
              </w:rPr>
              <w:t>Modraszek telejus</w:t>
            </w:r>
          </w:p>
        </w:tc>
        <w:tc>
          <w:tcPr>
            <w:tcW w:w="4536" w:type="dxa"/>
            <w:shd w:val="clear" w:color="auto" w:fill="CDDDE1" w:themeFill="accent5" w:themeFillTint="66"/>
          </w:tcPr>
          <w:p w14:paraId="2EF5973A" w14:textId="77777777" w:rsidR="0032132A" w:rsidRPr="00524061" w:rsidRDefault="0032132A" w:rsidP="00C63170">
            <w:pPr>
              <w:jc w:val="center"/>
              <w:rPr>
                <w:sz w:val="20"/>
                <w:szCs w:val="20"/>
                <w:lang w:eastAsia="pl-PL"/>
              </w:rPr>
            </w:pPr>
            <w:r w:rsidRPr="00C239D4">
              <w:rPr>
                <w:sz w:val="20"/>
                <w:szCs w:val="20"/>
                <w:lang w:eastAsia="pl-PL"/>
              </w:rPr>
              <w:t>Takson bliski nagrożenia</w:t>
            </w:r>
          </w:p>
        </w:tc>
      </w:tr>
      <w:tr w:rsidR="0032132A" w:rsidRPr="002E637D" w14:paraId="13FDAFCD" w14:textId="77777777" w:rsidTr="00C63170">
        <w:trPr>
          <w:jc w:val="center"/>
        </w:trPr>
        <w:tc>
          <w:tcPr>
            <w:tcW w:w="567" w:type="dxa"/>
          </w:tcPr>
          <w:p w14:paraId="7D601238" w14:textId="77777777" w:rsidR="0032132A" w:rsidRPr="002E637D" w:rsidRDefault="0032132A" w:rsidP="0073421C">
            <w:pPr>
              <w:pStyle w:val="Akapitzlist"/>
              <w:numPr>
                <w:ilvl w:val="0"/>
                <w:numId w:val="37"/>
              </w:numPr>
              <w:jc w:val="center"/>
              <w:rPr>
                <w:sz w:val="20"/>
                <w:szCs w:val="20"/>
                <w:lang w:eastAsia="pl-PL"/>
              </w:rPr>
            </w:pPr>
          </w:p>
        </w:tc>
        <w:tc>
          <w:tcPr>
            <w:tcW w:w="3969" w:type="dxa"/>
          </w:tcPr>
          <w:p w14:paraId="69A7EA63" w14:textId="77777777" w:rsidR="0032132A" w:rsidRPr="002E637D" w:rsidRDefault="0032132A" w:rsidP="00C63170">
            <w:pPr>
              <w:jc w:val="center"/>
              <w:rPr>
                <w:sz w:val="20"/>
                <w:szCs w:val="20"/>
                <w:lang w:eastAsia="pl-PL"/>
              </w:rPr>
            </w:pPr>
            <w:r w:rsidRPr="002E637D">
              <w:rPr>
                <w:sz w:val="20"/>
                <w:szCs w:val="20"/>
                <w:lang w:eastAsia="pl-PL"/>
              </w:rPr>
              <w:t>Zimorodek zwyczajny</w:t>
            </w:r>
          </w:p>
        </w:tc>
        <w:tc>
          <w:tcPr>
            <w:tcW w:w="4536" w:type="dxa"/>
            <w:shd w:val="clear" w:color="auto" w:fill="C7E4DB" w:themeFill="accent3" w:themeFillTint="66"/>
          </w:tcPr>
          <w:p w14:paraId="69D7B9BE" w14:textId="77777777" w:rsidR="0032132A" w:rsidRPr="002E637D" w:rsidRDefault="0032132A" w:rsidP="00C63170">
            <w:pPr>
              <w:jc w:val="center"/>
              <w:rPr>
                <w:sz w:val="20"/>
                <w:szCs w:val="20"/>
                <w:lang w:eastAsia="pl-PL"/>
              </w:rPr>
            </w:pPr>
            <w:r w:rsidRPr="002E637D">
              <w:rPr>
                <w:sz w:val="20"/>
                <w:szCs w:val="20"/>
                <w:lang w:eastAsia="pl-PL"/>
              </w:rPr>
              <w:t>Takson najmniejszej troski</w:t>
            </w:r>
          </w:p>
        </w:tc>
      </w:tr>
      <w:tr w:rsidR="0032132A" w:rsidRPr="002E637D" w14:paraId="62FA8CDF" w14:textId="77777777" w:rsidTr="00C63170">
        <w:trPr>
          <w:jc w:val="center"/>
        </w:trPr>
        <w:tc>
          <w:tcPr>
            <w:tcW w:w="567" w:type="dxa"/>
          </w:tcPr>
          <w:p w14:paraId="064E1608" w14:textId="77777777" w:rsidR="0032132A" w:rsidRPr="002E637D" w:rsidRDefault="0032132A" w:rsidP="0073421C">
            <w:pPr>
              <w:pStyle w:val="Akapitzlist"/>
              <w:numPr>
                <w:ilvl w:val="0"/>
                <w:numId w:val="37"/>
              </w:numPr>
              <w:jc w:val="center"/>
              <w:rPr>
                <w:sz w:val="20"/>
                <w:szCs w:val="20"/>
                <w:lang w:eastAsia="pl-PL"/>
              </w:rPr>
            </w:pPr>
          </w:p>
        </w:tc>
        <w:tc>
          <w:tcPr>
            <w:tcW w:w="3969" w:type="dxa"/>
          </w:tcPr>
          <w:p w14:paraId="7CAFDA1D" w14:textId="77777777" w:rsidR="0032132A" w:rsidRPr="002E637D" w:rsidRDefault="0032132A" w:rsidP="00C63170">
            <w:pPr>
              <w:jc w:val="center"/>
              <w:rPr>
                <w:sz w:val="20"/>
                <w:szCs w:val="20"/>
                <w:lang w:eastAsia="pl-PL"/>
              </w:rPr>
            </w:pPr>
            <w:r>
              <w:rPr>
                <w:sz w:val="20"/>
                <w:szCs w:val="20"/>
                <w:lang w:eastAsia="pl-PL"/>
              </w:rPr>
              <w:t>Cyranka zwyczajna</w:t>
            </w:r>
          </w:p>
        </w:tc>
        <w:tc>
          <w:tcPr>
            <w:tcW w:w="4536" w:type="dxa"/>
            <w:shd w:val="clear" w:color="auto" w:fill="C7E4DB" w:themeFill="accent3" w:themeFillTint="66"/>
          </w:tcPr>
          <w:p w14:paraId="014F86FF" w14:textId="77777777" w:rsidR="0032132A" w:rsidRPr="002E637D" w:rsidRDefault="0032132A" w:rsidP="00C63170">
            <w:pPr>
              <w:jc w:val="center"/>
              <w:rPr>
                <w:sz w:val="20"/>
                <w:szCs w:val="20"/>
                <w:lang w:eastAsia="pl-PL"/>
              </w:rPr>
            </w:pPr>
            <w:r w:rsidRPr="002E637D">
              <w:rPr>
                <w:sz w:val="20"/>
                <w:szCs w:val="20"/>
                <w:lang w:eastAsia="pl-PL"/>
              </w:rPr>
              <w:t>Takson najmniejszej troski</w:t>
            </w:r>
          </w:p>
        </w:tc>
      </w:tr>
      <w:tr w:rsidR="0032132A" w:rsidRPr="00FD1AEF" w14:paraId="1215414D" w14:textId="77777777" w:rsidTr="00C63170">
        <w:trPr>
          <w:jc w:val="center"/>
        </w:trPr>
        <w:tc>
          <w:tcPr>
            <w:tcW w:w="567" w:type="dxa"/>
          </w:tcPr>
          <w:p w14:paraId="40FB359B" w14:textId="77777777" w:rsidR="0032132A" w:rsidRPr="00FD1AEF" w:rsidRDefault="0032132A" w:rsidP="0073421C">
            <w:pPr>
              <w:pStyle w:val="Akapitzlist"/>
              <w:numPr>
                <w:ilvl w:val="0"/>
                <w:numId w:val="37"/>
              </w:numPr>
              <w:jc w:val="center"/>
              <w:rPr>
                <w:sz w:val="20"/>
                <w:szCs w:val="20"/>
                <w:lang w:eastAsia="pl-PL"/>
              </w:rPr>
            </w:pPr>
          </w:p>
        </w:tc>
        <w:tc>
          <w:tcPr>
            <w:tcW w:w="3969" w:type="dxa"/>
          </w:tcPr>
          <w:p w14:paraId="00446483" w14:textId="77777777" w:rsidR="0032132A" w:rsidRPr="00FD1AEF" w:rsidRDefault="0032132A" w:rsidP="00C63170">
            <w:pPr>
              <w:jc w:val="center"/>
              <w:rPr>
                <w:sz w:val="20"/>
                <w:szCs w:val="20"/>
                <w:lang w:eastAsia="pl-PL"/>
              </w:rPr>
            </w:pPr>
            <w:r w:rsidRPr="00FD1AEF">
              <w:rPr>
                <w:sz w:val="20"/>
                <w:szCs w:val="20"/>
                <w:lang w:eastAsia="pl-PL"/>
              </w:rPr>
              <w:t>Podgorzałka zwyczajna</w:t>
            </w:r>
          </w:p>
        </w:tc>
        <w:tc>
          <w:tcPr>
            <w:tcW w:w="4536" w:type="dxa"/>
            <w:shd w:val="clear" w:color="auto" w:fill="CDDDE1" w:themeFill="accent5" w:themeFillTint="66"/>
          </w:tcPr>
          <w:p w14:paraId="5AD0A9F7" w14:textId="77777777" w:rsidR="0032132A" w:rsidRPr="00FD1AEF" w:rsidRDefault="0032132A" w:rsidP="00C63170">
            <w:pPr>
              <w:jc w:val="center"/>
              <w:rPr>
                <w:sz w:val="20"/>
                <w:szCs w:val="20"/>
                <w:lang w:eastAsia="pl-PL"/>
              </w:rPr>
            </w:pPr>
            <w:r w:rsidRPr="00FD1AEF">
              <w:rPr>
                <w:sz w:val="20"/>
                <w:szCs w:val="20"/>
                <w:lang w:eastAsia="pl-PL"/>
              </w:rPr>
              <w:t>Takson bliski nagrożenia</w:t>
            </w:r>
          </w:p>
        </w:tc>
      </w:tr>
      <w:tr w:rsidR="0032132A" w:rsidRPr="00271546" w14:paraId="45463FA0" w14:textId="77777777" w:rsidTr="00C63170">
        <w:trPr>
          <w:jc w:val="center"/>
        </w:trPr>
        <w:tc>
          <w:tcPr>
            <w:tcW w:w="567" w:type="dxa"/>
          </w:tcPr>
          <w:p w14:paraId="5476DD4B" w14:textId="77777777" w:rsidR="0032132A" w:rsidRPr="00271546" w:rsidRDefault="0032132A" w:rsidP="0073421C">
            <w:pPr>
              <w:pStyle w:val="Akapitzlist"/>
              <w:numPr>
                <w:ilvl w:val="0"/>
                <w:numId w:val="37"/>
              </w:numPr>
              <w:jc w:val="center"/>
              <w:rPr>
                <w:sz w:val="20"/>
                <w:szCs w:val="20"/>
                <w:lang w:eastAsia="pl-PL"/>
              </w:rPr>
            </w:pPr>
          </w:p>
        </w:tc>
        <w:tc>
          <w:tcPr>
            <w:tcW w:w="3969" w:type="dxa"/>
          </w:tcPr>
          <w:p w14:paraId="6F147A88" w14:textId="77777777" w:rsidR="0032132A" w:rsidRPr="00271546" w:rsidRDefault="0032132A" w:rsidP="00C63170">
            <w:pPr>
              <w:jc w:val="center"/>
              <w:rPr>
                <w:sz w:val="20"/>
                <w:szCs w:val="20"/>
                <w:lang w:eastAsia="pl-PL"/>
              </w:rPr>
            </w:pPr>
            <w:r w:rsidRPr="00271546">
              <w:rPr>
                <w:sz w:val="20"/>
                <w:szCs w:val="20"/>
                <w:lang w:eastAsia="pl-PL"/>
              </w:rPr>
              <w:t>Krakwa</w:t>
            </w:r>
          </w:p>
        </w:tc>
        <w:tc>
          <w:tcPr>
            <w:tcW w:w="4536" w:type="dxa"/>
            <w:shd w:val="clear" w:color="auto" w:fill="C7E4DB" w:themeFill="accent3" w:themeFillTint="66"/>
          </w:tcPr>
          <w:p w14:paraId="7FADB002" w14:textId="77777777" w:rsidR="0032132A" w:rsidRPr="00271546" w:rsidRDefault="0032132A" w:rsidP="00C63170">
            <w:pPr>
              <w:jc w:val="center"/>
              <w:rPr>
                <w:sz w:val="20"/>
                <w:szCs w:val="20"/>
                <w:lang w:eastAsia="pl-PL"/>
              </w:rPr>
            </w:pPr>
            <w:r w:rsidRPr="00271546">
              <w:rPr>
                <w:sz w:val="20"/>
                <w:szCs w:val="20"/>
                <w:lang w:eastAsia="pl-PL"/>
              </w:rPr>
              <w:t>Takson najmniejszej troski</w:t>
            </w:r>
          </w:p>
        </w:tc>
      </w:tr>
      <w:tr w:rsidR="0032132A" w:rsidRPr="00271546" w14:paraId="47DA687D" w14:textId="77777777" w:rsidTr="00C63170">
        <w:trPr>
          <w:jc w:val="center"/>
        </w:trPr>
        <w:tc>
          <w:tcPr>
            <w:tcW w:w="567" w:type="dxa"/>
          </w:tcPr>
          <w:p w14:paraId="3303C38E" w14:textId="77777777" w:rsidR="0032132A" w:rsidRPr="00271546" w:rsidRDefault="0032132A" w:rsidP="0073421C">
            <w:pPr>
              <w:pStyle w:val="Akapitzlist"/>
              <w:numPr>
                <w:ilvl w:val="0"/>
                <w:numId w:val="37"/>
              </w:numPr>
              <w:jc w:val="center"/>
              <w:rPr>
                <w:sz w:val="20"/>
                <w:szCs w:val="20"/>
                <w:lang w:eastAsia="pl-PL"/>
              </w:rPr>
            </w:pPr>
          </w:p>
        </w:tc>
        <w:tc>
          <w:tcPr>
            <w:tcW w:w="3969" w:type="dxa"/>
          </w:tcPr>
          <w:p w14:paraId="3271DDAD" w14:textId="77777777" w:rsidR="0032132A" w:rsidRPr="00271546" w:rsidRDefault="0032132A" w:rsidP="00C63170">
            <w:pPr>
              <w:jc w:val="center"/>
              <w:rPr>
                <w:sz w:val="20"/>
                <w:szCs w:val="20"/>
                <w:lang w:eastAsia="pl-PL"/>
              </w:rPr>
            </w:pPr>
            <w:r w:rsidRPr="00271546">
              <w:rPr>
                <w:sz w:val="20"/>
                <w:szCs w:val="20"/>
                <w:lang w:eastAsia="pl-PL"/>
              </w:rPr>
              <w:t>Gęgawa</w:t>
            </w:r>
          </w:p>
        </w:tc>
        <w:tc>
          <w:tcPr>
            <w:tcW w:w="4536" w:type="dxa"/>
            <w:shd w:val="clear" w:color="auto" w:fill="C7E4DB" w:themeFill="accent3" w:themeFillTint="66"/>
          </w:tcPr>
          <w:p w14:paraId="55520D70" w14:textId="77777777" w:rsidR="0032132A" w:rsidRPr="00271546" w:rsidRDefault="0032132A" w:rsidP="00C63170">
            <w:pPr>
              <w:jc w:val="center"/>
              <w:rPr>
                <w:sz w:val="20"/>
                <w:szCs w:val="20"/>
                <w:lang w:eastAsia="pl-PL"/>
              </w:rPr>
            </w:pPr>
            <w:r w:rsidRPr="00271546">
              <w:rPr>
                <w:sz w:val="20"/>
                <w:szCs w:val="20"/>
                <w:lang w:eastAsia="pl-PL"/>
              </w:rPr>
              <w:t>Takson najmniejszej troski</w:t>
            </w:r>
          </w:p>
        </w:tc>
      </w:tr>
      <w:tr w:rsidR="0032132A" w:rsidRPr="00FD1AEF" w14:paraId="7B7DE3BF" w14:textId="77777777" w:rsidTr="00C63170">
        <w:trPr>
          <w:jc w:val="center"/>
        </w:trPr>
        <w:tc>
          <w:tcPr>
            <w:tcW w:w="567" w:type="dxa"/>
          </w:tcPr>
          <w:p w14:paraId="20E76558" w14:textId="77777777" w:rsidR="0032132A" w:rsidRPr="00FD1AEF" w:rsidRDefault="0032132A" w:rsidP="0073421C">
            <w:pPr>
              <w:pStyle w:val="Akapitzlist"/>
              <w:numPr>
                <w:ilvl w:val="0"/>
                <w:numId w:val="37"/>
              </w:numPr>
              <w:jc w:val="center"/>
              <w:rPr>
                <w:sz w:val="20"/>
                <w:szCs w:val="20"/>
                <w:lang w:eastAsia="pl-PL"/>
              </w:rPr>
            </w:pPr>
          </w:p>
        </w:tc>
        <w:tc>
          <w:tcPr>
            <w:tcW w:w="3969" w:type="dxa"/>
          </w:tcPr>
          <w:p w14:paraId="6827A3F4" w14:textId="77777777" w:rsidR="0032132A" w:rsidRPr="00FD1AEF" w:rsidRDefault="0032132A" w:rsidP="00C63170">
            <w:pPr>
              <w:jc w:val="center"/>
              <w:rPr>
                <w:sz w:val="20"/>
                <w:szCs w:val="20"/>
                <w:lang w:eastAsia="pl-PL"/>
              </w:rPr>
            </w:pPr>
            <w:r w:rsidRPr="00FD1AEF">
              <w:rPr>
                <w:sz w:val="20"/>
                <w:szCs w:val="20"/>
                <w:lang w:eastAsia="pl-PL"/>
              </w:rPr>
              <w:t>Czernica</w:t>
            </w:r>
          </w:p>
        </w:tc>
        <w:tc>
          <w:tcPr>
            <w:tcW w:w="4536" w:type="dxa"/>
            <w:shd w:val="clear" w:color="auto" w:fill="C7E4DB" w:themeFill="accent3" w:themeFillTint="66"/>
          </w:tcPr>
          <w:p w14:paraId="53C9B051" w14:textId="77777777" w:rsidR="0032132A" w:rsidRPr="00FD1AEF" w:rsidRDefault="0032132A" w:rsidP="00C63170">
            <w:pPr>
              <w:jc w:val="center"/>
              <w:rPr>
                <w:sz w:val="20"/>
                <w:szCs w:val="20"/>
                <w:lang w:eastAsia="pl-PL"/>
              </w:rPr>
            </w:pPr>
            <w:r w:rsidRPr="00FD1AEF">
              <w:rPr>
                <w:sz w:val="20"/>
                <w:szCs w:val="20"/>
                <w:lang w:eastAsia="pl-PL"/>
              </w:rPr>
              <w:t>Takson najmniejszej troski</w:t>
            </w:r>
          </w:p>
        </w:tc>
      </w:tr>
      <w:tr w:rsidR="0032132A" w:rsidRPr="00524061" w14:paraId="6B94F13D" w14:textId="77777777" w:rsidTr="00C63170">
        <w:trPr>
          <w:jc w:val="center"/>
        </w:trPr>
        <w:tc>
          <w:tcPr>
            <w:tcW w:w="567" w:type="dxa"/>
          </w:tcPr>
          <w:p w14:paraId="27970BCD" w14:textId="77777777" w:rsidR="0032132A" w:rsidRPr="00524061" w:rsidRDefault="0032132A" w:rsidP="0073421C">
            <w:pPr>
              <w:pStyle w:val="Akapitzlist"/>
              <w:numPr>
                <w:ilvl w:val="0"/>
                <w:numId w:val="37"/>
              </w:numPr>
              <w:jc w:val="center"/>
              <w:rPr>
                <w:sz w:val="20"/>
                <w:szCs w:val="20"/>
                <w:lang w:eastAsia="pl-PL"/>
              </w:rPr>
            </w:pPr>
          </w:p>
        </w:tc>
        <w:tc>
          <w:tcPr>
            <w:tcW w:w="3969" w:type="dxa"/>
          </w:tcPr>
          <w:p w14:paraId="68AC8339" w14:textId="77777777" w:rsidR="0032132A" w:rsidRPr="00524061" w:rsidRDefault="0032132A" w:rsidP="00C63170">
            <w:pPr>
              <w:jc w:val="center"/>
              <w:rPr>
                <w:sz w:val="20"/>
                <w:szCs w:val="20"/>
                <w:lang w:eastAsia="pl-PL"/>
              </w:rPr>
            </w:pPr>
            <w:r w:rsidRPr="00524061">
              <w:rPr>
                <w:sz w:val="20"/>
                <w:szCs w:val="20"/>
                <w:lang w:eastAsia="pl-PL"/>
              </w:rPr>
              <w:t>Traszka grzebieniasta</w:t>
            </w:r>
          </w:p>
        </w:tc>
        <w:tc>
          <w:tcPr>
            <w:tcW w:w="4536" w:type="dxa"/>
            <w:shd w:val="clear" w:color="auto" w:fill="C7E4DB" w:themeFill="accent3" w:themeFillTint="66"/>
          </w:tcPr>
          <w:p w14:paraId="3D33140C" w14:textId="77777777" w:rsidR="0032132A" w:rsidRPr="00524061" w:rsidRDefault="0032132A" w:rsidP="00C63170">
            <w:pPr>
              <w:jc w:val="center"/>
              <w:rPr>
                <w:sz w:val="20"/>
                <w:szCs w:val="20"/>
                <w:lang w:eastAsia="pl-PL"/>
              </w:rPr>
            </w:pPr>
            <w:r w:rsidRPr="00524061">
              <w:rPr>
                <w:sz w:val="20"/>
                <w:szCs w:val="20"/>
                <w:lang w:eastAsia="pl-PL"/>
              </w:rPr>
              <w:t>Takson najmniejszej troski</w:t>
            </w:r>
          </w:p>
        </w:tc>
      </w:tr>
      <w:tr w:rsidR="0032132A" w:rsidRPr="00FD1AEF" w14:paraId="76111C2B" w14:textId="77777777" w:rsidTr="00C63170">
        <w:trPr>
          <w:jc w:val="center"/>
        </w:trPr>
        <w:tc>
          <w:tcPr>
            <w:tcW w:w="567" w:type="dxa"/>
          </w:tcPr>
          <w:p w14:paraId="4BF7AC0B" w14:textId="77777777" w:rsidR="0032132A" w:rsidRPr="00FD1AEF" w:rsidRDefault="0032132A" w:rsidP="0073421C">
            <w:pPr>
              <w:pStyle w:val="Akapitzlist"/>
              <w:numPr>
                <w:ilvl w:val="0"/>
                <w:numId w:val="37"/>
              </w:numPr>
              <w:jc w:val="center"/>
              <w:rPr>
                <w:sz w:val="20"/>
                <w:szCs w:val="20"/>
                <w:lang w:eastAsia="pl-PL"/>
              </w:rPr>
            </w:pPr>
          </w:p>
        </w:tc>
        <w:tc>
          <w:tcPr>
            <w:tcW w:w="3969" w:type="dxa"/>
          </w:tcPr>
          <w:p w14:paraId="778FF7A3" w14:textId="77777777" w:rsidR="0032132A" w:rsidRPr="00FD1AEF" w:rsidRDefault="0032132A" w:rsidP="00C63170">
            <w:pPr>
              <w:jc w:val="center"/>
              <w:rPr>
                <w:sz w:val="20"/>
                <w:szCs w:val="20"/>
                <w:lang w:eastAsia="pl-PL"/>
              </w:rPr>
            </w:pPr>
            <w:r w:rsidRPr="00FD1AEF">
              <w:rPr>
                <w:sz w:val="20"/>
                <w:szCs w:val="20"/>
                <w:lang w:eastAsia="pl-PL"/>
              </w:rPr>
              <w:t>Siweczka rzeczna</w:t>
            </w:r>
          </w:p>
        </w:tc>
        <w:tc>
          <w:tcPr>
            <w:tcW w:w="4536" w:type="dxa"/>
            <w:shd w:val="clear" w:color="auto" w:fill="C7E4DB" w:themeFill="accent3" w:themeFillTint="66"/>
          </w:tcPr>
          <w:p w14:paraId="691C19A7" w14:textId="77777777" w:rsidR="0032132A" w:rsidRPr="00FD1AEF" w:rsidRDefault="0032132A" w:rsidP="00C63170">
            <w:pPr>
              <w:jc w:val="center"/>
              <w:rPr>
                <w:sz w:val="20"/>
                <w:szCs w:val="20"/>
                <w:lang w:eastAsia="pl-PL"/>
              </w:rPr>
            </w:pPr>
            <w:r w:rsidRPr="00FD1AEF">
              <w:rPr>
                <w:sz w:val="20"/>
                <w:szCs w:val="20"/>
                <w:lang w:eastAsia="pl-PL"/>
              </w:rPr>
              <w:t>Takson najmniejszej troski</w:t>
            </w:r>
          </w:p>
        </w:tc>
      </w:tr>
      <w:tr w:rsidR="0032132A" w:rsidRPr="00524061" w14:paraId="30F2FA04" w14:textId="77777777" w:rsidTr="00C63170">
        <w:trPr>
          <w:jc w:val="center"/>
        </w:trPr>
        <w:tc>
          <w:tcPr>
            <w:tcW w:w="567" w:type="dxa"/>
          </w:tcPr>
          <w:p w14:paraId="09728B2C" w14:textId="77777777" w:rsidR="0032132A" w:rsidRPr="00524061" w:rsidRDefault="0032132A" w:rsidP="0073421C">
            <w:pPr>
              <w:pStyle w:val="Akapitzlist"/>
              <w:numPr>
                <w:ilvl w:val="0"/>
                <w:numId w:val="37"/>
              </w:numPr>
              <w:jc w:val="center"/>
              <w:rPr>
                <w:sz w:val="20"/>
                <w:szCs w:val="20"/>
                <w:lang w:eastAsia="pl-PL"/>
              </w:rPr>
            </w:pPr>
          </w:p>
        </w:tc>
        <w:tc>
          <w:tcPr>
            <w:tcW w:w="3969" w:type="dxa"/>
          </w:tcPr>
          <w:p w14:paraId="0A51B9AE" w14:textId="77777777" w:rsidR="0032132A" w:rsidRPr="00524061" w:rsidRDefault="0032132A" w:rsidP="00C63170">
            <w:pPr>
              <w:jc w:val="center"/>
              <w:rPr>
                <w:sz w:val="20"/>
                <w:szCs w:val="20"/>
                <w:lang w:eastAsia="pl-PL"/>
              </w:rPr>
            </w:pPr>
            <w:r w:rsidRPr="00524061">
              <w:rPr>
                <w:sz w:val="20"/>
                <w:szCs w:val="20"/>
                <w:lang w:eastAsia="pl-PL"/>
              </w:rPr>
              <w:t>Minóg strumieniowy</w:t>
            </w:r>
          </w:p>
        </w:tc>
        <w:tc>
          <w:tcPr>
            <w:tcW w:w="4536" w:type="dxa"/>
            <w:shd w:val="clear" w:color="auto" w:fill="C7E4DB" w:themeFill="accent3" w:themeFillTint="66"/>
          </w:tcPr>
          <w:p w14:paraId="7C4CFF81" w14:textId="77777777" w:rsidR="0032132A" w:rsidRPr="00524061" w:rsidRDefault="0032132A" w:rsidP="00C63170">
            <w:pPr>
              <w:jc w:val="center"/>
              <w:rPr>
                <w:sz w:val="20"/>
                <w:szCs w:val="20"/>
                <w:lang w:eastAsia="pl-PL"/>
              </w:rPr>
            </w:pPr>
            <w:r w:rsidRPr="00524061">
              <w:rPr>
                <w:sz w:val="20"/>
                <w:szCs w:val="20"/>
                <w:lang w:eastAsia="pl-PL"/>
              </w:rPr>
              <w:t>Takson najmniejszej troski</w:t>
            </w:r>
          </w:p>
        </w:tc>
      </w:tr>
      <w:tr w:rsidR="0032132A" w:rsidRPr="0014799A" w14:paraId="2AC1DB60" w14:textId="77777777" w:rsidTr="00C63170">
        <w:trPr>
          <w:jc w:val="center"/>
        </w:trPr>
        <w:tc>
          <w:tcPr>
            <w:tcW w:w="567" w:type="dxa"/>
          </w:tcPr>
          <w:p w14:paraId="746E328F" w14:textId="77777777" w:rsidR="0032132A" w:rsidRPr="0014799A" w:rsidRDefault="0032132A" w:rsidP="0073421C">
            <w:pPr>
              <w:pStyle w:val="Akapitzlist"/>
              <w:numPr>
                <w:ilvl w:val="0"/>
                <w:numId w:val="37"/>
              </w:numPr>
              <w:jc w:val="center"/>
              <w:rPr>
                <w:sz w:val="20"/>
                <w:szCs w:val="20"/>
                <w:lang w:eastAsia="pl-PL"/>
              </w:rPr>
            </w:pPr>
          </w:p>
        </w:tc>
        <w:tc>
          <w:tcPr>
            <w:tcW w:w="3969" w:type="dxa"/>
          </w:tcPr>
          <w:p w14:paraId="42968040" w14:textId="77777777" w:rsidR="0032132A" w:rsidRPr="0014799A" w:rsidRDefault="0032132A" w:rsidP="00C63170">
            <w:pPr>
              <w:jc w:val="center"/>
              <w:rPr>
                <w:sz w:val="20"/>
                <w:szCs w:val="20"/>
                <w:lang w:eastAsia="pl-PL"/>
              </w:rPr>
            </w:pPr>
            <w:r w:rsidRPr="0014799A">
              <w:rPr>
                <w:sz w:val="20"/>
                <w:szCs w:val="20"/>
                <w:lang w:eastAsia="pl-PL"/>
              </w:rPr>
              <w:t>Rybitwa białowąsa</w:t>
            </w:r>
          </w:p>
        </w:tc>
        <w:tc>
          <w:tcPr>
            <w:tcW w:w="4536" w:type="dxa"/>
            <w:shd w:val="clear" w:color="auto" w:fill="C7E4DB" w:themeFill="accent3" w:themeFillTint="66"/>
          </w:tcPr>
          <w:p w14:paraId="22C2EB19" w14:textId="77777777" w:rsidR="0032132A" w:rsidRPr="0014799A" w:rsidRDefault="0032132A" w:rsidP="00C63170">
            <w:pPr>
              <w:jc w:val="center"/>
              <w:rPr>
                <w:sz w:val="20"/>
                <w:szCs w:val="20"/>
                <w:lang w:eastAsia="pl-PL"/>
              </w:rPr>
            </w:pPr>
            <w:r w:rsidRPr="0014799A">
              <w:rPr>
                <w:sz w:val="20"/>
                <w:szCs w:val="20"/>
                <w:lang w:eastAsia="pl-PL"/>
              </w:rPr>
              <w:t>Takson najmniejszej troski</w:t>
            </w:r>
          </w:p>
        </w:tc>
      </w:tr>
      <w:tr w:rsidR="0032132A" w:rsidRPr="0014799A" w14:paraId="498F22C8" w14:textId="77777777" w:rsidTr="00C63170">
        <w:trPr>
          <w:jc w:val="center"/>
        </w:trPr>
        <w:tc>
          <w:tcPr>
            <w:tcW w:w="567" w:type="dxa"/>
          </w:tcPr>
          <w:p w14:paraId="6A09BBAD" w14:textId="77777777" w:rsidR="0032132A" w:rsidRPr="0014799A" w:rsidRDefault="0032132A" w:rsidP="0073421C">
            <w:pPr>
              <w:pStyle w:val="Akapitzlist"/>
              <w:numPr>
                <w:ilvl w:val="0"/>
                <w:numId w:val="37"/>
              </w:numPr>
              <w:jc w:val="center"/>
              <w:rPr>
                <w:sz w:val="20"/>
                <w:szCs w:val="20"/>
                <w:lang w:eastAsia="pl-PL"/>
              </w:rPr>
            </w:pPr>
          </w:p>
        </w:tc>
        <w:tc>
          <w:tcPr>
            <w:tcW w:w="3969" w:type="dxa"/>
          </w:tcPr>
          <w:p w14:paraId="1271D8D5" w14:textId="77777777" w:rsidR="0032132A" w:rsidRPr="0014799A" w:rsidRDefault="0032132A" w:rsidP="00C63170">
            <w:pPr>
              <w:jc w:val="center"/>
              <w:rPr>
                <w:sz w:val="20"/>
                <w:szCs w:val="20"/>
                <w:lang w:eastAsia="pl-PL"/>
              </w:rPr>
            </w:pPr>
            <w:r w:rsidRPr="0014799A">
              <w:rPr>
                <w:sz w:val="20"/>
                <w:szCs w:val="20"/>
                <w:lang w:eastAsia="pl-PL"/>
              </w:rPr>
              <w:t>Kokoszka zwyczajna</w:t>
            </w:r>
          </w:p>
        </w:tc>
        <w:tc>
          <w:tcPr>
            <w:tcW w:w="4536" w:type="dxa"/>
            <w:shd w:val="clear" w:color="auto" w:fill="C7E4DB" w:themeFill="accent3" w:themeFillTint="66"/>
          </w:tcPr>
          <w:p w14:paraId="349815F5" w14:textId="77777777" w:rsidR="0032132A" w:rsidRPr="0014799A" w:rsidRDefault="0032132A" w:rsidP="00C63170">
            <w:pPr>
              <w:jc w:val="center"/>
              <w:rPr>
                <w:sz w:val="20"/>
                <w:szCs w:val="20"/>
                <w:lang w:eastAsia="pl-PL"/>
              </w:rPr>
            </w:pPr>
            <w:r w:rsidRPr="0014799A">
              <w:rPr>
                <w:sz w:val="20"/>
                <w:szCs w:val="20"/>
                <w:lang w:eastAsia="pl-PL"/>
              </w:rPr>
              <w:t>Takson najmniejszej troski</w:t>
            </w:r>
          </w:p>
        </w:tc>
      </w:tr>
      <w:tr w:rsidR="0032132A" w:rsidRPr="0014799A" w14:paraId="7E00CEDF" w14:textId="77777777" w:rsidTr="00C63170">
        <w:trPr>
          <w:jc w:val="center"/>
        </w:trPr>
        <w:tc>
          <w:tcPr>
            <w:tcW w:w="567" w:type="dxa"/>
          </w:tcPr>
          <w:p w14:paraId="13363723" w14:textId="77777777" w:rsidR="0032132A" w:rsidRPr="0014799A" w:rsidRDefault="0032132A" w:rsidP="0073421C">
            <w:pPr>
              <w:pStyle w:val="Akapitzlist"/>
              <w:numPr>
                <w:ilvl w:val="0"/>
                <w:numId w:val="37"/>
              </w:numPr>
              <w:jc w:val="center"/>
              <w:rPr>
                <w:sz w:val="20"/>
                <w:szCs w:val="20"/>
                <w:lang w:eastAsia="pl-PL"/>
              </w:rPr>
            </w:pPr>
          </w:p>
        </w:tc>
        <w:tc>
          <w:tcPr>
            <w:tcW w:w="3969" w:type="dxa"/>
          </w:tcPr>
          <w:p w14:paraId="21EE0372" w14:textId="77777777" w:rsidR="0032132A" w:rsidRPr="0014799A" w:rsidRDefault="0032132A" w:rsidP="00C63170">
            <w:pPr>
              <w:jc w:val="center"/>
              <w:rPr>
                <w:sz w:val="20"/>
                <w:szCs w:val="20"/>
                <w:lang w:eastAsia="pl-PL"/>
              </w:rPr>
            </w:pPr>
            <w:r w:rsidRPr="0014799A">
              <w:rPr>
                <w:sz w:val="20"/>
                <w:szCs w:val="20"/>
                <w:lang w:eastAsia="pl-PL"/>
              </w:rPr>
              <w:t>Bączek zwyczajny</w:t>
            </w:r>
          </w:p>
        </w:tc>
        <w:tc>
          <w:tcPr>
            <w:tcW w:w="4536" w:type="dxa"/>
            <w:shd w:val="clear" w:color="auto" w:fill="C7E4DB" w:themeFill="accent3" w:themeFillTint="66"/>
          </w:tcPr>
          <w:p w14:paraId="4306FC10" w14:textId="77777777" w:rsidR="0032132A" w:rsidRPr="0014799A" w:rsidRDefault="0032132A" w:rsidP="00C63170">
            <w:pPr>
              <w:jc w:val="center"/>
              <w:rPr>
                <w:sz w:val="20"/>
                <w:szCs w:val="20"/>
                <w:lang w:eastAsia="pl-PL"/>
              </w:rPr>
            </w:pPr>
            <w:r w:rsidRPr="0014799A">
              <w:rPr>
                <w:sz w:val="20"/>
                <w:szCs w:val="20"/>
                <w:lang w:eastAsia="pl-PL"/>
              </w:rPr>
              <w:t>Takson najmniejszej troski</w:t>
            </w:r>
          </w:p>
        </w:tc>
      </w:tr>
      <w:tr w:rsidR="0032132A" w:rsidRPr="0014799A" w14:paraId="4C956773" w14:textId="77777777" w:rsidTr="00C63170">
        <w:trPr>
          <w:jc w:val="center"/>
        </w:trPr>
        <w:tc>
          <w:tcPr>
            <w:tcW w:w="567" w:type="dxa"/>
          </w:tcPr>
          <w:p w14:paraId="000D31C8" w14:textId="77777777" w:rsidR="0032132A" w:rsidRPr="0014799A" w:rsidRDefault="0032132A" w:rsidP="0073421C">
            <w:pPr>
              <w:pStyle w:val="Akapitzlist"/>
              <w:numPr>
                <w:ilvl w:val="0"/>
                <w:numId w:val="37"/>
              </w:numPr>
              <w:jc w:val="center"/>
              <w:rPr>
                <w:sz w:val="20"/>
                <w:szCs w:val="20"/>
                <w:lang w:eastAsia="pl-PL"/>
              </w:rPr>
            </w:pPr>
          </w:p>
        </w:tc>
        <w:tc>
          <w:tcPr>
            <w:tcW w:w="3969" w:type="dxa"/>
          </w:tcPr>
          <w:p w14:paraId="153B875F" w14:textId="77777777" w:rsidR="0032132A" w:rsidRPr="0014799A" w:rsidRDefault="0032132A" w:rsidP="00C63170">
            <w:pPr>
              <w:jc w:val="center"/>
              <w:rPr>
                <w:sz w:val="20"/>
                <w:szCs w:val="20"/>
                <w:lang w:eastAsia="pl-PL"/>
              </w:rPr>
            </w:pPr>
            <w:r w:rsidRPr="0014799A">
              <w:rPr>
                <w:sz w:val="20"/>
                <w:szCs w:val="20"/>
                <w:lang w:eastAsia="pl-PL"/>
              </w:rPr>
              <w:t>Mewa białogłowa</w:t>
            </w:r>
          </w:p>
        </w:tc>
        <w:tc>
          <w:tcPr>
            <w:tcW w:w="4536" w:type="dxa"/>
            <w:shd w:val="clear" w:color="auto" w:fill="C7E4DB" w:themeFill="accent3" w:themeFillTint="66"/>
          </w:tcPr>
          <w:p w14:paraId="27C50674" w14:textId="77777777" w:rsidR="0032132A" w:rsidRPr="0014799A" w:rsidRDefault="0032132A" w:rsidP="00C63170">
            <w:pPr>
              <w:jc w:val="center"/>
              <w:rPr>
                <w:sz w:val="20"/>
                <w:szCs w:val="20"/>
                <w:lang w:eastAsia="pl-PL"/>
              </w:rPr>
            </w:pPr>
            <w:r w:rsidRPr="0014799A">
              <w:rPr>
                <w:sz w:val="20"/>
                <w:szCs w:val="20"/>
                <w:lang w:eastAsia="pl-PL"/>
              </w:rPr>
              <w:t>Takson najmniejszej troski</w:t>
            </w:r>
          </w:p>
        </w:tc>
      </w:tr>
      <w:tr w:rsidR="0032132A" w:rsidRPr="00BD0D60" w14:paraId="484C58DC" w14:textId="77777777" w:rsidTr="00C63170">
        <w:trPr>
          <w:jc w:val="center"/>
        </w:trPr>
        <w:tc>
          <w:tcPr>
            <w:tcW w:w="567" w:type="dxa"/>
          </w:tcPr>
          <w:p w14:paraId="1AAE9034" w14:textId="77777777" w:rsidR="0032132A" w:rsidRPr="00BD0D60" w:rsidRDefault="0032132A" w:rsidP="0073421C">
            <w:pPr>
              <w:pStyle w:val="Akapitzlist"/>
              <w:numPr>
                <w:ilvl w:val="0"/>
                <w:numId w:val="37"/>
              </w:numPr>
              <w:jc w:val="center"/>
              <w:rPr>
                <w:sz w:val="20"/>
                <w:szCs w:val="20"/>
                <w:lang w:eastAsia="pl-PL"/>
              </w:rPr>
            </w:pPr>
          </w:p>
        </w:tc>
        <w:tc>
          <w:tcPr>
            <w:tcW w:w="3969" w:type="dxa"/>
          </w:tcPr>
          <w:p w14:paraId="35DEE42C" w14:textId="77777777" w:rsidR="0032132A" w:rsidRPr="00BD0D60" w:rsidRDefault="0032132A" w:rsidP="00C63170">
            <w:pPr>
              <w:jc w:val="center"/>
              <w:rPr>
                <w:sz w:val="20"/>
                <w:szCs w:val="20"/>
                <w:lang w:eastAsia="pl-PL"/>
              </w:rPr>
            </w:pPr>
            <w:r w:rsidRPr="00BD0D60">
              <w:rPr>
                <w:sz w:val="20"/>
                <w:szCs w:val="20"/>
                <w:lang w:eastAsia="pl-PL"/>
              </w:rPr>
              <w:t>Mewa czarnogłowa</w:t>
            </w:r>
          </w:p>
        </w:tc>
        <w:tc>
          <w:tcPr>
            <w:tcW w:w="4536" w:type="dxa"/>
            <w:shd w:val="clear" w:color="auto" w:fill="C7E4DB" w:themeFill="accent3" w:themeFillTint="66"/>
          </w:tcPr>
          <w:p w14:paraId="42E43830" w14:textId="77777777" w:rsidR="0032132A" w:rsidRPr="00BD0D60" w:rsidRDefault="0032132A" w:rsidP="00C63170">
            <w:pPr>
              <w:jc w:val="center"/>
              <w:rPr>
                <w:sz w:val="20"/>
                <w:szCs w:val="20"/>
                <w:lang w:eastAsia="pl-PL"/>
              </w:rPr>
            </w:pPr>
            <w:r w:rsidRPr="00BD0D60">
              <w:rPr>
                <w:sz w:val="20"/>
                <w:szCs w:val="20"/>
                <w:lang w:eastAsia="pl-PL"/>
              </w:rPr>
              <w:t>Takson najmniejszej troski</w:t>
            </w:r>
          </w:p>
        </w:tc>
      </w:tr>
      <w:tr w:rsidR="0032132A" w:rsidRPr="00BD0D60" w14:paraId="7DADFC5E" w14:textId="77777777" w:rsidTr="00C63170">
        <w:trPr>
          <w:jc w:val="center"/>
        </w:trPr>
        <w:tc>
          <w:tcPr>
            <w:tcW w:w="567" w:type="dxa"/>
          </w:tcPr>
          <w:p w14:paraId="33F9DE71" w14:textId="77777777" w:rsidR="0032132A" w:rsidRPr="00BD0D60" w:rsidRDefault="0032132A" w:rsidP="0073421C">
            <w:pPr>
              <w:pStyle w:val="Akapitzlist"/>
              <w:numPr>
                <w:ilvl w:val="0"/>
                <w:numId w:val="37"/>
              </w:numPr>
              <w:jc w:val="center"/>
              <w:rPr>
                <w:sz w:val="20"/>
                <w:szCs w:val="20"/>
                <w:lang w:eastAsia="pl-PL"/>
              </w:rPr>
            </w:pPr>
          </w:p>
        </w:tc>
        <w:tc>
          <w:tcPr>
            <w:tcW w:w="3969" w:type="dxa"/>
          </w:tcPr>
          <w:p w14:paraId="13D76BD2" w14:textId="77777777" w:rsidR="0032132A" w:rsidRPr="00BD0D60" w:rsidRDefault="0032132A" w:rsidP="00C63170">
            <w:pPr>
              <w:jc w:val="center"/>
              <w:rPr>
                <w:sz w:val="20"/>
                <w:szCs w:val="20"/>
                <w:lang w:eastAsia="pl-PL"/>
              </w:rPr>
            </w:pPr>
            <w:r w:rsidRPr="00BD0D60">
              <w:rPr>
                <w:sz w:val="20"/>
                <w:szCs w:val="20"/>
                <w:lang w:eastAsia="pl-PL"/>
              </w:rPr>
              <w:t>Mewa śmieszka</w:t>
            </w:r>
          </w:p>
        </w:tc>
        <w:tc>
          <w:tcPr>
            <w:tcW w:w="4536" w:type="dxa"/>
            <w:shd w:val="clear" w:color="auto" w:fill="C7E4DB" w:themeFill="accent3" w:themeFillTint="66"/>
          </w:tcPr>
          <w:p w14:paraId="4A5017CD" w14:textId="77777777" w:rsidR="0032132A" w:rsidRPr="00BD0D60" w:rsidRDefault="0032132A" w:rsidP="00C63170">
            <w:pPr>
              <w:jc w:val="center"/>
              <w:rPr>
                <w:sz w:val="20"/>
                <w:szCs w:val="20"/>
                <w:lang w:eastAsia="pl-PL"/>
              </w:rPr>
            </w:pPr>
            <w:r w:rsidRPr="00BD0D60">
              <w:rPr>
                <w:sz w:val="20"/>
                <w:szCs w:val="20"/>
                <w:lang w:eastAsia="pl-PL"/>
              </w:rPr>
              <w:t>Takson najmniejszej troski</w:t>
            </w:r>
          </w:p>
        </w:tc>
      </w:tr>
      <w:tr w:rsidR="0032132A" w:rsidRPr="00586653" w14:paraId="2A5DC012" w14:textId="77777777" w:rsidTr="00C63170">
        <w:trPr>
          <w:jc w:val="center"/>
        </w:trPr>
        <w:tc>
          <w:tcPr>
            <w:tcW w:w="567" w:type="dxa"/>
          </w:tcPr>
          <w:p w14:paraId="16B7ADBE" w14:textId="77777777" w:rsidR="0032132A" w:rsidRPr="00586653" w:rsidRDefault="0032132A" w:rsidP="0073421C">
            <w:pPr>
              <w:pStyle w:val="Akapitzlist"/>
              <w:numPr>
                <w:ilvl w:val="0"/>
                <w:numId w:val="37"/>
              </w:numPr>
              <w:jc w:val="center"/>
              <w:rPr>
                <w:sz w:val="20"/>
                <w:szCs w:val="20"/>
                <w:lang w:eastAsia="pl-PL"/>
              </w:rPr>
            </w:pPr>
          </w:p>
        </w:tc>
        <w:tc>
          <w:tcPr>
            <w:tcW w:w="3969" w:type="dxa"/>
          </w:tcPr>
          <w:p w14:paraId="1F9114C9" w14:textId="77777777" w:rsidR="0032132A" w:rsidRPr="00586653" w:rsidRDefault="0032132A" w:rsidP="00C63170">
            <w:pPr>
              <w:jc w:val="center"/>
              <w:rPr>
                <w:sz w:val="20"/>
                <w:szCs w:val="20"/>
                <w:lang w:eastAsia="pl-PL"/>
              </w:rPr>
            </w:pPr>
            <w:r w:rsidRPr="00586653">
              <w:rPr>
                <w:sz w:val="20"/>
                <w:szCs w:val="20"/>
                <w:lang w:eastAsia="pl-PL"/>
              </w:rPr>
              <w:t>Podróżniczek</w:t>
            </w:r>
          </w:p>
        </w:tc>
        <w:tc>
          <w:tcPr>
            <w:tcW w:w="4536" w:type="dxa"/>
            <w:shd w:val="clear" w:color="auto" w:fill="C7E4DB" w:themeFill="accent3" w:themeFillTint="66"/>
          </w:tcPr>
          <w:p w14:paraId="1BD736CB" w14:textId="77777777" w:rsidR="0032132A" w:rsidRPr="00586653" w:rsidRDefault="0032132A" w:rsidP="00C63170">
            <w:pPr>
              <w:jc w:val="center"/>
              <w:rPr>
                <w:sz w:val="20"/>
                <w:szCs w:val="20"/>
                <w:lang w:eastAsia="pl-PL"/>
              </w:rPr>
            </w:pPr>
            <w:r w:rsidRPr="00586653">
              <w:rPr>
                <w:sz w:val="20"/>
                <w:szCs w:val="20"/>
                <w:lang w:eastAsia="pl-PL"/>
              </w:rPr>
              <w:t>Takson najmniejszej troski</w:t>
            </w:r>
          </w:p>
        </w:tc>
      </w:tr>
      <w:tr w:rsidR="0032132A" w:rsidRPr="00586653" w14:paraId="057DB169" w14:textId="77777777" w:rsidTr="00C63170">
        <w:trPr>
          <w:jc w:val="center"/>
        </w:trPr>
        <w:tc>
          <w:tcPr>
            <w:tcW w:w="567" w:type="dxa"/>
          </w:tcPr>
          <w:p w14:paraId="699E4076" w14:textId="77777777" w:rsidR="0032132A" w:rsidRPr="00586653" w:rsidRDefault="0032132A" w:rsidP="0073421C">
            <w:pPr>
              <w:pStyle w:val="Akapitzlist"/>
              <w:numPr>
                <w:ilvl w:val="0"/>
                <w:numId w:val="37"/>
              </w:numPr>
              <w:jc w:val="center"/>
              <w:rPr>
                <w:sz w:val="20"/>
                <w:szCs w:val="20"/>
                <w:lang w:eastAsia="pl-PL"/>
              </w:rPr>
            </w:pPr>
          </w:p>
        </w:tc>
        <w:tc>
          <w:tcPr>
            <w:tcW w:w="3969" w:type="dxa"/>
          </w:tcPr>
          <w:p w14:paraId="771BEB78" w14:textId="77777777" w:rsidR="0032132A" w:rsidRPr="00586653" w:rsidRDefault="0032132A" w:rsidP="00C63170">
            <w:pPr>
              <w:jc w:val="center"/>
              <w:rPr>
                <w:sz w:val="20"/>
                <w:szCs w:val="20"/>
                <w:lang w:eastAsia="pl-PL"/>
              </w:rPr>
            </w:pPr>
            <w:r w:rsidRPr="00586653">
              <w:rPr>
                <w:sz w:val="20"/>
                <w:szCs w:val="20"/>
                <w:lang w:eastAsia="pl-PL"/>
              </w:rPr>
              <w:t>Hełmiatka zwyczajna</w:t>
            </w:r>
          </w:p>
        </w:tc>
        <w:tc>
          <w:tcPr>
            <w:tcW w:w="4536" w:type="dxa"/>
            <w:shd w:val="clear" w:color="auto" w:fill="C7E4DB" w:themeFill="accent3" w:themeFillTint="66"/>
          </w:tcPr>
          <w:p w14:paraId="05255D6C" w14:textId="77777777" w:rsidR="0032132A" w:rsidRPr="00586653" w:rsidRDefault="0032132A" w:rsidP="00C63170">
            <w:pPr>
              <w:jc w:val="center"/>
              <w:rPr>
                <w:sz w:val="20"/>
                <w:szCs w:val="20"/>
                <w:lang w:eastAsia="pl-PL"/>
              </w:rPr>
            </w:pPr>
            <w:r w:rsidRPr="00586653">
              <w:rPr>
                <w:sz w:val="20"/>
                <w:szCs w:val="20"/>
                <w:lang w:eastAsia="pl-PL"/>
              </w:rPr>
              <w:t>Takson najmniejszej troski</w:t>
            </w:r>
          </w:p>
        </w:tc>
      </w:tr>
      <w:tr w:rsidR="0032132A" w:rsidRPr="00586653" w14:paraId="0583A855" w14:textId="77777777" w:rsidTr="00C63170">
        <w:trPr>
          <w:jc w:val="center"/>
        </w:trPr>
        <w:tc>
          <w:tcPr>
            <w:tcW w:w="567" w:type="dxa"/>
          </w:tcPr>
          <w:p w14:paraId="420BACF6" w14:textId="77777777" w:rsidR="0032132A" w:rsidRPr="00586653" w:rsidRDefault="0032132A" w:rsidP="0073421C">
            <w:pPr>
              <w:pStyle w:val="Akapitzlist"/>
              <w:numPr>
                <w:ilvl w:val="0"/>
                <w:numId w:val="37"/>
              </w:numPr>
              <w:jc w:val="center"/>
              <w:rPr>
                <w:sz w:val="20"/>
                <w:szCs w:val="20"/>
                <w:lang w:eastAsia="pl-PL"/>
              </w:rPr>
            </w:pPr>
          </w:p>
        </w:tc>
        <w:tc>
          <w:tcPr>
            <w:tcW w:w="3969" w:type="dxa"/>
          </w:tcPr>
          <w:p w14:paraId="54F72C76" w14:textId="77777777" w:rsidR="0032132A" w:rsidRPr="00586653" w:rsidRDefault="0032132A" w:rsidP="00C63170">
            <w:pPr>
              <w:jc w:val="center"/>
              <w:rPr>
                <w:sz w:val="20"/>
                <w:szCs w:val="20"/>
                <w:lang w:eastAsia="pl-PL"/>
              </w:rPr>
            </w:pPr>
            <w:r w:rsidRPr="00586653">
              <w:rPr>
                <w:sz w:val="20"/>
                <w:szCs w:val="20"/>
                <w:lang w:eastAsia="pl-PL"/>
              </w:rPr>
              <w:t>Ślepowron zwyczajny</w:t>
            </w:r>
          </w:p>
        </w:tc>
        <w:tc>
          <w:tcPr>
            <w:tcW w:w="4536" w:type="dxa"/>
            <w:shd w:val="clear" w:color="auto" w:fill="C7E4DB" w:themeFill="accent3" w:themeFillTint="66"/>
          </w:tcPr>
          <w:p w14:paraId="29719591" w14:textId="77777777" w:rsidR="0032132A" w:rsidRPr="00586653" w:rsidRDefault="0032132A" w:rsidP="00C63170">
            <w:pPr>
              <w:jc w:val="center"/>
              <w:rPr>
                <w:sz w:val="20"/>
                <w:szCs w:val="20"/>
                <w:lang w:eastAsia="pl-PL"/>
              </w:rPr>
            </w:pPr>
            <w:r w:rsidRPr="00586653">
              <w:rPr>
                <w:sz w:val="20"/>
                <w:szCs w:val="20"/>
                <w:lang w:eastAsia="pl-PL"/>
              </w:rPr>
              <w:t>Takson najmniejszej troski</w:t>
            </w:r>
          </w:p>
        </w:tc>
      </w:tr>
      <w:tr w:rsidR="0032132A" w:rsidRPr="00586653" w14:paraId="62CF8A85" w14:textId="77777777" w:rsidTr="00C63170">
        <w:trPr>
          <w:jc w:val="center"/>
        </w:trPr>
        <w:tc>
          <w:tcPr>
            <w:tcW w:w="567" w:type="dxa"/>
          </w:tcPr>
          <w:p w14:paraId="26DD7163" w14:textId="77777777" w:rsidR="0032132A" w:rsidRPr="00586653" w:rsidRDefault="0032132A" w:rsidP="0073421C">
            <w:pPr>
              <w:pStyle w:val="Akapitzlist"/>
              <w:numPr>
                <w:ilvl w:val="0"/>
                <w:numId w:val="37"/>
              </w:numPr>
              <w:jc w:val="center"/>
              <w:rPr>
                <w:sz w:val="20"/>
                <w:szCs w:val="20"/>
                <w:lang w:eastAsia="pl-PL"/>
              </w:rPr>
            </w:pPr>
          </w:p>
        </w:tc>
        <w:tc>
          <w:tcPr>
            <w:tcW w:w="3969" w:type="dxa"/>
          </w:tcPr>
          <w:p w14:paraId="1853B8C3" w14:textId="77777777" w:rsidR="0032132A" w:rsidRPr="00586653" w:rsidRDefault="0032132A" w:rsidP="00C63170">
            <w:pPr>
              <w:jc w:val="center"/>
              <w:rPr>
                <w:sz w:val="20"/>
                <w:szCs w:val="20"/>
                <w:lang w:eastAsia="pl-PL"/>
              </w:rPr>
            </w:pPr>
            <w:r w:rsidRPr="00586653">
              <w:rPr>
                <w:sz w:val="20"/>
                <w:szCs w:val="20"/>
                <w:lang w:eastAsia="pl-PL"/>
              </w:rPr>
              <w:t>Perkoz dwuczuby</w:t>
            </w:r>
          </w:p>
        </w:tc>
        <w:tc>
          <w:tcPr>
            <w:tcW w:w="4536" w:type="dxa"/>
            <w:shd w:val="clear" w:color="auto" w:fill="C7E4DB" w:themeFill="accent3" w:themeFillTint="66"/>
          </w:tcPr>
          <w:p w14:paraId="5EE3C37D" w14:textId="77777777" w:rsidR="0032132A" w:rsidRPr="00586653" w:rsidRDefault="0032132A" w:rsidP="00C63170">
            <w:pPr>
              <w:jc w:val="center"/>
              <w:rPr>
                <w:sz w:val="20"/>
                <w:szCs w:val="20"/>
                <w:lang w:eastAsia="pl-PL"/>
              </w:rPr>
            </w:pPr>
            <w:r w:rsidRPr="00586653">
              <w:rPr>
                <w:sz w:val="20"/>
                <w:szCs w:val="20"/>
                <w:lang w:eastAsia="pl-PL"/>
              </w:rPr>
              <w:t>Takson najmniejszej troski</w:t>
            </w:r>
          </w:p>
        </w:tc>
      </w:tr>
      <w:tr w:rsidR="0032132A" w:rsidRPr="00586653" w14:paraId="5E0D5005" w14:textId="77777777" w:rsidTr="00C63170">
        <w:trPr>
          <w:jc w:val="center"/>
        </w:trPr>
        <w:tc>
          <w:tcPr>
            <w:tcW w:w="567" w:type="dxa"/>
          </w:tcPr>
          <w:p w14:paraId="4F01F0AC" w14:textId="77777777" w:rsidR="0032132A" w:rsidRPr="00586653" w:rsidRDefault="0032132A" w:rsidP="0073421C">
            <w:pPr>
              <w:pStyle w:val="Akapitzlist"/>
              <w:numPr>
                <w:ilvl w:val="0"/>
                <w:numId w:val="37"/>
              </w:numPr>
              <w:jc w:val="center"/>
              <w:rPr>
                <w:sz w:val="20"/>
                <w:szCs w:val="20"/>
                <w:lang w:eastAsia="pl-PL"/>
              </w:rPr>
            </w:pPr>
          </w:p>
        </w:tc>
        <w:tc>
          <w:tcPr>
            <w:tcW w:w="3969" w:type="dxa"/>
          </w:tcPr>
          <w:p w14:paraId="187AE6F4" w14:textId="77777777" w:rsidR="0032132A" w:rsidRPr="00586653" w:rsidRDefault="0032132A" w:rsidP="00C63170">
            <w:pPr>
              <w:jc w:val="center"/>
              <w:rPr>
                <w:sz w:val="20"/>
                <w:szCs w:val="20"/>
                <w:lang w:eastAsia="pl-PL"/>
              </w:rPr>
            </w:pPr>
            <w:r w:rsidRPr="00586653">
              <w:rPr>
                <w:sz w:val="20"/>
                <w:szCs w:val="20"/>
                <w:lang w:eastAsia="pl-PL"/>
              </w:rPr>
              <w:t>Perkoz rdzawoszyi</w:t>
            </w:r>
          </w:p>
        </w:tc>
        <w:tc>
          <w:tcPr>
            <w:tcW w:w="4536" w:type="dxa"/>
            <w:shd w:val="clear" w:color="auto" w:fill="C7E4DB" w:themeFill="accent3" w:themeFillTint="66"/>
          </w:tcPr>
          <w:p w14:paraId="3DFAEAC5" w14:textId="77777777" w:rsidR="0032132A" w:rsidRPr="00586653" w:rsidRDefault="0032132A" w:rsidP="00C63170">
            <w:pPr>
              <w:jc w:val="center"/>
              <w:rPr>
                <w:sz w:val="20"/>
                <w:szCs w:val="20"/>
                <w:lang w:eastAsia="pl-PL"/>
              </w:rPr>
            </w:pPr>
            <w:r w:rsidRPr="00586653">
              <w:rPr>
                <w:sz w:val="20"/>
                <w:szCs w:val="20"/>
                <w:lang w:eastAsia="pl-PL"/>
              </w:rPr>
              <w:t>Takson najmniejszej troski</w:t>
            </w:r>
          </w:p>
        </w:tc>
      </w:tr>
      <w:tr w:rsidR="0032132A" w:rsidRPr="00586653" w14:paraId="6AAE7EFF" w14:textId="77777777" w:rsidTr="00C63170">
        <w:trPr>
          <w:jc w:val="center"/>
        </w:trPr>
        <w:tc>
          <w:tcPr>
            <w:tcW w:w="567" w:type="dxa"/>
          </w:tcPr>
          <w:p w14:paraId="3FC3C275" w14:textId="77777777" w:rsidR="0032132A" w:rsidRPr="00586653" w:rsidRDefault="0032132A" w:rsidP="0073421C">
            <w:pPr>
              <w:pStyle w:val="Akapitzlist"/>
              <w:numPr>
                <w:ilvl w:val="0"/>
                <w:numId w:val="37"/>
              </w:numPr>
              <w:jc w:val="center"/>
              <w:rPr>
                <w:sz w:val="20"/>
                <w:szCs w:val="20"/>
                <w:lang w:eastAsia="pl-PL"/>
              </w:rPr>
            </w:pPr>
          </w:p>
        </w:tc>
        <w:tc>
          <w:tcPr>
            <w:tcW w:w="3969" w:type="dxa"/>
          </w:tcPr>
          <w:p w14:paraId="5407D8E5" w14:textId="77777777" w:rsidR="0032132A" w:rsidRPr="00586653" w:rsidRDefault="0032132A" w:rsidP="00C63170">
            <w:pPr>
              <w:jc w:val="center"/>
              <w:rPr>
                <w:sz w:val="20"/>
                <w:szCs w:val="20"/>
                <w:lang w:eastAsia="pl-PL"/>
              </w:rPr>
            </w:pPr>
            <w:r w:rsidRPr="00586653">
              <w:rPr>
                <w:sz w:val="20"/>
                <w:szCs w:val="20"/>
                <w:lang w:eastAsia="pl-PL"/>
              </w:rPr>
              <w:t>Perkoz zausznik</w:t>
            </w:r>
          </w:p>
        </w:tc>
        <w:tc>
          <w:tcPr>
            <w:tcW w:w="4536" w:type="dxa"/>
            <w:shd w:val="clear" w:color="auto" w:fill="C7E4DB" w:themeFill="accent3" w:themeFillTint="66"/>
          </w:tcPr>
          <w:p w14:paraId="4C18B397" w14:textId="77777777" w:rsidR="0032132A" w:rsidRPr="00586653" w:rsidRDefault="0032132A" w:rsidP="00C63170">
            <w:pPr>
              <w:jc w:val="center"/>
              <w:rPr>
                <w:sz w:val="20"/>
                <w:szCs w:val="20"/>
                <w:lang w:eastAsia="pl-PL"/>
              </w:rPr>
            </w:pPr>
            <w:r w:rsidRPr="00586653">
              <w:rPr>
                <w:sz w:val="20"/>
                <w:szCs w:val="20"/>
                <w:lang w:eastAsia="pl-PL"/>
              </w:rPr>
              <w:t>Takson najmniejszej troski</w:t>
            </w:r>
          </w:p>
        </w:tc>
      </w:tr>
      <w:tr w:rsidR="0032132A" w:rsidRPr="00586653" w14:paraId="3F9C85BC" w14:textId="77777777" w:rsidTr="00C63170">
        <w:trPr>
          <w:jc w:val="center"/>
        </w:trPr>
        <w:tc>
          <w:tcPr>
            <w:tcW w:w="567" w:type="dxa"/>
          </w:tcPr>
          <w:p w14:paraId="434ADFFE" w14:textId="77777777" w:rsidR="0032132A" w:rsidRPr="00586653" w:rsidRDefault="0032132A" w:rsidP="0073421C">
            <w:pPr>
              <w:pStyle w:val="Akapitzlist"/>
              <w:numPr>
                <w:ilvl w:val="0"/>
                <w:numId w:val="37"/>
              </w:numPr>
              <w:jc w:val="center"/>
              <w:rPr>
                <w:sz w:val="20"/>
                <w:szCs w:val="20"/>
                <w:lang w:eastAsia="pl-PL"/>
              </w:rPr>
            </w:pPr>
          </w:p>
        </w:tc>
        <w:tc>
          <w:tcPr>
            <w:tcW w:w="3969" w:type="dxa"/>
          </w:tcPr>
          <w:p w14:paraId="2A7FE792" w14:textId="77777777" w:rsidR="0032132A" w:rsidRPr="00586653" w:rsidRDefault="0032132A" w:rsidP="00C63170">
            <w:pPr>
              <w:jc w:val="center"/>
              <w:rPr>
                <w:sz w:val="20"/>
                <w:szCs w:val="20"/>
                <w:lang w:eastAsia="pl-PL"/>
              </w:rPr>
            </w:pPr>
            <w:r w:rsidRPr="00586653">
              <w:rPr>
                <w:sz w:val="20"/>
                <w:szCs w:val="20"/>
                <w:lang w:eastAsia="pl-PL"/>
              </w:rPr>
              <w:t>Rybitwa rzeczna</w:t>
            </w:r>
          </w:p>
        </w:tc>
        <w:tc>
          <w:tcPr>
            <w:tcW w:w="4536" w:type="dxa"/>
            <w:shd w:val="clear" w:color="auto" w:fill="C7E4DB" w:themeFill="accent3" w:themeFillTint="66"/>
          </w:tcPr>
          <w:p w14:paraId="07E38CC8" w14:textId="77777777" w:rsidR="0032132A" w:rsidRPr="00586653" w:rsidRDefault="0032132A" w:rsidP="00C63170">
            <w:pPr>
              <w:jc w:val="center"/>
              <w:rPr>
                <w:sz w:val="20"/>
                <w:szCs w:val="20"/>
                <w:lang w:eastAsia="pl-PL"/>
              </w:rPr>
            </w:pPr>
            <w:r w:rsidRPr="00586653">
              <w:rPr>
                <w:sz w:val="20"/>
                <w:szCs w:val="20"/>
                <w:lang w:eastAsia="pl-PL"/>
              </w:rPr>
              <w:t>Takson najmniejszej troski</w:t>
            </w:r>
          </w:p>
        </w:tc>
      </w:tr>
      <w:tr w:rsidR="0032132A" w:rsidRPr="00586653" w14:paraId="7B0D1484" w14:textId="77777777" w:rsidTr="00C63170">
        <w:trPr>
          <w:jc w:val="center"/>
        </w:trPr>
        <w:tc>
          <w:tcPr>
            <w:tcW w:w="567" w:type="dxa"/>
          </w:tcPr>
          <w:p w14:paraId="72C35629" w14:textId="77777777" w:rsidR="0032132A" w:rsidRPr="00586653" w:rsidRDefault="0032132A" w:rsidP="0073421C">
            <w:pPr>
              <w:pStyle w:val="Akapitzlist"/>
              <w:numPr>
                <w:ilvl w:val="0"/>
                <w:numId w:val="37"/>
              </w:numPr>
              <w:jc w:val="center"/>
              <w:rPr>
                <w:sz w:val="20"/>
                <w:szCs w:val="20"/>
                <w:lang w:eastAsia="pl-PL"/>
              </w:rPr>
            </w:pPr>
          </w:p>
        </w:tc>
        <w:tc>
          <w:tcPr>
            <w:tcW w:w="3969" w:type="dxa"/>
          </w:tcPr>
          <w:p w14:paraId="4ACD4D11" w14:textId="77777777" w:rsidR="0032132A" w:rsidRPr="00586653" w:rsidRDefault="0032132A" w:rsidP="00C63170">
            <w:pPr>
              <w:jc w:val="center"/>
              <w:rPr>
                <w:sz w:val="20"/>
                <w:szCs w:val="20"/>
                <w:lang w:eastAsia="pl-PL"/>
              </w:rPr>
            </w:pPr>
            <w:r w:rsidRPr="00586653">
              <w:rPr>
                <w:sz w:val="20"/>
                <w:szCs w:val="20"/>
                <w:lang w:eastAsia="pl-PL"/>
              </w:rPr>
              <w:t>Perkozek zwyczajny</w:t>
            </w:r>
          </w:p>
        </w:tc>
        <w:tc>
          <w:tcPr>
            <w:tcW w:w="4536" w:type="dxa"/>
            <w:shd w:val="clear" w:color="auto" w:fill="C7E4DB" w:themeFill="accent3" w:themeFillTint="66"/>
          </w:tcPr>
          <w:p w14:paraId="41126DDA" w14:textId="77777777" w:rsidR="0032132A" w:rsidRPr="00586653" w:rsidRDefault="0032132A" w:rsidP="00C63170">
            <w:pPr>
              <w:jc w:val="center"/>
              <w:rPr>
                <w:sz w:val="20"/>
                <w:szCs w:val="20"/>
                <w:lang w:eastAsia="pl-PL"/>
              </w:rPr>
            </w:pPr>
            <w:r w:rsidRPr="00586653">
              <w:rPr>
                <w:sz w:val="20"/>
                <w:szCs w:val="20"/>
                <w:lang w:eastAsia="pl-PL"/>
              </w:rPr>
              <w:t>Takson najmniejszej troski</w:t>
            </w:r>
          </w:p>
        </w:tc>
      </w:tr>
      <w:tr w:rsidR="0032132A" w:rsidRPr="00586653" w14:paraId="1F3B0514" w14:textId="77777777" w:rsidTr="00C63170">
        <w:trPr>
          <w:jc w:val="center"/>
        </w:trPr>
        <w:tc>
          <w:tcPr>
            <w:tcW w:w="567" w:type="dxa"/>
          </w:tcPr>
          <w:p w14:paraId="3FD9015E" w14:textId="77777777" w:rsidR="0032132A" w:rsidRPr="00586653" w:rsidRDefault="0032132A" w:rsidP="0073421C">
            <w:pPr>
              <w:pStyle w:val="Akapitzlist"/>
              <w:numPr>
                <w:ilvl w:val="0"/>
                <w:numId w:val="37"/>
              </w:numPr>
              <w:jc w:val="center"/>
              <w:rPr>
                <w:sz w:val="20"/>
                <w:szCs w:val="20"/>
                <w:lang w:eastAsia="pl-PL"/>
              </w:rPr>
            </w:pPr>
          </w:p>
        </w:tc>
        <w:tc>
          <w:tcPr>
            <w:tcW w:w="3969" w:type="dxa"/>
          </w:tcPr>
          <w:p w14:paraId="03163EE8" w14:textId="77777777" w:rsidR="0032132A" w:rsidRPr="00586653" w:rsidRDefault="0032132A" w:rsidP="00C63170">
            <w:pPr>
              <w:jc w:val="center"/>
              <w:rPr>
                <w:sz w:val="20"/>
                <w:szCs w:val="20"/>
                <w:lang w:eastAsia="pl-PL"/>
              </w:rPr>
            </w:pPr>
            <w:r w:rsidRPr="00586653">
              <w:rPr>
                <w:sz w:val="20"/>
                <w:szCs w:val="20"/>
                <w:lang w:eastAsia="pl-PL"/>
              </w:rPr>
              <w:t>Krakowodziób</w:t>
            </w:r>
          </w:p>
        </w:tc>
        <w:tc>
          <w:tcPr>
            <w:tcW w:w="4536" w:type="dxa"/>
            <w:shd w:val="clear" w:color="auto" w:fill="C7E4DB" w:themeFill="accent3" w:themeFillTint="66"/>
          </w:tcPr>
          <w:p w14:paraId="0777EFE6" w14:textId="77777777" w:rsidR="0032132A" w:rsidRPr="00586653" w:rsidRDefault="0032132A" w:rsidP="00C63170">
            <w:pPr>
              <w:jc w:val="center"/>
              <w:rPr>
                <w:sz w:val="20"/>
                <w:szCs w:val="20"/>
                <w:lang w:eastAsia="pl-PL"/>
              </w:rPr>
            </w:pPr>
            <w:r w:rsidRPr="00586653">
              <w:rPr>
                <w:sz w:val="20"/>
                <w:szCs w:val="20"/>
                <w:lang w:eastAsia="pl-PL"/>
              </w:rPr>
              <w:t>Takson najmniejszej troski</w:t>
            </w:r>
          </w:p>
        </w:tc>
      </w:tr>
      <w:tr w:rsidR="0032132A" w:rsidRPr="00271546" w14:paraId="01A6E150" w14:textId="77777777" w:rsidTr="00C63170">
        <w:trPr>
          <w:jc w:val="center"/>
        </w:trPr>
        <w:tc>
          <w:tcPr>
            <w:tcW w:w="567" w:type="dxa"/>
          </w:tcPr>
          <w:p w14:paraId="363E956A" w14:textId="77777777" w:rsidR="0032132A" w:rsidRPr="00271546" w:rsidRDefault="0032132A" w:rsidP="0073421C">
            <w:pPr>
              <w:pStyle w:val="Akapitzlist"/>
              <w:numPr>
                <w:ilvl w:val="0"/>
                <w:numId w:val="37"/>
              </w:numPr>
              <w:jc w:val="center"/>
              <w:rPr>
                <w:sz w:val="20"/>
                <w:szCs w:val="20"/>
                <w:lang w:eastAsia="pl-PL"/>
              </w:rPr>
            </w:pPr>
          </w:p>
        </w:tc>
        <w:tc>
          <w:tcPr>
            <w:tcW w:w="3969" w:type="dxa"/>
          </w:tcPr>
          <w:p w14:paraId="19F6E734" w14:textId="77777777" w:rsidR="0032132A" w:rsidRPr="00271546" w:rsidRDefault="0032132A" w:rsidP="00C63170">
            <w:pPr>
              <w:jc w:val="center"/>
              <w:rPr>
                <w:sz w:val="20"/>
                <w:szCs w:val="20"/>
                <w:lang w:eastAsia="pl-PL"/>
              </w:rPr>
            </w:pPr>
            <w:r w:rsidRPr="00271546">
              <w:rPr>
                <w:sz w:val="20"/>
                <w:szCs w:val="20"/>
                <w:lang w:eastAsia="pl-PL"/>
              </w:rPr>
              <w:t>Głowienka zwyczajna</w:t>
            </w:r>
          </w:p>
        </w:tc>
        <w:tc>
          <w:tcPr>
            <w:tcW w:w="4536" w:type="dxa"/>
            <w:shd w:val="clear" w:color="auto" w:fill="FCEA04"/>
          </w:tcPr>
          <w:p w14:paraId="30107009" w14:textId="77777777" w:rsidR="0032132A" w:rsidRPr="00271546" w:rsidRDefault="0032132A" w:rsidP="00C63170">
            <w:pPr>
              <w:jc w:val="center"/>
              <w:rPr>
                <w:sz w:val="20"/>
                <w:szCs w:val="20"/>
                <w:lang w:eastAsia="pl-PL"/>
              </w:rPr>
            </w:pPr>
            <w:r w:rsidRPr="00271546">
              <w:rPr>
                <w:sz w:val="20"/>
                <w:szCs w:val="20"/>
                <w:lang w:eastAsia="pl-PL"/>
              </w:rPr>
              <w:t>Narażony na wyginięcie</w:t>
            </w:r>
          </w:p>
        </w:tc>
      </w:tr>
      <w:tr w:rsidR="0032132A" w:rsidRPr="00524061" w14:paraId="131D57BC" w14:textId="77777777" w:rsidTr="00C63170">
        <w:trPr>
          <w:jc w:val="center"/>
        </w:trPr>
        <w:tc>
          <w:tcPr>
            <w:tcW w:w="567" w:type="dxa"/>
          </w:tcPr>
          <w:p w14:paraId="7A1E7DF2" w14:textId="77777777" w:rsidR="0032132A" w:rsidRPr="00524061" w:rsidRDefault="0032132A" w:rsidP="0073421C">
            <w:pPr>
              <w:pStyle w:val="Akapitzlist"/>
              <w:numPr>
                <w:ilvl w:val="0"/>
                <w:numId w:val="37"/>
              </w:numPr>
              <w:jc w:val="center"/>
              <w:rPr>
                <w:sz w:val="20"/>
                <w:szCs w:val="20"/>
                <w:lang w:eastAsia="pl-PL"/>
              </w:rPr>
            </w:pPr>
          </w:p>
        </w:tc>
        <w:tc>
          <w:tcPr>
            <w:tcW w:w="3969" w:type="dxa"/>
          </w:tcPr>
          <w:p w14:paraId="7ED29C7B" w14:textId="77777777" w:rsidR="0032132A" w:rsidRPr="00524061" w:rsidRDefault="0032132A" w:rsidP="00C63170">
            <w:pPr>
              <w:jc w:val="center"/>
              <w:rPr>
                <w:sz w:val="20"/>
                <w:szCs w:val="20"/>
                <w:lang w:eastAsia="pl-PL"/>
              </w:rPr>
            </w:pPr>
            <w:r w:rsidRPr="00524061">
              <w:rPr>
                <w:sz w:val="20"/>
                <w:szCs w:val="20"/>
                <w:lang w:eastAsia="pl-PL"/>
              </w:rPr>
              <w:t>Czerwończyk nieparek</w:t>
            </w:r>
          </w:p>
        </w:tc>
        <w:tc>
          <w:tcPr>
            <w:tcW w:w="4536" w:type="dxa"/>
            <w:shd w:val="clear" w:color="auto" w:fill="CDDDE1" w:themeFill="accent5" w:themeFillTint="66"/>
          </w:tcPr>
          <w:p w14:paraId="70CA11E4" w14:textId="77777777" w:rsidR="0032132A" w:rsidRPr="00524061" w:rsidRDefault="0032132A" w:rsidP="00C63170">
            <w:pPr>
              <w:jc w:val="center"/>
              <w:rPr>
                <w:sz w:val="20"/>
                <w:szCs w:val="20"/>
                <w:lang w:eastAsia="pl-PL"/>
              </w:rPr>
            </w:pPr>
            <w:r w:rsidRPr="00524061">
              <w:rPr>
                <w:sz w:val="20"/>
                <w:szCs w:val="20"/>
                <w:lang w:eastAsia="pl-PL"/>
              </w:rPr>
              <w:t>Takson bliski zagrożenia</w:t>
            </w:r>
          </w:p>
        </w:tc>
      </w:tr>
    </w:tbl>
    <w:p w14:paraId="1EBDCB77" w14:textId="2DA510A3" w:rsidR="0032132A" w:rsidRPr="00B6575D" w:rsidRDefault="001501C6" w:rsidP="001501C6">
      <w:pPr>
        <w:pStyle w:val="podpis-rdo"/>
        <w:rPr>
          <w:lang w:eastAsia="pl-PL"/>
        </w:rPr>
      </w:pPr>
      <w:r>
        <w:rPr>
          <w:lang w:eastAsia="pl-PL"/>
        </w:rPr>
        <w:t>Ź</w:t>
      </w:r>
      <w:r w:rsidR="0032132A" w:rsidRPr="00C25A8C">
        <w:rPr>
          <w:lang w:eastAsia="pl-PL"/>
        </w:rPr>
        <w:t>ródło: CRFOP</w:t>
      </w:r>
    </w:p>
    <w:p w14:paraId="72335CD5" w14:textId="77777777" w:rsidR="0032132A" w:rsidRPr="00F012EC" w:rsidRDefault="0032132A" w:rsidP="0032132A">
      <w:pPr>
        <w:spacing w:before="240"/>
        <w:rPr>
          <w:rFonts w:eastAsia="Times New Roman" w:cstheme="minorHAnsi"/>
          <w:b/>
          <w:u w:val="single"/>
          <w:lang w:eastAsia="pl-PL"/>
        </w:rPr>
      </w:pPr>
      <w:r w:rsidRPr="00F012EC">
        <w:rPr>
          <w:rFonts w:eastAsia="Calibri" w:cstheme="minorHAnsi"/>
          <w:b/>
          <w:u w:val="single"/>
        </w:rPr>
        <w:t>Pomniki przyrody</w:t>
      </w:r>
    </w:p>
    <w:p w14:paraId="377D57F5" w14:textId="77777777" w:rsidR="0032132A" w:rsidRPr="00F012EC" w:rsidRDefault="0032132A" w:rsidP="0032132A">
      <w:pPr>
        <w:rPr>
          <w:rFonts w:eastAsia="Calibri" w:cstheme="minorHAnsi"/>
          <w:bCs/>
        </w:rPr>
      </w:pPr>
      <w:bookmarkStart w:id="104" w:name="_Toc509826915"/>
      <w:r w:rsidRPr="00F012EC">
        <w:rPr>
          <w:rFonts w:eastAsia="Calibri" w:cstheme="minorHAnsi"/>
          <w:bCs/>
        </w:rPr>
        <w:t>Na terenie MOF Chrzanowa znajdują się obiekty zaliczane do pomników przyrody.</w:t>
      </w:r>
      <w:bookmarkEnd w:id="104"/>
      <w:r w:rsidRPr="00F012EC">
        <w:rPr>
          <w:rFonts w:eastAsia="Calibri" w:cstheme="minorHAnsi"/>
          <w:bCs/>
        </w:rPr>
        <w:t xml:space="preserve"> Wśród nich wyróżniono:</w:t>
      </w:r>
    </w:p>
    <w:p w14:paraId="5EA42027" w14:textId="77777777" w:rsidR="0032132A" w:rsidRDefault="0032132A" w:rsidP="0073421C">
      <w:pPr>
        <w:pStyle w:val="Akapitzlist"/>
        <w:numPr>
          <w:ilvl w:val="0"/>
          <w:numId w:val="36"/>
        </w:numPr>
        <w:spacing w:after="0" w:line="360" w:lineRule="auto"/>
        <w:jc w:val="both"/>
      </w:pPr>
      <w:r w:rsidRPr="00F012EC">
        <w:t>80 pomników rodzaju: drzewo</w:t>
      </w:r>
      <w:r>
        <w:t xml:space="preserve">, </w:t>
      </w:r>
    </w:p>
    <w:p w14:paraId="59726350" w14:textId="77777777" w:rsidR="0032132A" w:rsidRDefault="0032132A" w:rsidP="0073421C">
      <w:pPr>
        <w:pStyle w:val="Akapitzlist"/>
        <w:numPr>
          <w:ilvl w:val="0"/>
          <w:numId w:val="36"/>
        </w:numPr>
        <w:spacing w:after="0" w:line="360" w:lineRule="auto"/>
        <w:jc w:val="both"/>
      </w:pPr>
      <w:r>
        <w:t xml:space="preserve">2 pomniki rodzaju: skałka. </w:t>
      </w:r>
    </w:p>
    <w:p w14:paraId="1458EA87" w14:textId="77777777" w:rsidR="0032132A" w:rsidRDefault="0032132A" w:rsidP="0032132A"/>
    <w:p w14:paraId="3229F730" w14:textId="77777777" w:rsidR="0032132A" w:rsidRDefault="0032132A" w:rsidP="0032132A">
      <w:r>
        <w:t xml:space="preserve">Podział pomników przyrody ze względu na lokalizację kształtuje się następująco: </w:t>
      </w:r>
    </w:p>
    <w:p w14:paraId="0EFCC47B" w14:textId="77777777" w:rsidR="0032132A" w:rsidRDefault="0032132A" w:rsidP="0073421C">
      <w:pPr>
        <w:pStyle w:val="Akapitzlist"/>
        <w:numPr>
          <w:ilvl w:val="0"/>
          <w:numId w:val="38"/>
        </w:numPr>
        <w:spacing w:after="0" w:line="360" w:lineRule="auto"/>
        <w:jc w:val="both"/>
      </w:pPr>
      <w:r>
        <w:t xml:space="preserve">Gmina Alwernia: 22 pomniki, </w:t>
      </w:r>
    </w:p>
    <w:p w14:paraId="120A6692" w14:textId="77777777" w:rsidR="0032132A" w:rsidRDefault="0032132A" w:rsidP="0073421C">
      <w:pPr>
        <w:pStyle w:val="Akapitzlist"/>
        <w:numPr>
          <w:ilvl w:val="0"/>
          <w:numId w:val="38"/>
        </w:numPr>
        <w:spacing w:after="0" w:line="360" w:lineRule="auto"/>
        <w:jc w:val="both"/>
      </w:pPr>
      <w:r>
        <w:t xml:space="preserve">Gmina Babice: 12 pomników, </w:t>
      </w:r>
    </w:p>
    <w:p w14:paraId="340DB83F" w14:textId="77777777" w:rsidR="0032132A" w:rsidRDefault="0032132A" w:rsidP="0073421C">
      <w:pPr>
        <w:pStyle w:val="Akapitzlist"/>
        <w:numPr>
          <w:ilvl w:val="0"/>
          <w:numId w:val="38"/>
        </w:numPr>
        <w:spacing w:after="0" w:line="360" w:lineRule="auto"/>
        <w:jc w:val="both"/>
      </w:pPr>
      <w:r>
        <w:t xml:space="preserve">Gmina Chrzanów: 25 pomników, </w:t>
      </w:r>
    </w:p>
    <w:p w14:paraId="0D620E20" w14:textId="77777777" w:rsidR="0032132A" w:rsidRDefault="0032132A" w:rsidP="0073421C">
      <w:pPr>
        <w:pStyle w:val="Akapitzlist"/>
        <w:numPr>
          <w:ilvl w:val="0"/>
          <w:numId w:val="38"/>
        </w:numPr>
        <w:spacing w:after="0" w:line="360" w:lineRule="auto"/>
        <w:jc w:val="both"/>
      </w:pPr>
      <w:r>
        <w:t xml:space="preserve">Gmina Libiąż: brak pomników, </w:t>
      </w:r>
    </w:p>
    <w:p w14:paraId="60A762FB" w14:textId="1693F28E" w:rsidR="0032132A" w:rsidRPr="001501C6" w:rsidRDefault="0032132A" w:rsidP="0073421C">
      <w:pPr>
        <w:pStyle w:val="Akapitzlist"/>
        <w:numPr>
          <w:ilvl w:val="0"/>
          <w:numId w:val="38"/>
        </w:numPr>
        <w:spacing w:after="0" w:line="360" w:lineRule="auto"/>
        <w:jc w:val="both"/>
      </w:pPr>
      <w:r>
        <w:t xml:space="preserve">Gmina Trzebinia: 23 pomniki. </w:t>
      </w:r>
    </w:p>
    <w:p w14:paraId="0664E6FE" w14:textId="77777777" w:rsidR="001501C6" w:rsidRDefault="001501C6" w:rsidP="0032132A">
      <w:pPr>
        <w:rPr>
          <w:rFonts w:eastAsia="Calibri" w:cstheme="minorHAnsi"/>
          <w:b/>
          <w:u w:val="single"/>
        </w:rPr>
      </w:pPr>
    </w:p>
    <w:p w14:paraId="108D117A" w14:textId="44CCF878" w:rsidR="0032132A" w:rsidRPr="007B5A91" w:rsidRDefault="0032132A" w:rsidP="0032132A">
      <w:pPr>
        <w:rPr>
          <w:rFonts w:eastAsia="Calibri" w:cstheme="minorHAnsi"/>
          <w:b/>
          <w:u w:val="single"/>
        </w:rPr>
      </w:pPr>
      <w:r w:rsidRPr="007B5A91">
        <w:rPr>
          <w:rFonts w:eastAsia="Calibri" w:cstheme="minorHAnsi"/>
          <w:b/>
          <w:u w:val="single"/>
        </w:rPr>
        <w:t>Stanowisko dokumentacyjne</w:t>
      </w:r>
    </w:p>
    <w:p w14:paraId="0EE42414" w14:textId="3D9232A3" w:rsidR="0032132A" w:rsidRPr="007B5A91" w:rsidRDefault="0032132A" w:rsidP="0032132A">
      <w:pPr>
        <w:rPr>
          <w:rFonts w:eastAsia="Calibri" w:cstheme="minorHAnsi"/>
          <w:b/>
        </w:rPr>
      </w:pPr>
      <w:r w:rsidRPr="007B5A91">
        <w:rPr>
          <w:rFonts w:eastAsia="Calibri" w:cstheme="minorHAnsi"/>
          <w:b/>
        </w:rPr>
        <w:t>Odsłonięcie geologiczne</w:t>
      </w:r>
      <w:r w:rsidR="001501C6">
        <w:rPr>
          <w:rFonts w:eastAsia="Calibri" w:cstheme="minorHAnsi"/>
          <w:b/>
        </w:rPr>
        <w:t xml:space="preserve"> (gm. Alwernia)</w:t>
      </w:r>
    </w:p>
    <w:p w14:paraId="6148D3ED" w14:textId="77777777" w:rsidR="0032132A" w:rsidRDefault="0032132A" w:rsidP="0032132A">
      <w:pPr>
        <w:rPr>
          <w:rFonts w:eastAsia="Calibri" w:cstheme="minorHAnsi"/>
        </w:rPr>
      </w:pPr>
      <w:r w:rsidRPr="007B5A91">
        <w:rPr>
          <w:rFonts w:eastAsia="Calibri" w:cstheme="minorHAnsi"/>
          <w:b/>
        </w:rPr>
        <w:t>Data ustanowienia:</w:t>
      </w:r>
      <w:r>
        <w:rPr>
          <w:rFonts w:eastAsia="Calibri" w:cstheme="minorHAnsi"/>
        </w:rPr>
        <w:t xml:space="preserve"> 30.11.1998 r.</w:t>
      </w:r>
    </w:p>
    <w:p w14:paraId="41F721EF" w14:textId="77777777" w:rsidR="0032132A" w:rsidRDefault="0032132A" w:rsidP="0032132A">
      <w:pPr>
        <w:rPr>
          <w:rFonts w:eastAsia="Calibri" w:cstheme="minorHAnsi"/>
        </w:rPr>
      </w:pPr>
      <w:r w:rsidRPr="007B5A91">
        <w:rPr>
          <w:rFonts w:eastAsia="Calibri" w:cstheme="minorHAnsi"/>
          <w:b/>
        </w:rPr>
        <w:t>Kategoria:</w:t>
      </w:r>
      <w:r>
        <w:rPr>
          <w:rFonts w:eastAsia="Calibri" w:cstheme="minorHAnsi"/>
        </w:rPr>
        <w:t xml:space="preserve"> antropogeniczne</w:t>
      </w:r>
    </w:p>
    <w:p w14:paraId="40DDAACF" w14:textId="77777777" w:rsidR="0032132A" w:rsidRDefault="0032132A" w:rsidP="0032132A">
      <w:pPr>
        <w:rPr>
          <w:rFonts w:eastAsia="Calibri" w:cstheme="minorHAnsi"/>
        </w:rPr>
      </w:pPr>
      <w:r w:rsidRPr="007B5A91">
        <w:rPr>
          <w:rFonts w:eastAsia="Calibri" w:cstheme="minorHAnsi"/>
          <w:b/>
        </w:rPr>
        <w:t>Rodzaj stanowiska:</w:t>
      </w:r>
      <w:r>
        <w:rPr>
          <w:rFonts w:eastAsia="Calibri" w:cstheme="minorHAnsi"/>
        </w:rPr>
        <w:t xml:space="preserve"> formacja geologiczna</w:t>
      </w:r>
    </w:p>
    <w:p w14:paraId="12EEB100" w14:textId="77777777" w:rsidR="0032132A" w:rsidRDefault="0032132A" w:rsidP="0032132A">
      <w:pPr>
        <w:rPr>
          <w:rFonts w:eastAsia="Calibri" w:cstheme="minorHAnsi"/>
        </w:rPr>
      </w:pPr>
      <w:r w:rsidRPr="007B5A91">
        <w:rPr>
          <w:rFonts w:eastAsia="Calibri" w:cstheme="minorHAnsi"/>
          <w:b/>
        </w:rPr>
        <w:t>Powierzchnia:</w:t>
      </w:r>
      <w:r>
        <w:rPr>
          <w:rFonts w:eastAsia="Calibri" w:cstheme="minorHAnsi"/>
        </w:rPr>
        <w:t xml:space="preserve"> 0,28 [ha]</w:t>
      </w:r>
    </w:p>
    <w:p w14:paraId="6A0912C2" w14:textId="77777777" w:rsidR="0032132A" w:rsidRPr="007B5A91" w:rsidRDefault="0032132A" w:rsidP="001501C6">
      <w:pPr>
        <w:spacing w:after="240" w:line="360" w:lineRule="auto"/>
        <w:jc w:val="both"/>
        <w:rPr>
          <w:rFonts w:eastAsia="Calibri" w:cstheme="minorHAnsi"/>
        </w:rPr>
      </w:pPr>
      <w:r w:rsidRPr="007B5A91">
        <w:rPr>
          <w:rFonts w:eastAsia="Calibri" w:cstheme="minorHAnsi"/>
          <w:b/>
        </w:rPr>
        <w:t>Charakterystyka geologiczna:</w:t>
      </w:r>
      <w:r>
        <w:rPr>
          <w:rFonts w:eastAsia="Calibri" w:cstheme="minorHAnsi"/>
        </w:rPr>
        <w:t xml:space="preserve"> Sztuczny wykop o długości 100 m i głębokości do 2,5 m, odsłaniający profil najwyższej środkowej jury oraz dolnego i środkowego oksfordu. </w:t>
      </w:r>
    </w:p>
    <w:p w14:paraId="79217A6F" w14:textId="1D72D0BF" w:rsidR="0032132A" w:rsidRDefault="0032132A" w:rsidP="004A4C0A">
      <w:pPr>
        <w:pStyle w:val="nadtabela"/>
      </w:pPr>
      <w:bookmarkStart w:id="105" w:name="_Toc122434568"/>
      <w:bookmarkStart w:id="106" w:name="_Toc189836365"/>
      <w:r>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16</w:t>
      </w:r>
      <w:r w:rsidR="00AE7555">
        <w:rPr>
          <w:noProof/>
        </w:rPr>
        <w:fldChar w:fldCharType="end"/>
      </w:r>
      <w:r>
        <w:t xml:space="preserve"> Stanowisko dokumentacyjne znajdujące się na ternie MOF Chrzanowa</w:t>
      </w:r>
      <w:bookmarkEnd w:id="105"/>
      <w:bookmarkEnd w:id="106"/>
    </w:p>
    <w:p w14:paraId="1462EBFD" w14:textId="77777777" w:rsidR="0032132A" w:rsidRDefault="0032132A" w:rsidP="0032132A">
      <w:pPr>
        <w:rPr>
          <w:rFonts w:eastAsia="Calibri" w:cstheme="minorHAnsi"/>
        </w:rPr>
      </w:pPr>
      <w:r>
        <w:rPr>
          <w:rFonts w:eastAsia="Calibri" w:cstheme="minorHAnsi"/>
          <w:noProof/>
          <w:lang w:eastAsia="pl-PL"/>
        </w:rPr>
        <w:drawing>
          <wp:inline distT="0" distB="0" distL="0" distR="0" wp14:anchorId="15FA9CC6" wp14:editId="2C81CD54">
            <wp:extent cx="5438775" cy="4584065"/>
            <wp:effectExtent l="0" t="0" r="9525" b="6985"/>
            <wp:docPr id="14" name="Obraz 14" descr="stanowisko dokumenta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nowisko dokumentacyjne"/>
                    <pic:cNvPicPr>
                      <a:picLocks noChangeAspect="1" noChangeArrowheads="1"/>
                    </pic:cNvPicPr>
                  </pic:nvPicPr>
                  <pic:blipFill>
                    <a:blip r:embed="rId60" cstate="print">
                      <a:extLst>
                        <a:ext uri="{28A0092B-C50C-407E-A947-70E740481C1C}">
                          <a14:useLocalDpi xmlns:a14="http://schemas.microsoft.com/office/drawing/2010/main" val="0"/>
                        </a:ext>
                      </a:extLst>
                    </a:blip>
                    <a:srcRect l="1863" r="3716" b="3023"/>
                    <a:stretch>
                      <a:fillRect/>
                    </a:stretch>
                  </pic:blipFill>
                  <pic:spPr bwMode="auto">
                    <a:xfrm>
                      <a:off x="0" y="0"/>
                      <a:ext cx="5438775" cy="4584065"/>
                    </a:xfrm>
                    <a:prstGeom prst="rect">
                      <a:avLst/>
                    </a:prstGeom>
                    <a:noFill/>
                    <a:ln>
                      <a:noFill/>
                    </a:ln>
                  </pic:spPr>
                </pic:pic>
              </a:graphicData>
            </a:graphic>
          </wp:inline>
        </w:drawing>
      </w:r>
    </w:p>
    <w:p w14:paraId="3203FF89" w14:textId="10005D01" w:rsidR="0032132A" w:rsidRDefault="001501C6" w:rsidP="0032132A">
      <w:pPr>
        <w:pStyle w:val="podpis-rdo"/>
      </w:pPr>
      <w:r>
        <w:t>Ź</w:t>
      </w:r>
      <w:r w:rsidR="0032132A">
        <w:t>ródło: opracowanie własne</w:t>
      </w:r>
    </w:p>
    <w:p w14:paraId="2C648605" w14:textId="77777777" w:rsidR="0032132A" w:rsidRDefault="0032132A" w:rsidP="0032132A">
      <w:pPr>
        <w:rPr>
          <w:rFonts w:eastAsia="Calibri" w:cstheme="minorHAnsi"/>
          <w:b/>
          <w:u w:val="single"/>
        </w:rPr>
      </w:pPr>
    </w:p>
    <w:p w14:paraId="27764ABB" w14:textId="77777777" w:rsidR="0032132A" w:rsidRPr="00114E7F" w:rsidRDefault="0032132A" w:rsidP="0032132A">
      <w:pPr>
        <w:rPr>
          <w:rFonts w:eastAsia="Calibri" w:cstheme="minorHAnsi"/>
          <w:b/>
          <w:u w:val="single"/>
        </w:rPr>
      </w:pPr>
      <w:r w:rsidRPr="00114E7F">
        <w:rPr>
          <w:rFonts w:eastAsia="Calibri" w:cstheme="minorHAnsi"/>
          <w:b/>
          <w:u w:val="single"/>
        </w:rPr>
        <w:t xml:space="preserve">Użytek ekologiczny </w:t>
      </w:r>
    </w:p>
    <w:p w14:paraId="001DA468" w14:textId="77777777" w:rsidR="0032132A" w:rsidRPr="00114E7F" w:rsidRDefault="0032132A" w:rsidP="0032132A">
      <w:pPr>
        <w:rPr>
          <w:rFonts w:eastAsia="Calibri" w:cstheme="minorHAnsi"/>
          <w:b/>
        </w:rPr>
      </w:pPr>
      <w:r w:rsidRPr="00114E7F">
        <w:rPr>
          <w:rFonts w:eastAsia="Calibri" w:cstheme="minorHAnsi"/>
          <w:b/>
        </w:rPr>
        <w:t>Podbuczyna</w:t>
      </w:r>
    </w:p>
    <w:p w14:paraId="0C38CD4D" w14:textId="77777777" w:rsidR="0032132A" w:rsidRDefault="0032132A" w:rsidP="0032132A">
      <w:pPr>
        <w:rPr>
          <w:rFonts w:eastAsia="Calibri" w:cstheme="minorHAnsi"/>
        </w:rPr>
      </w:pPr>
      <w:r w:rsidRPr="00ED0320">
        <w:rPr>
          <w:rFonts w:eastAsia="Calibri" w:cstheme="minorHAnsi"/>
          <w:b/>
        </w:rPr>
        <w:t>Rodzaj użytku:</w:t>
      </w:r>
      <w:r>
        <w:rPr>
          <w:rFonts w:eastAsia="Calibri" w:cstheme="minorHAnsi"/>
        </w:rPr>
        <w:t xml:space="preserve"> siedlisko przyrodnicze i stanowisko rzadkich lub chronionych gatunków</w:t>
      </w:r>
    </w:p>
    <w:p w14:paraId="7A28BA31" w14:textId="77777777" w:rsidR="0032132A" w:rsidRDefault="0032132A" w:rsidP="0032132A">
      <w:pPr>
        <w:rPr>
          <w:rFonts w:eastAsia="Calibri" w:cstheme="minorHAnsi"/>
        </w:rPr>
      </w:pPr>
      <w:r w:rsidRPr="00ED0320">
        <w:rPr>
          <w:rFonts w:eastAsia="Calibri" w:cstheme="minorHAnsi"/>
          <w:b/>
        </w:rPr>
        <w:t>Data ustanowienia:</w:t>
      </w:r>
      <w:r>
        <w:rPr>
          <w:rFonts w:eastAsia="Calibri" w:cstheme="minorHAnsi"/>
        </w:rPr>
        <w:t xml:space="preserve"> 31.07.1992 r.</w:t>
      </w:r>
    </w:p>
    <w:p w14:paraId="077BF35D" w14:textId="77777777" w:rsidR="0032132A" w:rsidRDefault="0032132A" w:rsidP="0032132A">
      <w:pPr>
        <w:rPr>
          <w:rFonts w:eastAsia="Calibri" w:cstheme="minorHAnsi"/>
        </w:rPr>
      </w:pPr>
      <w:r w:rsidRPr="00ED0320">
        <w:rPr>
          <w:rFonts w:eastAsia="Calibri" w:cstheme="minorHAnsi"/>
          <w:b/>
        </w:rPr>
        <w:t>Powierzchnia:</w:t>
      </w:r>
      <w:r>
        <w:rPr>
          <w:rFonts w:eastAsia="Calibri" w:cstheme="minorHAnsi"/>
        </w:rPr>
        <w:t xml:space="preserve"> 18,32 [ha]</w:t>
      </w:r>
    </w:p>
    <w:p w14:paraId="3933EE02" w14:textId="77777777" w:rsidR="0032132A" w:rsidRDefault="0032132A" w:rsidP="001501C6">
      <w:pPr>
        <w:spacing w:after="240" w:line="360" w:lineRule="auto"/>
        <w:jc w:val="both"/>
        <w:rPr>
          <w:rFonts w:eastAsia="Calibri" w:cstheme="minorHAnsi"/>
        </w:rPr>
      </w:pPr>
      <w:r w:rsidRPr="00ED0320">
        <w:rPr>
          <w:rFonts w:eastAsia="Calibri" w:cstheme="minorHAnsi"/>
          <w:b/>
        </w:rPr>
        <w:t>Opis wartości przyrodniczej:</w:t>
      </w:r>
      <w:r>
        <w:rPr>
          <w:rFonts w:eastAsia="Calibri" w:cstheme="minorHAnsi"/>
        </w:rPr>
        <w:t xml:space="preserve"> Stanowisko: buków oraz roślin chronionych: wawrzynek wilczełyko, wyłbin jednolistny, konwalia majowa, buławnik mieczolistyn, buławnik wielkokwiatowy, przylaszczka pospolita, lilia złotogłów, zawilec wielkokwiatowy. </w:t>
      </w:r>
    </w:p>
    <w:p w14:paraId="183E978C" w14:textId="33541398" w:rsidR="0032132A" w:rsidRDefault="0032132A" w:rsidP="004A4C0A">
      <w:pPr>
        <w:pStyle w:val="nadtabela"/>
      </w:pPr>
      <w:bookmarkStart w:id="107" w:name="_Toc122434569"/>
      <w:bookmarkStart w:id="108" w:name="_Toc189836366"/>
      <w:r>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17</w:t>
      </w:r>
      <w:r w:rsidR="00AE7555">
        <w:rPr>
          <w:noProof/>
        </w:rPr>
        <w:fldChar w:fldCharType="end"/>
      </w:r>
      <w:r>
        <w:t xml:space="preserve"> Użytek ekologiczny znajdujący się na terenie MOF Chrzanowa</w:t>
      </w:r>
      <w:bookmarkEnd w:id="107"/>
      <w:bookmarkEnd w:id="108"/>
    </w:p>
    <w:p w14:paraId="3448A103" w14:textId="77777777" w:rsidR="0032132A" w:rsidRDefault="0032132A" w:rsidP="0032132A">
      <w:pPr>
        <w:spacing w:line="240" w:lineRule="auto"/>
        <w:rPr>
          <w:rFonts w:eastAsia="Calibri" w:cstheme="minorHAnsi"/>
        </w:rPr>
      </w:pPr>
      <w:r>
        <w:rPr>
          <w:rFonts w:eastAsia="Calibri" w:cstheme="minorHAnsi"/>
          <w:noProof/>
          <w:lang w:eastAsia="pl-PL"/>
        </w:rPr>
        <w:drawing>
          <wp:inline distT="0" distB="0" distL="0" distR="0" wp14:anchorId="70AAAE02" wp14:editId="7AABD11A">
            <wp:extent cx="5747385" cy="4999355"/>
            <wp:effectExtent l="0" t="0" r="5715" b="0"/>
            <wp:docPr id="15" name="Obraz 15" descr="użytki ekologi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żytki ekologiczne"/>
                    <pic:cNvPicPr>
                      <a:picLocks noChangeAspect="1" noChangeArrowheads="1"/>
                    </pic:cNvPicPr>
                  </pic:nvPicPr>
                  <pic:blipFill>
                    <a:blip r:embed="rId61" cstate="print">
                      <a:extLst>
                        <a:ext uri="{28A0092B-C50C-407E-A947-70E740481C1C}">
                          <a14:useLocalDpi xmlns:a14="http://schemas.microsoft.com/office/drawing/2010/main" val="0"/>
                        </a:ext>
                      </a:extLst>
                    </a:blip>
                    <a:srcRect b="3221"/>
                    <a:stretch>
                      <a:fillRect/>
                    </a:stretch>
                  </pic:blipFill>
                  <pic:spPr bwMode="auto">
                    <a:xfrm>
                      <a:off x="0" y="0"/>
                      <a:ext cx="5747385" cy="4999355"/>
                    </a:xfrm>
                    <a:prstGeom prst="rect">
                      <a:avLst/>
                    </a:prstGeom>
                    <a:noFill/>
                    <a:ln>
                      <a:noFill/>
                    </a:ln>
                  </pic:spPr>
                </pic:pic>
              </a:graphicData>
            </a:graphic>
          </wp:inline>
        </w:drawing>
      </w:r>
    </w:p>
    <w:p w14:paraId="6155D10C" w14:textId="1CE1526B" w:rsidR="0032132A" w:rsidRDefault="001501C6" w:rsidP="0032132A">
      <w:pPr>
        <w:pStyle w:val="podpis-rdo"/>
      </w:pPr>
      <w:r>
        <w:t>Ź</w:t>
      </w:r>
      <w:r w:rsidR="0032132A">
        <w:t>ródło: opracowanie własne</w:t>
      </w:r>
    </w:p>
    <w:p w14:paraId="344194D9" w14:textId="77777777" w:rsidR="0032132A" w:rsidRPr="007B5A91" w:rsidRDefault="0032132A" w:rsidP="0032132A">
      <w:pPr>
        <w:rPr>
          <w:rFonts w:eastAsia="Calibri" w:cstheme="minorHAnsi"/>
        </w:rPr>
      </w:pPr>
    </w:p>
    <w:bookmarkEnd w:id="100"/>
    <w:bookmarkEnd w:id="101"/>
    <w:p w14:paraId="52F81A5A" w14:textId="77777777" w:rsidR="0032132A" w:rsidRPr="00957591" w:rsidRDefault="0032132A" w:rsidP="0032132A">
      <w:pPr>
        <w:rPr>
          <w:rFonts w:cstheme="minorHAnsi"/>
          <w:b/>
          <w:bCs/>
          <w:u w:val="single"/>
        </w:rPr>
      </w:pPr>
      <w:r w:rsidRPr="00957591">
        <w:rPr>
          <w:rFonts w:cstheme="minorHAnsi"/>
          <w:b/>
          <w:bCs/>
          <w:u w:val="single"/>
        </w:rPr>
        <w:t>Korytarze ekologiczne</w:t>
      </w:r>
    </w:p>
    <w:p w14:paraId="1317E084" w14:textId="77777777" w:rsidR="0032132A" w:rsidRPr="00957591" w:rsidRDefault="0032132A" w:rsidP="001501C6">
      <w:pPr>
        <w:spacing w:line="360" w:lineRule="auto"/>
        <w:jc w:val="both"/>
        <w:rPr>
          <w:rFonts w:cstheme="minorHAnsi"/>
        </w:rPr>
      </w:pPr>
      <w:r w:rsidRPr="00957591">
        <w:rPr>
          <w:rFonts w:cstheme="minorHAnsi"/>
        </w:rPr>
        <w:t>Korytarz ekologiczny (migracyjny) to „obszar umożliwiający migrację roślin, zwierząt lub grzybów”.</w:t>
      </w:r>
      <w:r w:rsidRPr="00957591">
        <w:rPr>
          <w:rFonts w:cstheme="minorHAnsi"/>
        </w:rPr>
        <w:br/>
        <w:t>W ekologii krajobrazu ujmuje się go najczęściej jako relatywnie wąski pas terenu, który różni się od otaczającego go tła i stanowi łączność pomiędzy podobnymi ekosystemami. Teoria funkcjonowania korytarzy ekologicznych rozwinięta została w oparciu o teorię biogeografii wysp oraz uogólniającą ją teorię metapopulacji. Do najważniejszych funkcji korytarzy ekologicznych zalicza się:</w:t>
      </w:r>
    </w:p>
    <w:p w14:paraId="160CD80F" w14:textId="77777777" w:rsidR="0032132A" w:rsidRPr="00957591" w:rsidRDefault="0032132A" w:rsidP="0073421C">
      <w:pPr>
        <w:pStyle w:val="Akapitzlist"/>
        <w:numPr>
          <w:ilvl w:val="0"/>
          <w:numId w:val="35"/>
        </w:numPr>
        <w:spacing w:after="0" w:line="360" w:lineRule="auto"/>
        <w:jc w:val="both"/>
        <w:rPr>
          <w:rFonts w:cstheme="minorHAnsi"/>
        </w:rPr>
      </w:pPr>
      <w:r w:rsidRPr="00957591">
        <w:rPr>
          <w:rFonts w:cstheme="minorHAnsi"/>
        </w:rPr>
        <w:t>Zmniejszenie stopnia izolacji poszczególnych płatów siedlisk i ułatwianie przemieszczania się organizmów pomiędzy nimi, a co za tym idzie zwiększenie prawdopodobieństwa kolonizacji izolowanych płatów.</w:t>
      </w:r>
    </w:p>
    <w:p w14:paraId="05C98275" w14:textId="77777777" w:rsidR="0032132A" w:rsidRPr="00957591" w:rsidRDefault="0032132A" w:rsidP="0073421C">
      <w:pPr>
        <w:pStyle w:val="Akapitzlist"/>
        <w:numPr>
          <w:ilvl w:val="0"/>
          <w:numId w:val="35"/>
        </w:numPr>
        <w:spacing w:after="0" w:line="360" w:lineRule="auto"/>
        <w:jc w:val="both"/>
        <w:rPr>
          <w:rFonts w:cstheme="minorHAnsi"/>
        </w:rPr>
      </w:pPr>
      <w:r w:rsidRPr="00957591">
        <w:rPr>
          <w:rFonts w:cstheme="minorHAnsi"/>
        </w:rPr>
        <w:t>Zwiększenie przepływu genów pomiędzy płatami siedlisk zapobiegające utracie różnorodności genetycznej oraz przeciwdziałające depresji wsobnej.</w:t>
      </w:r>
    </w:p>
    <w:p w14:paraId="1E9E6F2A" w14:textId="77777777" w:rsidR="0032132A" w:rsidRPr="00957591" w:rsidRDefault="0032132A" w:rsidP="0073421C">
      <w:pPr>
        <w:pStyle w:val="Akapitzlist"/>
        <w:numPr>
          <w:ilvl w:val="0"/>
          <w:numId w:val="35"/>
        </w:numPr>
        <w:spacing w:after="240" w:line="360" w:lineRule="auto"/>
        <w:jc w:val="both"/>
        <w:rPr>
          <w:rFonts w:cstheme="minorHAnsi"/>
        </w:rPr>
      </w:pPr>
      <w:r w:rsidRPr="00957591">
        <w:rPr>
          <w:rFonts w:cstheme="minorHAnsi"/>
        </w:rPr>
        <w:t>Obniżenie śmiertelności, szczególnie wśród oso bników młodych, wypartych z płatów dogodnych siedlisk wskutek zachowań terytorialnych.</w:t>
      </w:r>
    </w:p>
    <w:p w14:paraId="3F1B5BA0" w14:textId="331B7AB2" w:rsidR="0032132A" w:rsidRDefault="0032132A" w:rsidP="00BB3C61">
      <w:pPr>
        <w:pStyle w:val="nadtabela"/>
      </w:pPr>
      <w:bookmarkStart w:id="109" w:name="_Toc122434570"/>
      <w:bookmarkStart w:id="110" w:name="_Toc189836367"/>
      <w:r w:rsidRPr="00B6575D">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18</w:t>
      </w:r>
      <w:r w:rsidR="00AE7555">
        <w:rPr>
          <w:noProof/>
        </w:rPr>
        <w:fldChar w:fldCharType="end"/>
      </w:r>
      <w:r w:rsidRPr="00B6575D">
        <w:t xml:space="preserve"> Korytar</w:t>
      </w:r>
      <w:r>
        <w:t>z ekologiczny przebiegający przez MOF.</w:t>
      </w:r>
      <w:bookmarkEnd w:id="109"/>
      <w:bookmarkEnd w:id="110"/>
    </w:p>
    <w:p w14:paraId="1796D9E7" w14:textId="77777777" w:rsidR="0032132A" w:rsidRPr="00256DBD" w:rsidRDefault="0032132A" w:rsidP="0032132A">
      <w:pPr>
        <w:spacing w:line="240" w:lineRule="auto"/>
        <w:jc w:val="center"/>
        <w:rPr>
          <w:lang w:eastAsia="pl-PL"/>
        </w:rPr>
      </w:pPr>
      <w:r>
        <w:rPr>
          <w:noProof/>
          <w:lang w:eastAsia="pl-PL"/>
        </w:rPr>
        <w:drawing>
          <wp:inline distT="0" distB="0" distL="0" distR="0" wp14:anchorId="30F6EB1B" wp14:editId="55961B8D">
            <wp:extent cx="5284470" cy="5415280"/>
            <wp:effectExtent l="0" t="0" r="0" b="0"/>
            <wp:docPr id="16" name="Obraz 16" descr="koryatrze ekologi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ryatrze ekologiczn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84470" cy="5415280"/>
                    </a:xfrm>
                    <a:prstGeom prst="rect">
                      <a:avLst/>
                    </a:prstGeom>
                    <a:noFill/>
                    <a:ln>
                      <a:noFill/>
                    </a:ln>
                  </pic:spPr>
                </pic:pic>
              </a:graphicData>
            </a:graphic>
          </wp:inline>
        </w:drawing>
      </w:r>
    </w:p>
    <w:p w14:paraId="3AB38A19" w14:textId="7848277F" w:rsidR="0032132A" w:rsidRDefault="00BB3C61" w:rsidP="00B84FA5">
      <w:pPr>
        <w:pStyle w:val="podpis-rdo"/>
      </w:pPr>
      <w:r>
        <w:t>Ź</w:t>
      </w:r>
      <w:r w:rsidR="0032132A" w:rsidRPr="00B6575D">
        <w:t xml:space="preserve">ródło: </w:t>
      </w:r>
      <w:r w:rsidR="0032132A">
        <w:t>opracowanie własne</w:t>
      </w:r>
    </w:p>
    <w:p w14:paraId="23F39964" w14:textId="77777777" w:rsidR="00B84FA5" w:rsidRDefault="00B84FA5" w:rsidP="00B84FA5">
      <w:pPr>
        <w:pStyle w:val="podpis-rdo"/>
      </w:pPr>
    </w:p>
    <w:p w14:paraId="638F263D" w14:textId="7C230E53" w:rsidR="0032132A" w:rsidRDefault="0032132A" w:rsidP="0032132A">
      <w:pPr>
        <w:spacing w:line="360" w:lineRule="auto"/>
        <w:jc w:val="both"/>
      </w:pPr>
      <w:r w:rsidRPr="009C6071">
        <w:t>Poziom lesistości na obszarze MOF Chrzanowa jest ponadprzeciętny i w 202</w:t>
      </w:r>
      <w:r>
        <w:t>2</w:t>
      </w:r>
      <w:r w:rsidRPr="009C6071">
        <w:t xml:space="preserve"> r. wynosił 37,4%, a więc więcej w porównaniu do średniej dla województwa (28,6%) i kraju (29,</w:t>
      </w:r>
      <w:r>
        <w:t>7%). Szczególnie wyróżniają się </w:t>
      </w:r>
      <w:r w:rsidRPr="009C6071">
        <w:t>tutaj gminy: Trzebinia i Libiąż, których odpowiednio 42,2% i 41,</w:t>
      </w:r>
      <w:r>
        <w:t>4</w:t>
      </w:r>
      <w:r w:rsidRPr="009C6071">
        <w:t xml:space="preserve">% powierzchni stanowią lasy. Biorąc pod uwagę strukturę własnościową lasów w granicach MOF Chrzanowa, największy odsetek stanowią </w:t>
      </w:r>
      <w:r w:rsidRPr="006A233C">
        <w:rPr>
          <w:spacing w:val="-2"/>
          <w:kern w:val="22"/>
        </w:rPr>
        <w:t>lasy publiczne Skarbu Państwa (88,4%). Lasy prywatne to 8,9% wszystkich lasów, a lasy publiczne gminne stanowią zaledwie 2,7%. Nadzór nad lasami Skarbu Państwa w gminach MOF sprawują</w:t>
      </w:r>
      <w:r w:rsidRPr="009C6071">
        <w:t xml:space="preserve">: </w:t>
      </w:r>
      <w:r>
        <w:t xml:space="preserve">Nadleśnictwo </w:t>
      </w:r>
      <w:r w:rsidRPr="009C6071">
        <w:t xml:space="preserve">Chrzanów i częściowo </w:t>
      </w:r>
      <w:r>
        <w:t xml:space="preserve">Nadleśnictwo </w:t>
      </w:r>
      <w:r w:rsidRPr="009C6071">
        <w:t>Krzeszowice.</w:t>
      </w:r>
    </w:p>
    <w:p w14:paraId="4D32B361" w14:textId="3B704706" w:rsidR="0032132A" w:rsidRPr="009C6071" w:rsidRDefault="0032132A" w:rsidP="0032132A">
      <w:pPr>
        <w:pStyle w:val="nadtabela"/>
      </w:pPr>
      <w:bookmarkStart w:id="111" w:name="_Toc189836368"/>
      <w:r w:rsidRPr="009C6071">
        <w:t xml:space="preserve">Rysunek </w:t>
      </w:r>
      <w:r w:rsidRPr="009C6071">
        <w:rPr>
          <w:noProof/>
        </w:rPr>
        <w:fldChar w:fldCharType="begin"/>
      </w:r>
      <w:r w:rsidRPr="009C6071">
        <w:rPr>
          <w:noProof/>
        </w:rPr>
        <w:instrText xml:space="preserve"> SEQ Rysunek \* ARABIC </w:instrText>
      </w:r>
      <w:r w:rsidRPr="009C6071">
        <w:rPr>
          <w:noProof/>
        </w:rPr>
        <w:fldChar w:fldCharType="separate"/>
      </w:r>
      <w:r w:rsidR="00AE7555">
        <w:rPr>
          <w:noProof/>
        </w:rPr>
        <w:t>19</w:t>
      </w:r>
      <w:r w:rsidRPr="009C6071">
        <w:rPr>
          <w:noProof/>
        </w:rPr>
        <w:fldChar w:fldCharType="end"/>
      </w:r>
      <w:r w:rsidRPr="009C6071">
        <w:t xml:space="preserve"> Udział obszarów prawnie chronionych </w:t>
      </w:r>
      <w:r>
        <w:t>i lesistość w 2022 r.</w:t>
      </w:r>
      <w:bookmarkEnd w:id="111"/>
    </w:p>
    <w:p w14:paraId="2D186223" w14:textId="77777777" w:rsidR="0032132A" w:rsidRDefault="0032132A" w:rsidP="0032132A">
      <w:pPr>
        <w:spacing w:after="0" w:line="360" w:lineRule="auto"/>
        <w:jc w:val="both"/>
        <w:rPr>
          <w:i/>
          <w:sz w:val="18"/>
        </w:rPr>
      </w:pPr>
      <w:r>
        <w:rPr>
          <w:i/>
          <w:noProof/>
          <w:sz w:val="18"/>
          <w:lang w:eastAsia="pl-PL"/>
        </w:rPr>
        <w:drawing>
          <wp:inline distT="0" distB="0" distL="0" distR="0" wp14:anchorId="2414C22B" wp14:editId="4B69B87F">
            <wp:extent cx="5753100" cy="2619375"/>
            <wp:effectExtent l="0" t="0" r="0" b="9525"/>
            <wp:docPr id="1406237640" name="Obraz 29"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37640" name="Obraz 29" descr="Obraz zawierający tekst, mapa, atlas, Czcionka&#10;&#10;Opis wygenerowany automatyczni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noFill/>
                    </a:ln>
                  </pic:spPr>
                </pic:pic>
              </a:graphicData>
            </a:graphic>
          </wp:inline>
        </w:drawing>
      </w:r>
    </w:p>
    <w:p w14:paraId="1B79A0A6" w14:textId="65E6254A" w:rsidR="0032132A" w:rsidRDefault="0032132A" w:rsidP="00BB3C61">
      <w:pPr>
        <w:pStyle w:val="podpis-rdo"/>
      </w:pPr>
      <w:r w:rsidRPr="009C6071">
        <w:t>Źródło: opracowanie własne na podstawie danych BDL GUS</w:t>
      </w:r>
    </w:p>
    <w:p w14:paraId="0B3BD14F" w14:textId="77777777" w:rsidR="00BB3C61" w:rsidRPr="00BB3C61" w:rsidRDefault="00BB3C61" w:rsidP="00BB3C61"/>
    <w:p w14:paraId="04CD25E0" w14:textId="720488CC" w:rsidR="0032132A" w:rsidRDefault="00BB3C61" w:rsidP="00BB3C61">
      <w:pPr>
        <w:pStyle w:val="Nagwek1"/>
      </w:pPr>
      <w:bookmarkStart w:id="112" w:name="_Toc189836568"/>
      <w:r>
        <w:t>VII Przewidywane oddziaływanie na środowisko w wyniku realizacji zapisów dokumentu</w:t>
      </w:r>
      <w:bookmarkEnd w:id="112"/>
    </w:p>
    <w:p w14:paraId="4644FB2E" w14:textId="46FA2422" w:rsidR="00BB3C61" w:rsidRPr="00CB44EC" w:rsidRDefault="00BB3C61" w:rsidP="00592882">
      <w:pPr>
        <w:spacing w:line="360" w:lineRule="auto"/>
        <w:jc w:val="both"/>
        <w:rPr>
          <w:rFonts w:eastAsia="Calibri" w:cstheme="minorHAnsi"/>
        </w:rPr>
      </w:pPr>
      <w:r w:rsidRPr="00CB44EC">
        <w:rPr>
          <w:rFonts w:eastAsia="Calibri" w:cstheme="minorHAnsi"/>
        </w:rPr>
        <w:t xml:space="preserve">Projekt Strategii </w:t>
      </w:r>
      <w:r w:rsidR="00592882">
        <w:rPr>
          <w:rFonts w:eastAsia="Calibri" w:cstheme="minorHAnsi"/>
        </w:rPr>
        <w:t>rozwoju ponadlokalnego</w:t>
      </w:r>
      <w:r w:rsidRPr="00CB44EC">
        <w:rPr>
          <w:rFonts w:eastAsia="Calibri" w:cstheme="minorHAnsi"/>
        </w:rPr>
        <w:t xml:space="preserve"> MOF Chrzanowa na lata 2021-2027 wyznacza cele, kierunki interwencji</w:t>
      </w:r>
      <w:r w:rsidR="00592882">
        <w:rPr>
          <w:rFonts w:eastAsia="Calibri" w:cstheme="minorHAnsi"/>
        </w:rPr>
        <w:t xml:space="preserve"> </w:t>
      </w:r>
      <w:r w:rsidRPr="00CB44EC">
        <w:rPr>
          <w:rFonts w:eastAsia="Calibri" w:cstheme="minorHAnsi"/>
        </w:rPr>
        <w:t>i działania, które są zadaniami zarówno o charakterze inwestycyjnym i nie inwestycyjnym (organizacyjno-edukacyjne), które ujmują ogół potrzeb wynikających z rozwoju społeczno-gospodarczego oraz rozwoju infrastruktury komunikacyjnej i technicznej, społecznej, funkcjonalno-przestrzennej itp.</w:t>
      </w:r>
    </w:p>
    <w:p w14:paraId="5F64E1B6" w14:textId="6B2BA8E5" w:rsidR="00BB3C61" w:rsidRPr="006624DD" w:rsidRDefault="00BB3C61" w:rsidP="00592882">
      <w:pPr>
        <w:spacing w:line="360" w:lineRule="auto"/>
        <w:jc w:val="both"/>
        <w:rPr>
          <w:rFonts w:eastAsia="Calibri" w:cstheme="minorHAnsi"/>
          <w:b/>
          <w:bCs/>
        </w:rPr>
      </w:pPr>
      <w:r w:rsidRPr="006624DD">
        <w:rPr>
          <w:rFonts w:eastAsia="Calibri" w:cstheme="minorHAnsi"/>
        </w:rPr>
        <w:t>Niektóre zadania wyznaczone w projekcie Strategii mogą kwalifikować się jako przedsięwzięcia mogące zawsze znacząco lub potencjalnie znacząco oddziaływać na środowisko zgodnie</w:t>
      </w:r>
      <w:r w:rsidRPr="006624DD">
        <w:rPr>
          <w:rFonts w:eastAsia="Calibri" w:cstheme="minorHAnsi"/>
        </w:rPr>
        <w:br/>
        <w:t>z Rozporządzeniem w sprawie przedsięwzięć mogących znacząco oddziaływać na środowisko (</w:t>
      </w:r>
      <w:r w:rsidRPr="006624DD">
        <w:rPr>
          <w:rFonts w:eastAsia="Calibri" w:cstheme="minorHAnsi"/>
          <w:bCs/>
        </w:rPr>
        <w:t>Dz. U. 2019 poz. 1839</w:t>
      </w:r>
      <w:r w:rsidRPr="006624DD">
        <w:rPr>
          <w:rFonts w:eastAsia="Calibri" w:cstheme="minorHAnsi"/>
        </w:rPr>
        <w:t>), dla których konieczne może być przeprowadzenie procedury oceny oddziaływania na środowisko na zasadach określonych w Ustawie z dnia 3 października 2008 r.</w:t>
      </w:r>
      <w:r>
        <w:rPr>
          <w:rFonts w:eastAsia="Calibri" w:cstheme="minorHAnsi"/>
        </w:rPr>
        <w:t xml:space="preserve"> </w:t>
      </w:r>
      <w:r w:rsidRPr="006624DD">
        <w:rPr>
          <w:rFonts w:eastAsia="Calibri" w:cstheme="minorHAnsi"/>
        </w:rPr>
        <w:t xml:space="preserve">o udostępnianiu informacji o środowisku i jego ochronie, udziale społeczeństwa w ochronie środowiska oraz </w:t>
      </w:r>
      <w:r w:rsidRPr="006624DD">
        <w:rPr>
          <w:rFonts w:eastAsia="Calibri" w:cstheme="minorHAnsi"/>
        </w:rPr>
        <w:br/>
        <w:t>o ocenach oddziaływania na środowisko (</w:t>
      </w:r>
      <w:r>
        <w:rPr>
          <w:rFonts w:eastAsia="Calibri" w:cstheme="minorHAnsi"/>
        </w:rPr>
        <w:t xml:space="preserve">Dz. U. </w:t>
      </w:r>
      <w:r w:rsidR="00592882">
        <w:rPr>
          <w:rFonts w:eastAsia="Calibri" w:cstheme="minorHAnsi"/>
        </w:rPr>
        <w:t>2024</w:t>
      </w:r>
      <w:r>
        <w:rPr>
          <w:rFonts w:eastAsia="Calibri" w:cstheme="minorHAnsi"/>
        </w:rPr>
        <w:t xml:space="preserve"> poz. 1</w:t>
      </w:r>
      <w:r w:rsidR="00592882">
        <w:rPr>
          <w:rFonts w:eastAsia="Calibri" w:cstheme="minorHAnsi"/>
        </w:rPr>
        <w:t>112</w:t>
      </w:r>
      <w:r w:rsidRPr="006624DD">
        <w:rPr>
          <w:rFonts w:eastAsia="Calibri" w:cstheme="minorHAnsi"/>
        </w:rPr>
        <w:t xml:space="preserve">). </w:t>
      </w:r>
    </w:p>
    <w:p w14:paraId="3C33E054" w14:textId="712E8808" w:rsidR="00BB3C61" w:rsidRPr="0027327A" w:rsidRDefault="00BB3C61" w:rsidP="00592882">
      <w:pPr>
        <w:spacing w:line="360" w:lineRule="auto"/>
        <w:jc w:val="both"/>
        <w:rPr>
          <w:rFonts w:eastAsia="Calibri" w:cstheme="minorHAnsi"/>
        </w:rPr>
      </w:pPr>
      <w:r w:rsidRPr="0027327A">
        <w:rPr>
          <w:rFonts w:eastAsia="Calibri" w:cstheme="minorHAnsi"/>
        </w:rPr>
        <w:t>W ramach powyższej procedury prowadzona będzie wówczas szczegółowa ocena oddziaływania zadań pod kątem środowiskowym przed wydaniem decyzji o środowiskowych uwarunkowaniach. Ocena oddziaływania na środowisko na etapie sporządzenia niniejszej Prognozy oddziaływania na środowisko jest utrudniona, a czasami wręcz niemożliwa. Strategia zawiera zadania zgłoszone przez samorządy gmin, których realizacja przewidziana jest w perspektywie roku 2027. Duża część zadań inwestycyjnych</w:t>
      </w:r>
      <w:r w:rsidR="00592882">
        <w:rPr>
          <w:rFonts w:eastAsia="Calibri" w:cstheme="minorHAnsi"/>
        </w:rPr>
        <w:t xml:space="preserve"> </w:t>
      </w:r>
      <w:r w:rsidRPr="0027327A">
        <w:rPr>
          <w:rFonts w:eastAsia="Calibri" w:cstheme="minorHAnsi"/>
        </w:rPr>
        <w:t>nie ma określonego zakresu, sposobu i charakteru prowadzenia prac, w związku z czym podanie</w:t>
      </w:r>
      <w:r w:rsidR="00592882">
        <w:rPr>
          <w:rFonts w:eastAsia="Calibri" w:cstheme="minorHAnsi"/>
        </w:rPr>
        <w:t xml:space="preserve"> </w:t>
      </w:r>
      <w:r w:rsidRPr="0027327A">
        <w:rPr>
          <w:rFonts w:eastAsia="Calibri" w:cstheme="minorHAnsi"/>
        </w:rPr>
        <w:t>konkretnych oddziaływań jest dosyć trudne i problematyczne. Zgodnie</w:t>
      </w:r>
      <w:r w:rsidR="00592882">
        <w:rPr>
          <w:rFonts w:eastAsia="Calibri" w:cstheme="minorHAnsi"/>
        </w:rPr>
        <w:t xml:space="preserve"> </w:t>
      </w:r>
      <w:r w:rsidRPr="0027327A">
        <w:rPr>
          <w:rFonts w:eastAsia="Calibri" w:cstheme="minorHAnsi"/>
        </w:rPr>
        <w:t>z powyższym w niniejszej Prognozie przedstawiono potencjalne oddziaływania, zidentyfikowane na podstawie oceny oddziaływania dla innych przedsięwzięć o zbliżonym zakresie. Zatem w ramach oceny skutków reali</w:t>
      </w:r>
      <w:r>
        <w:rPr>
          <w:rFonts w:eastAsia="Calibri" w:cstheme="minorHAnsi"/>
        </w:rPr>
        <w:t>zacji projektu Strategii</w:t>
      </w:r>
      <w:r w:rsidRPr="0027327A">
        <w:rPr>
          <w:rFonts w:eastAsia="Calibri" w:cstheme="minorHAnsi"/>
        </w:rPr>
        <w:t xml:space="preserve"> </w:t>
      </w:r>
      <w:r w:rsidR="00592882">
        <w:rPr>
          <w:rFonts w:eastAsia="Calibri" w:cstheme="minorHAnsi"/>
        </w:rPr>
        <w:t xml:space="preserve">rozwoju ponadlokalnego </w:t>
      </w:r>
      <w:r w:rsidRPr="0027327A">
        <w:rPr>
          <w:rFonts w:eastAsia="Calibri" w:cstheme="minorHAnsi"/>
        </w:rPr>
        <w:t xml:space="preserve">MOF Chrzanowa na lata 2021-2027 na etapie opracowania Prognozy oddziaływania na środowisko w ramach strategicznej oceny oddziaływania na środowisko przedstawiono potencjalne oddziaływanie bezpośrednie (B) pośrednie (P), wtórne (W), skumulowane (Sk), stałe/długoterminowe (S), chwilowe/krótkoterminowe (Ch), pozytywne, negatywne i neutralne na powierzchnię ziemi i krajobraz, wody, różnorodność biologiczną, rośliny, zwierzęta, formy ochrony przyrody, zasoby naturalne, powietrze atmosferyczne i klimat, klimat akustyczny, krajobraz kulturowy i zabytki, ludzi i dobra materialne wykorzystując metodę macierzy interakcji. </w:t>
      </w:r>
    </w:p>
    <w:p w14:paraId="2D31CEDC" w14:textId="2164DEC3" w:rsidR="00BB3C61" w:rsidRPr="0027327A" w:rsidRDefault="00BB3C61" w:rsidP="00592882">
      <w:pPr>
        <w:spacing w:line="360" w:lineRule="auto"/>
        <w:jc w:val="both"/>
        <w:rPr>
          <w:rFonts w:eastAsia="Calibri" w:cstheme="minorHAnsi"/>
        </w:rPr>
      </w:pPr>
      <w:r w:rsidRPr="0027327A">
        <w:rPr>
          <w:rFonts w:eastAsia="Calibri" w:cstheme="minorHAnsi"/>
        </w:rPr>
        <w:t>W przypadku terenu MOF Chrzanowa istnieje niewielkie prawdopodobieństwo bezpośredniego lub pośredniego ryzyka oddziaływania na obszary cenne przyrodniczo. Należy jednak nadmienić, iż stopień, zakres oraz skutek oddziaływania (negatywny, pozytywny, neutralny) będzie mógł zostać oceniony z</w:t>
      </w:r>
      <w:r w:rsidR="00592882">
        <w:rPr>
          <w:rFonts w:eastAsia="Calibri" w:cstheme="minorHAnsi"/>
        </w:rPr>
        <w:t> </w:t>
      </w:r>
      <w:r w:rsidRPr="0027327A">
        <w:rPr>
          <w:rFonts w:eastAsia="Calibri" w:cstheme="minorHAnsi"/>
        </w:rPr>
        <w:t>chwilą ustalenia dokładnego zakresu oraz rodzaju prowadzonych przedsięwzięć. W zależności od ich rodzaju może zostać nałożony obowiązkiem przeprowadzenia oceny oddziaływania na środowisko, która może zakończyć się wydaniem decyzji o środowiskowych uwarunkowaniach lub odmową jej wydania, z uwagi na znaczne negatywne oddziaływania.</w:t>
      </w:r>
    </w:p>
    <w:p w14:paraId="6AD98751" w14:textId="77777777" w:rsidR="00BB3C61" w:rsidRPr="0027327A" w:rsidRDefault="00BB3C61" w:rsidP="00592882">
      <w:pPr>
        <w:spacing w:line="360" w:lineRule="auto"/>
        <w:jc w:val="both"/>
        <w:rPr>
          <w:rFonts w:eastAsia="Calibri" w:cstheme="minorHAnsi"/>
        </w:rPr>
      </w:pPr>
      <w:r w:rsidRPr="0027327A">
        <w:rPr>
          <w:rFonts w:eastAsia="Calibri" w:cstheme="minorHAnsi"/>
        </w:rPr>
        <w:t>Projekt Strategii ZIT MOF Chrzanowa na lata 2021-2027 jest dokumentem o charakterze ogólnym</w:t>
      </w:r>
      <w:r w:rsidRPr="0027327A">
        <w:rPr>
          <w:rFonts w:eastAsia="Calibri" w:cstheme="minorHAnsi"/>
        </w:rPr>
        <w:br/>
        <w:t>i nie wskazuje zakresu ani szczegółów technicznych poszczególnych inwestycji. Strategia określa jedynie konieczność ich realizacji w celu poprawy jakości różnych komponentów funkcjonowania powiatu oraz wdrażania zaleceń dokumentów wyższego szczebla. W związku z powyższym, efekty poszczególnych zadań mogą być przewidziane tylko w ograniczonym zakresie. Należy mieć na uwadze</w:t>
      </w:r>
      <w:r w:rsidRPr="00B6575D">
        <w:rPr>
          <w:rFonts w:eastAsia="Calibri" w:cstheme="minorHAnsi"/>
          <w:color w:val="FF0000"/>
        </w:rPr>
        <w:t xml:space="preserve"> </w:t>
      </w:r>
      <w:r w:rsidRPr="0027327A">
        <w:rPr>
          <w:rFonts w:eastAsia="Calibri" w:cstheme="minorHAnsi"/>
        </w:rPr>
        <w:t>uwzględnianie zasad ochrony środowiska podczas projektowania i planowania poszczególnych</w:t>
      </w:r>
      <w:r w:rsidRPr="00B6575D">
        <w:rPr>
          <w:rFonts w:eastAsia="Calibri" w:cstheme="minorHAnsi"/>
          <w:color w:val="FF0000"/>
        </w:rPr>
        <w:t xml:space="preserve"> </w:t>
      </w:r>
      <w:r w:rsidRPr="0027327A">
        <w:rPr>
          <w:rFonts w:eastAsia="Calibri" w:cstheme="minorHAnsi"/>
        </w:rPr>
        <w:t>inwestycji.</w:t>
      </w:r>
    </w:p>
    <w:p w14:paraId="5FF82165" w14:textId="40B858B7" w:rsidR="00BB3C61" w:rsidRPr="0027327A" w:rsidRDefault="00BB3C61" w:rsidP="00592882">
      <w:pPr>
        <w:spacing w:line="360" w:lineRule="auto"/>
        <w:jc w:val="both"/>
        <w:rPr>
          <w:rFonts w:eastAsia="Calibri" w:cstheme="minorHAnsi"/>
        </w:rPr>
      </w:pPr>
      <w:r w:rsidRPr="0027327A">
        <w:rPr>
          <w:rFonts w:eastAsia="Calibri" w:cstheme="minorHAnsi"/>
        </w:rPr>
        <w:t xml:space="preserve">Projekt Strategii </w:t>
      </w:r>
      <w:r w:rsidR="00592882">
        <w:rPr>
          <w:rFonts w:eastAsia="Calibri" w:cstheme="minorHAnsi"/>
        </w:rPr>
        <w:t>rozwoju ponadlokalnego</w:t>
      </w:r>
      <w:r w:rsidRPr="0027327A">
        <w:rPr>
          <w:rFonts w:eastAsia="Calibri" w:cstheme="minorHAnsi"/>
        </w:rPr>
        <w:t xml:space="preserve"> MOF Chrzanowa na lata 2021-2027 przewiduje szereg działań edukacyjno-promocyjnych. Wyznaczone działania edukacyjne mają głównie charakter organizacyjny</w:t>
      </w:r>
      <w:r w:rsidR="00592882">
        <w:rPr>
          <w:rFonts w:eastAsia="Calibri" w:cstheme="minorHAnsi"/>
        </w:rPr>
        <w:t xml:space="preserve"> </w:t>
      </w:r>
      <w:r w:rsidRPr="0027327A">
        <w:rPr>
          <w:rFonts w:eastAsia="Calibri" w:cstheme="minorHAnsi"/>
        </w:rPr>
        <w:t>i informacyjny. Potrzeba prowadzenia ciągłej edukacji szczególnie z zakresu ekologii społeczeństwa</w:t>
      </w:r>
      <w:r w:rsidRPr="00B6575D">
        <w:rPr>
          <w:rFonts w:eastAsia="Calibri" w:cstheme="minorHAnsi"/>
          <w:color w:val="FF0000"/>
        </w:rPr>
        <w:t xml:space="preserve"> </w:t>
      </w:r>
      <w:r w:rsidRPr="0027327A">
        <w:rPr>
          <w:rFonts w:eastAsia="Calibri" w:cstheme="minorHAnsi"/>
        </w:rPr>
        <w:t>wynika z ciągle zmieniających się przepisów ochrony środowiska oraz powstawania nowych zagrożeń</w:t>
      </w:r>
      <w:r w:rsidRPr="00B6575D">
        <w:rPr>
          <w:rFonts w:eastAsia="Calibri" w:cstheme="minorHAnsi"/>
          <w:color w:val="FF0000"/>
        </w:rPr>
        <w:t xml:space="preserve"> </w:t>
      </w:r>
      <w:r w:rsidRPr="0027327A">
        <w:rPr>
          <w:rFonts w:eastAsia="Calibri" w:cstheme="minorHAnsi"/>
        </w:rPr>
        <w:t xml:space="preserve">i problemów przyrodniczych. Edukacja jest elementem wspierającym </w:t>
      </w:r>
      <w:r w:rsidR="00132311">
        <w:rPr>
          <w:rFonts w:eastAsia="Calibri" w:cstheme="minorHAnsi"/>
        </w:rPr>
        <w:t>–</w:t>
      </w:r>
      <w:r w:rsidRPr="0027327A">
        <w:rPr>
          <w:rFonts w:eastAsia="Calibri" w:cstheme="minorHAnsi"/>
        </w:rPr>
        <w:t xml:space="preserve"> opisuje, informuje i wyjaśnia</w:t>
      </w:r>
      <w:r w:rsidRPr="00B6575D">
        <w:rPr>
          <w:rFonts w:eastAsia="Calibri" w:cstheme="minorHAnsi"/>
          <w:color w:val="FF0000"/>
        </w:rPr>
        <w:t xml:space="preserve"> </w:t>
      </w:r>
      <w:r w:rsidRPr="0027327A">
        <w:rPr>
          <w:rFonts w:eastAsia="Calibri" w:cstheme="minorHAnsi"/>
        </w:rPr>
        <w:t>zagadnienia, których realizacja ma doprowadzić do osiągnięcia założonego efektu ekologicznego</w:t>
      </w:r>
      <w:r w:rsidR="00132311">
        <w:rPr>
          <w:rFonts w:eastAsia="Calibri" w:cstheme="minorHAnsi"/>
        </w:rPr>
        <w:t xml:space="preserve"> </w:t>
      </w:r>
      <w:r w:rsidRPr="0027327A">
        <w:rPr>
          <w:rFonts w:eastAsia="Calibri" w:cstheme="minorHAnsi"/>
        </w:rPr>
        <w:t xml:space="preserve">i spełnienia odpowiednich standardów ochrony środowiska. </w:t>
      </w:r>
    </w:p>
    <w:p w14:paraId="4D26127B" w14:textId="70C1D572" w:rsidR="00BB3C61" w:rsidRPr="0027327A" w:rsidRDefault="00BB3C61" w:rsidP="00592882">
      <w:pPr>
        <w:spacing w:line="360" w:lineRule="auto"/>
        <w:jc w:val="both"/>
        <w:rPr>
          <w:rFonts w:eastAsia="Calibri" w:cstheme="minorHAnsi"/>
        </w:rPr>
      </w:pPr>
      <w:r w:rsidRPr="0027327A">
        <w:rPr>
          <w:rFonts w:eastAsia="Calibri" w:cstheme="minorHAnsi"/>
        </w:rPr>
        <w:t xml:space="preserve">Poniższa tabela przedstawia ocenę i analizę oddziaływania na poszczególne elementy środowisko działań zaplanowanych do realizacji w ramach projektu Strategii </w:t>
      </w:r>
      <w:r w:rsidR="00132311">
        <w:rPr>
          <w:rFonts w:eastAsia="Calibri" w:cstheme="minorHAnsi"/>
        </w:rPr>
        <w:t>rozwoju ponadlokalnego</w:t>
      </w:r>
      <w:r w:rsidRPr="0027327A">
        <w:rPr>
          <w:rFonts w:eastAsia="Calibri" w:cstheme="minorHAnsi"/>
        </w:rPr>
        <w:t xml:space="preserve"> MOF Chrzanowa na lata 2021-2027.</w:t>
      </w:r>
    </w:p>
    <w:p w14:paraId="489FDD03" w14:textId="77777777" w:rsidR="00BB3C61" w:rsidRPr="0027327A" w:rsidRDefault="00BB3C61" w:rsidP="00592882">
      <w:pPr>
        <w:spacing w:line="360" w:lineRule="auto"/>
        <w:jc w:val="both"/>
        <w:rPr>
          <w:rFonts w:eastAsia="Calibri" w:cstheme="minorHAnsi"/>
          <w:b/>
        </w:rPr>
      </w:pPr>
    </w:p>
    <w:p w14:paraId="37EE9E3F" w14:textId="77777777" w:rsidR="00BB3C61" w:rsidRPr="006F55B6" w:rsidRDefault="00BB3C61" w:rsidP="00BB3C61">
      <w:pPr>
        <w:rPr>
          <w:rFonts w:eastAsia="Calibri" w:cstheme="minorHAnsi"/>
          <w:b/>
        </w:rPr>
      </w:pPr>
      <w:r w:rsidRPr="006F55B6">
        <w:rPr>
          <w:rFonts w:eastAsia="Calibri" w:cstheme="minorHAnsi"/>
          <w:b/>
        </w:rPr>
        <w:t>LEGENDA:</w:t>
      </w:r>
    </w:p>
    <w:p w14:paraId="5839AEC7" w14:textId="77777777" w:rsidR="00BB3C61" w:rsidRPr="006F55B6" w:rsidRDefault="00BB3C61" w:rsidP="00BB3C61">
      <w:pPr>
        <w:rPr>
          <w:rFonts w:eastAsia="Calibri" w:cstheme="minorHAnsi"/>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111"/>
        <w:gridCol w:w="987"/>
        <w:gridCol w:w="2840"/>
      </w:tblGrid>
      <w:tr w:rsidR="00592882" w:rsidRPr="00592882" w14:paraId="370CC15B" w14:textId="77777777" w:rsidTr="00C63170">
        <w:trPr>
          <w:trHeight w:val="20"/>
          <w:jc w:val="center"/>
        </w:trPr>
        <w:tc>
          <w:tcPr>
            <w:tcW w:w="624" w:type="pct"/>
            <w:shd w:val="clear" w:color="auto" w:fill="D6E3BC"/>
            <w:vAlign w:val="center"/>
          </w:tcPr>
          <w:p w14:paraId="1505A4E6" w14:textId="77777777" w:rsidR="00592882" w:rsidRPr="00592882" w:rsidRDefault="00592882" w:rsidP="00592882">
            <w:pPr>
              <w:spacing w:after="0" w:line="240" w:lineRule="auto"/>
              <w:rPr>
                <w:rFonts w:ascii="Calibri" w:eastAsia="Calibri" w:hAnsi="Calibri" w:cs="Calibri"/>
                <w:kern w:val="2"/>
                <w14:ligatures w14:val="standardContextual"/>
              </w:rPr>
            </w:pPr>
          </w:p>
        </w:tc>
        <w:tc>
          <w:tcPr>
            <w:tcW w:w="2266" w:type="pct"/>
            <w:tcBorders>
              <w:top w:val="nil"/>
              <w:bottom w:val="nil"/>
              <w:right w:val="nil"/>
            </w:tcBorders>
            <w:shd w:val="clear" w:color="auto" w:fill="auto"/>
            <w:vAlign w:val="center"/>
          </w:tcPr>
          <w:p w14:paraId="1493D4B0" w14:textId="77777777" w:rsidR="00592882" w:rsidRPr="00592882" w:rsidRDefault="00592882" w:rsidP="00592882">
            <w:pPr>
              <w:spacing w:after="0" w:line="240" w:lineRule="auto"/>
              <w:rPr>
                <w:rFonts w:ascii="Calibri" w:eastAsia="Calibri" w:hAnsi="Calibri" w:cs="Calibri"/>
                <w:kern w:val="2"/>
                <w14:ligatures w14:val="standardContextual"/>
              </w:rPr>
            </w:pPr>
            <w:r w:rsidRPr="00592882">
              <w:rPr>
                <w:rFonts w:ascii="Calibri" w:eastAsia="Calibri" w:hAnsi="Calibri" w:cs="Calibri"/>
                <w:kern w:val="2"/>
                <w14:ligatures w14:val="standardContextual"/>
              </w:rPr>
              <w:t>Potencjalne pozytywne oddziaływanie</w:t>
            </w:r>
          </w:p>
        </w:tc>
        <w:tc>
          <w:tcPr>
            <w:tcW w:w="544" w:type="pct"/>
            <w:tcBorders>
              <w:top w:val="nil"/>
              <w:left w:val="nil"/>
              <w:bottom w:val="nil"/>
              <w:right w:val="nil"/>
            </w:tcBorders>
            <w:shd w:val="clear" w:color="auto" w:fill="auto"/>
            <w:vAlign w:val="center"/>
          </w:tcPr>
          <w:p w14:paraId="06532235" w14:textId="77777777" w:rsidR="00592882" w:rsidRPr="00592882" w:rsidRDefault="00592882" w:rsidP="00592882">
            <w:pPr>
              <w:spacing w:after="0" w:line="240" w:lineRule="auto"/>
              <w:rPr>
                <w:rFonts w:ascii="Calibri" w:eastAsia="Calibri" w:hAnsi="Calibri" w:cs="Calibri"/>
                <w:kern w:val="2"/>
                <w14:ligatures w14:val="standardContextual"/>
              </w:rPr>
            </w:pPr>
            <w:r w:rsidRPr="00592882">
              <w:rPr>
                <w:rFonts w:ascii="Calibri" w:eastAsia="Calibri" w:hAnsi="Calibri" w:cs="Calibri"/>
                <w:b/>
                <w:kern w:val="2"/>
                <w14:ligatures w14:val="standardContextual"/>
              </w:rPr>
              <w:t>B</w:t>
            </w:r>
          </w:p>
        </w:tc>
        <w:tc>
          <w:tcPr>
            <w:tcW w:w="1565" w:type="pct"/>
            <w:tcBorders>
              <w:top w:val="nil"/>
              <w:left w:val="nil"/>
              <w:bottom w:val="nil"/>
              <w:right w:val="nil"/>
            </w:tcBorders>
            <w:shd w:val="clear" w:color="auto" w:fill="auto"/>
            <w:vAlign w:val="center"/>
          </w:tcPr>
          <w:p w14:paraId="3E53FC8F" w14:textId="77777777" w:rsidR="00592882" w:rsidRPr="00592882" w:rsidRDefault="00592882" w:rsidP="00592882">
            <w:pPr>
              <w:spacing w:after="0" w:line="240" w:lineRule="auto"/>
              <w:rPr>
                <w:rFonts w:ascii="Calibri" w:eastAsia="Calibri" w:hAnsi="Calibri" w:cs="Calibri"/>
                <w:kern w:val="2"/>
                <w14:ligatures w14:val="standardContextual"/>
              </w:rPr>
            </w:pPr>
            <w:r w:rsidRPr="00592882">
              <w:rPr>
                <w:rFonts w:ascii="Calibri" w:eastAsia="Calibri" w:hAnsi="Calibri" w:cs="Calibri"/>
                <w:kern w:val="2"/>
                <w14:ligatures w14:val="standardContextual"/>
              </w:rPr>
              <w:t>Bezpośrednie</w:t>
            </w:r>
          </w:p>
        </w:tc>
      </w:tr>
      <w:tr w:rsidR="00592882" w:rsidRPr="00592882" w14:paraId="59127DEB" w14:textId="77777777" w:rsidTr="00C63170">
        <w:trPr>
          <w:trHeight w:val="20"/>
          <w:jc w:val="center"/>
        </w:trPr>
        <w:tc>
          <w:tcPr>
            <w:tcW w:w="624" w:type="pct"/>
            <w:shd w:val="clear" w:color="auto" w:fill="FFFFFF"/>
            <w:vAlign w:val="center"/>
          </w:tcPr>
          <w:p w14:paraId="7F629DDE" w14:textId="77777777" w:rsidR="00592882" w:rsidRPr="00592882" w:rsidRDefault="00592882" w:rsidP="00592882">
            <w:pPr>
              <w:spacing w:after="0" w:line="240" w:lineRule="auto"/>
              <w:rPr>
                <w:rFonts w:ascii="Calibri" w:eastAsia="Calibri" w:hAnsi="Calibri" w:cs="Calibri"/>
                <w:kern w:val="2"/>
                <w14:ligatures w14:val="standardContextual"/>
              </w:rPr>
            </w:pPr>
          </w:p>
        </w:tc>
        <w:tc>
          <w:tcPr>
            <w:tcW w:w="2266" w:type="pct"/>
            <w:tcBorders>
              <w:top w:val="nil"/>
              <w:bottom w:val="nil"/>
              <w:right w:val="nil"/>
            </w:tcBorders>
            <w:shd w:val="clear" w:color="auto" w:fill="auto"/>
            <w:vAlign w:val="center"/>
          </w:tcPr>
          <w:p w14:paraId="054F3760" w14:textId="77777777" w:rsidR="00592882" w:rsidRPr="00592882" w:rsidRDefault="00592882" w:rsidP="00592882">
            <w:pPr>
              <w:spacing w:after="0" w:line="240" w:lineRule="auto"/>
              <w:rPr>
                <w:rFonts w:ascii="Calibri" w:eastAsia="Calibri" w:hAnsi="Calibri" w:cs="Calibri"/>
                <w:kern w:val="2"/>
                <w14:ligatures w14:val="standardContextual"/>
              </w:rPr>
            </w:pPr>
            <w:r w:rsidRPr="00592882">
              <w:rPr>
                <w:rFonts w:ascii="Calibri" w:eastAsia="Calibri" w:hAnsi="Calibri" w:cs="Calibri"/>
                <w:kern w:val="2"/>
                <w14:ligatures w14:val="standardContextual"/>
              </w:rPr>
              <w:t>Potencjalne neutralne oddziaływanie</w:t>
            </w:r>
          </w:p>
        </w:tc>
        <w:tc>
          <w:tcPr>
            <w:tcW w:w="544" w:type="pct"/>
            <w:tcBorders>
              <w:top w:val="nil"/>
              <w:left w:val="nil"/>
              <w:bottom w:val="nil"/>
              <w:right w:val="nil"/>
            </w:tcBorders>
            <w:shd w:val="clear" w:color="auto" w:fill="auto"/>
            <w:vAlign w:val="center"/>
          </w:tcPr>
          <w:p w14:paraId="4B0C1CBD" w14:textId="77777777" w:rsidR="00592882" w:rsidRPr="00592882" w:rsidRDefault="00592882" w:rsidP="00592882">
            <w:pPr>
              <w:spacing w:after="0" w:line="240" w:lineRule="auto"/>
              <w:rPr>
                <w:rFonts w:ascii="Calibri" w:eastAsia="Calibri" w:hAnsi="Calibri" w:cs="Calibri"/>
                <w:kern w:val="2"/>
                <w14:ligatures w14:val="standardContextual"/>
              </w:rPr>
            </w:pPr>
            <w:r w:rsidRPr="00592882">
              <w:rPr>
                <w:rFonts w:ascii="Calibri" w:eastAsia="Calibri" w:hAnsi="Calibri" w:cs="Calibri"/>
                <w:b/>
                <w:kern w:val="2"/>
                <w14:ligatures w14:val="standardContextual"/>
              </w:rPr>
              <w:t>P</w:t>
            </w:r>
          </w:p>
        </w:tc>
        <w:tc>
          <w:tcPr>
            <w:tcW w:w="1565" w:type="pct"/>
            <w:tcBorders>
              <w:top w:val="nil"/>
              <w:left w:val="nil"/>
              <w:bottom w:val="nil"/>
              <w:right w:val="nil"/>
            </w:tcBorders>
            <w:shd w:val="clear" w:color="auto" w:fill="auto"/>
            <w:vAlign w:val="center"/>
          </w:tcPr>
          <w:p w14:paraId="2AB767B6" w14:textId="77777777" w:rsidR="00592882" w:rsidRPr="00592882" w:rsidRDefault="00592882" w:rsidP="00592882">
            <w:pPr>
              <w:spacing w:after="0" w:line="240" w:lineRule="auto"/>
              <w:rPr>
                <w:rFonts w:ascii="Calibri" w:eastAsia="Calibri" w:hAnsi="Calibri" w:cs="Calibri"/>
                <w:kern w:val="2"/>
                <w14:ligatures w14:val="standardContextual"/>
              </w:rPr>
            </w:pPr>
            <w:r w:rsidRPr="00592882">
              <w:rPr>
                <w:rFonts w:ascii="Calibri" w:eastAsia="Calibri" w:hAnsi="Calibri" w:cs="Calibri"/>
                <w:kern w:val="2"/>
                <w14:ligatures w14:val="standardContextual"/>
              </w:rPr>
              <w:t>Pośrednie</w:t>
            </w:r>
          </w:p>
        </w:tc>
      </w:tr>
      <w:tr w:rsidR="00592882" w:rsidRPr="00592882" w14:paraId="639CCBD7" w14:textId="77777777" w:rsidTr="00C63170">
        <w:trPr>
          <w:trHeight w:val="20"/>
          <w:jc w:val="center"/>
        </w:trPr>
        <w:tc>
          <w:tcPr>
            <w:tcW w:w="624" w:type="pct"/>
            <w:tcBorders>
              <w:bottom w:val="single" w:sz="4" w:space="0" w:color="auto"/>
            </w:tcBorders>
            <w:shd w:val="clear" w:color="auto" w:fill="E5B8B7"/>
            <w:vAlign w:val="center"/>
          </w:tcPr>
          <w:p w14:paraId="3575812E" w14:textId="77777777" w:rsidR="00592882" w:rsidRPr="00592882" w:rsidRDefault="00592882" w:rsidP="00592882">
            <w:pPr>
              <w:spacing w:after="0" w:line="240" w:lineRule="auto"/>
              <w:rPr>
                <w:rFonts w:ascii="Calibri" w:eastAsia="Calibri" w:hAnsi="Calibri" w:cs="Calibri"/>
                <w:kern w:val="2"/>
                <w14:ligatures w14:val="standardContextual"/>
              </w:rPr>
            </w:pPr>
          </w:p>
        </w:tc>
        <w:tc>
          <w:tcPr>
            <w:tcW w:w="2266" w:type="pct"/>
            <w:tcBorders>
              <w:top w:val="nil"/>
              <w:bottom w:val="nil"/>
              <w:right w:val="nil"/>
            </w:tcBorders>
            <w:shd w:val="clear" w:color="auto" w:fill="auto"/>
            <w:vAlign w:val="center"/>
          </w:tcPr>
          <w:p w14:paraId="77E98F42" w14:textId="77777777" w:rsidR="00592882" w:rsidRPr="00592882" w:rsidRDefault="00592882" w:rsidP="00592882">
            <w:pPr>
              <w:spacing w:after="0" w:line="240" w:lineRule="auto"/>
              <w:rPr>
                <w:rFonts w:ascii="Calibri" w:eastAsia="Calibri" w:hAnsi="Calibri" w:cs="Calibri"/>
                <w:kern w:val="2"/>
                <w14:ligatures w14:val="standardContextual"/>
              </w:rPr>
            </w:pPr>
            <w:r w:rsidRPr="00592882">
              <w:rPr>
                <w:rFonts w:ascii="Calibri" w:eastAsia="Calibri" w:hAnsi="Calibri" w:cs="Calibri"/>
                <w:kern w:val="2"/>
                <w14:ligatures w14:val="standardContextual"/>
              </w:rPr>
              <w:t>Potencjalne negatywne oddziaływanie</w:t>
            </w:r>
          </w:p>
        </w:tc>
        <w:tc>
          <w:tcPr>
            <w:tcW w:w="544" w:type="pct"/>
            <w:tcBorders>
              <w:top w:val="nil"/>
              <w:left w:val="nil"/>
              <w:bottom w:val="nil"/>
              <w:right w:val="nil"/>
            </w:tcBorders>
            <w:shd w:val="clear" w:color="auto" w:fill="auto"/>
            <w:vAlign w:val="center"/>
          </w:tcPr>
          <w:p w14:paraId="5629D71A" w14:textId="77777777" w:rsidR="00592882" w:rsidRPr="00592882" w:rsidRDefault="00592882" w:rsidP="00592882">
            <w:pPr>
              <w:spacing w:after="0" w:line="240" w:lineRule="auto"/>
              <w:rPr>
                <w:rFonts w:ascii="Calibri" w:eastAsia="Calibri" w:hAnsi="Calibri" w:cs="Calibri"/>
                <w:kern w:val="2"/>
                <w14:ligatures w14:val="standardContextual"/>
              </w:rPr>
            </w:pPr>
            <w:r w:rsidRPr="00592882">
              <w:rPr>
                <w:rFonts w:ascii="Calibri" w:eastAsia="Calibri" w:hAnsi="Calibri" w:cs="Calibri"/>
                <w:b/>
                <w:kern w:val="2"/>
                <w14:ligatures w14:val="standardContextual"/>
              </w:rPr>
              <w:t>S</w:t>
            </w:r>
          </w:p>
        </w:tc>
        <w:tc>
          <w:tcPr>
            <w:tcW w:w="1565" w:type="pct"/>
            <w:tcBorders>
              <w:top w:val="nil"/>
              <w:left w:val="nil"/>
              <w:bottom w:val="nil"/>
              <w:right w:val="nil"/>
            </w:tcBorders>
            <w:shd w:val="clear" w:color="auto" w:fill="auto"/>
            <w:vAlign w:val="center"/>
          </w:tcPr>
          <w:p w14:paraId="1E2DF1AA" w14:textId="77777777" w:rsidR="00592882" w:rsidRPr="00592882" w:rsidRDefault="00592882" w:rsidP="00592882">
            <w:pPr>
              <w:spacing w:after="0" w:line="240" w:lineRule="auto"/>
              <w:rPr>
                <w:rFonts w:ascii="Calibri" w:eastAsia="Calibri" w:hAnsi="Calibri" w:cs="Calibri"/>
                <w:kern w:val="2"/>
                <w14:ligatures w14:val="standardContextual"/>
              </w:rPr>
            </w:pPr>
            <w:r w:rsidRPr="00592882">
              <w:rPr>
                <w:rFonts w:ascii="Calibri" w:eastAsia="Calibri" w:hAnsi="Calibri" w:cs="Calibri"/>
                <w:kern w:val="2"/>
                <w14:ligatures w14:val="standardContextual"/>
              </w:rPr>
              <w:t>Stałe</w:t>
            </w:r>
          </w:p>
        </w:tc>
      </w:tr>
      <w:tr w:rsidR="00592882" w:rsidRPr="00592882" w14:paraId="74DFD990" w14:textId="77777777" w:rsidTr="00C63170">
        <w:trPr>
          <w:trHeight w:val="20"/>
          <w:jc w:val="center"/>
        </w:trPr>
        <w:tc>
          <w:tcPr>
            <w:tcW w:w="625" w:type="pct"/>
            <w:vMerge w:val="restart"/>
            <w:tcBorders>
              <w:top w:val="single" w:sz="4" w:space="0" w:color="auto"/>
              <w:left w:val="nil"/>
              <w:bottom w:val="nil"/>
              <w:right w:val="nil"/>
            </w:tcBorders>
            <w:shd w:val="clear" w:color="auto" w:fill="auto"/>
            <w:vAlign w:val="center"/>
          </w:tcPr>
          <w:p w14:paraId="1144E315" w14:textId="77777777" w:rsidR="00592882" w:rsidRPr="00592882" w:rsidRDefault="00592882" w:rsidP="00592882">
            <w:pPr>
              <w:spacing w:after="0" w:line="240" w:lineRule="auto"/>
              <w:rPr>
                <w:rFonts w:ascii="Calibri" w:eastAsia="Calibri" w:hAnsi="Calibri" w:cs="Calibri"/>
                <w:kern w:val="2"/>
                <w14:ligatures w14:val="standardContextual"/>
              </w:rPr>
            </w:pPr>
          </w:p>
        </w:tc>
        <w:tc>
          <w:tcPr>
            <w:tcW w:w="2266" w:type="pct"/>
            <w:vMerge w:val="restart"/>
            <w:tcBorders>
              <w:top w:val="nil"/>
              <w:left w:val="nil"/>
              <w:bottom w:val="nil"/>
              <w:right w:val="nil"/>
            </w:tcBorders>
            <w:shd w:val="clear" w:color="auto" w:fill="auto"/>
            <w:vAlign w:val="center"/>
          </w:tcPr>
          <w:p w14:paraId="1AC8464B" w14:textId="77777777" w:rsidR="00592882" w:rsidRPr="00592882" w:rsidRDefault="00592882" w:rsidP="00592882">
            <w:pPr>
              <w:spacing w:after="0" w:line="240" w:lineRule="auto"/>
              <w:rPr>
                <w:rFonts w:ascii="Calibri" w:eastAsia="Calibri" w:hAnsi="Calibri" w:cs="Calibri"/>
                <w:kern w:val="2"/>
                <w14:ligatures w14:val="standardContextual"/>
              </w:rPr>
            </w:pPr>
          </w:p>
        </w:tc>
        <w:tc>
          <w:tcPr>
            <w:tcW w:w="544" w:type="pct"/>
            <w:tcBorders>
              <w:top w:val="nil"/>
              <w:left w:val="nil"/>
              <w:bottom w:val="nil"/>
              <w:right w:val="nil"/>
            </w:tcBorders>
            <w:shd w:val="clear" w:color="auto" w:fill="auto"/>
            <w:vAlign w:val="center"/>
          </w:tcPr>
          <w:p w14:paraId="103D5E6D" w14:textId="77777777" w:rsidR="00592882" w:rsidRPr="00592882" w:rsidRDefault="00592882" w:rsidP="00592882">
            <w:pPr>
              <w:spacing w:after="0" w:line="240" w:lineRule="auto"/>
              <w:rPr>
                <w:rFonts w:ascii="Calibri" w:eastAsia="Calibri" w:hAnsi="Calibri" w:cs="Calibri"/>
                <w:kern w:val="2"/>
                <w14:ligatures w14:val="standardContextual"/>
              </w:rPr>
            </w:pPr>
            <w:r w:rsidRPr="00592882">
              <w:rPr>
                <w:rFonts w:ascii="Calibri" w:eastAsia="Calibri" w:hAnsi="Calibri" w:cs="Calibri"/>
                <w:b/>
                <w:kern w:val="2"/>
                <w14:ligatures w14:val="standardContextual"/>
              </w:rPr>
              <w:t>Ch</w:t>
            </w:r>
          </w:p>
        </w:tc>
        <w:tc>
          <w:tcPr>
            <w:tcW w:w="1565" w:type="pct"/>
            <w:tcBorders>
              <w:top w:val="nil"/>
              <w:left w:val="nil"/>
              <w:bottom w:val="nil"/>
              <w:right w:val="nil"/>
            </w:tcBorders>
            <w:shd w:val="clear" w:color="auto" w:fill="auto"/>
            <w:vAlign w:val="center"/>
          </w:tcPr>
          <w:p w14:paraId="1D5C3166" w14:textId="77777777" w:rsidR="00592882" w:rsidRPr="00592882" w:rsidRDefault="00592882" w:rsidP="00592882">
            <w:pPr>
              <w:spacing w:after="0" w:line="240" w:lineRule="auto"/>
              <w:rPr>
                <w:rFonts w:ascii="Calibri" w:eastAsia="Calibri" w:hAnsi="Calibri" w:cs="Calibri"/>
                <w:kern w:val="2"/>
                <w14:ligatures w14:val="standardContextual"/>
              </w:rPr>
            </w:pPr>
            <w:r w:rsidRPr="00592882">
              <w:rPr>
                <w:rFonts w:ascii="Calibri" w:eastAsia="Calibri" w:hAnsi="Calibri" w:cs="Calibri"/>
                <w:kern w:val="2"/>
                <w14:ligatures w14:val="standardContextual"/>
              </w:rPr>
              <w:t>Chwilowe</w:t>
            </w:r>
          </w:p>
        </w:tc>
      </w:tr>
      <w:tr w:rsidR="00592882" w:rsidRPr="00592882" w14:paraId="707555E3" w14:textId="77777777" w:rsidTr="00C63170">
        <w:trPr>
          <w:trHeight w:val="20"/>
          <w:jc w:val="center"/>
        </w:trPr>
        <w:tc>
          <w:tcPr>
            <w:tcW w:w="625" w:type="pct"/>
            <w:vMerge/>
            <w:tcBorders>
              <w:left w:val="nil"/>
              <w:bottom w:val="nil"/>
              <w:right w:val="nil"/>
            </w:tcBorders>
            <w:shd w:val="clear" w:color="auto" w:fill="auto"/>
            <w:vAlign w:val="center"/>
          </w:tcPr>
          <w:p w14:paraId="4AAA5C67" w14:textId="77777777" w:rsidR="00592882" w:rsidRPr="00592882" w:rsidRDefault="00592882" w:rsidP="00592882">
            <w:pPr>
              <w:spacing w:after="0" w:line="240" w:lineRule="auto"/>
              <w:rPr>
                <w:rFonts w:ascii="Calibri" w:eastAsia="Calibri" w:hAnsi="Calibri" w:cs="Calibri"/>
                <w:kern w:val="2"/>
                <w14:ligatures w14:val="standardContextual"/>
              </w:rPr>
            </w:pPr>
          </w:p>
        </w:tc>
        <w:tc>
          <w:tcPr>
            <w:tcW w:w="2266" w:type="pct"/>
            <w:vMerge/>
            <w:tcBorders>
              <w:left w:val="nil"/>
              <w:bottom w:val="nil"/>
              <w:right w:val="nil"/>
            </w:tcBorders>
            <w:shd w:val="clear" w:color="auto" w:fill="auto"/>
            <w:vAlign w:val="center"/>
          </w:tcPr>
          <w:p w14:paraId="04A7B543" w14:textId="77777777" w:rsidR="00592882" w:rsidRPr="00592882" w:rsidRDefault="00592882" w:rsidP="00592882">
            <w:pPr>
              <w:spacing w:after="0" w:line="240" w:lineRule="auto"/>
              <w:rPr>
                <w:rFonts w:ascii="Calibri" w:eastAsia="Calibri" w:hAnsi="Calibri" w:cs="Calibri"/>
                <w:kern w:val="2"/>
                <w14:ligatures w14:val="standardContextual"/>
              </w:rPr>
            </w:pPr>
          </w:p>
        </w:tc>
        <w:tc>
          <w:tcPr>
            <w:tcW w:w="544" w:type="pct"/>
            <w:tcBorders>
              <w:top w:val="nil"/>
              <w:left w:val="nil"/>
              <w:bottom w:val="nil"/>
              <w:right w:val="nil"/>
            </w:tcBorders>
            <w:shd w:val="clear" w:color="auto" w:fill="auto"/>
            <w:vAlign w:val="center"/>
          </w:tcPr>
          <w:p w14:paraId="30E176A6" w14:textId="77777777" w:rsidR="00592882" w:rsidRPr="00592882" w:rsidRDefault="00592882" w:rsidP="00592882">
            <w:pPr>
              <w:spacing w:after="0" w:line="240" w:lineRule="auto"/>
              <w:rPr>
                <w:rFonts w:ascii="Calibri" w:eastAsia="Calibri" w:hAnsi="Calibri" w:cs="Calibri"/>
                <w:kern w:val="2"/>
                <w14:ligatures w14:val="standardContextual"/>
              </w:rPr>
            </w:pPr>
            <w:r w:rsidRPr="00592882">
              <w:rPr>
                <w:rFonts w:ascii="Calibri" w:eastAsia="Calibri" w:hAnsi="Calibri" w:cs="Calibri"/>
                <w:b/>
                <w:kern w:val="2"/>
                <w14:ligatures w14:val="standardContextual"/>
              </w:rPr>
              <w:t>W</w:t>
            </w:r>
          </w:p>
        </w:tc>
        <w:tc>
          <w:tcPr>
            <w:tcW w:w="1565" w:type="pct"/>
            <w:tcBorders>
              <w:top w:val="nil"/>
              <w:left w:val="nil"/>
              <w:bottom w:val="nil"/>
              <w:right w:val="nil"/>
            </w:tcBorders>
            <w:shd w:val="clear" w:color="auto" w:fill="auto"/>
            <w:vAlign w:val="center"/>
          </w:tcPr>
          <w:p w14:paraId="549197B1" w14:textId="77777777" w:rsidR="00592882" w:rsidRPr="00592882" w:rsidRDefault="00592882" w:rsidP="00592882">
            <w:pPr>
              <w:spacing w:after="0" w:line="240" w:lineRule="auto"/>
              <w:rPr>
                <w:rFonts w:ascii="Calibri" w:eastAsia="Calibri" w:hAnsi="Calibri" w:cs="Calibri"/>
                <w:kern w:val="2"/>
                <w14:ligatures w14:val="standardContextual"/>
              </w:rPr>
            </w:pPr>
            <w:r w:rsidRPr="00592882">
              <w:rPr>
                <w:rFonts w:ascii="Calibri" w:eastAsia="Calibri" w:hAnsi="Calibri" w:cs="Calibri"/>
                <w:kern w:val="2"/>
                <w14:ligatures w14:val="standardContextual"/>
              </w:rPr>
              <w:t>Wtórne</w:t>
            </w:r>
          </w:p>
        </w:tc>
      </w:tr>
      <w:tr w:rsidR="00592882" w:rsidRPr="00592882" w14:paraId="61B1C322" w14:textId="77777777" w:rsidTr="00C63170">
        <w:trPr>
          <w:trHeight w:val="20"/>
          <w:jc w:val="center"/>
        </w:trPr>
        <w:tc>
          <w:tcPr>
            <w:tcW w:w="625" w:type="pct"/>
            <w:vMerge/>
            <w:tcBorders>
              <w:left w:val="nil"/>
              <w:bottom w:val="nil"/>
              <w:right w:val="nil"/>
            </w:tcBorders>
            <w:shd w:val="clear" w:color="auto" w:fill="auto"/>
            <w:vAlign w:val="center"/>
          </w:tcPr>
          <w:p w14:paraId="606CD794" w14:textId="77777777" w:rsidR="00592882" w:rsidRPr="00592882" w:rsidRDefault="00592882" w:rsidP="00592882">
            <w:pPr>
              <w:spacing w:after="0" w:line="240" w:lineRule="auto"/>
              <w:rPr>
                <w:rFonts w:ascii="Calibri" w:eastAsia="Calibri" w:hAnsi="Calibri" w:cs="Calibri"/>
                <w:kern w:val="2"/>
                <w14:ligatures w14:val="standardContextual"/>
              </w:rPr>
            </w:pPr>
          </w:p>
        </w:tc>
        <w:tc>
          <w:tcPr>
            <w:tcW w:w="2266" w:type="pct"/>
            <w:vMerge/>
            <w:tcBorders>
              <w:left w:val="nil"/>
              <w:bottom w:val="nil"/>
              <w:right w:val="nil"/>
            </w:tcBorders>
            <w:shd w:val="clear" w:color="auto" w:fill="auto"/>
            <w:vAlign w:val="center"/>
          </w:tcPr>
          <w:p w14:paraId="4A973B2E" w14:textId="77777777" w:rsidR="00592882" w:rsidRPr="00592882" w:rsidRDefault="00592882" w:rsidP="00592882">
            <w:pPr>
              <w:spacing w:after="0" w:line="240" w:lineRule="auto"/>
              <w:rPr>
                <w:rFonts w:ascii="Calibri" w:eastAsia="Calibri" w:hAnsi="Calibri" w:cs="Calibri"/>
                <w:kern w:val="2"/>
                <w14:ligatures w14:val="standardContextual"/>
              </w:rPr>
            </w:pPr>
          </w:p>
        </w:tc>
        <w:tc>
          <w:tcPr>
            <w:tcW w:w="544" w:type="pct"/>
            <w:tcBorders>
              <w:top w:val="nil"/>
              <w:left w:val="nil"/>
              <w:bottom w:val="nil"/>
              <w:right w:val="nil"/>
            </w:tcBorders>
            <w:shd w:val="clear" w:color="auto" w:fill="auto"/>
            <w:vAlign w:val="center"/>
          </w:tcPr>
          <w:p w14:paraId="26C63B90" w14:textId="77777777" w:rsidR="00592882" w:rsidRPr="00592882" w:rsidRDefault="00592882" w:rsidP="00592882">
            <w:pPr>
              <w:spacing w:after="0" w:line="240" w:lineRule="auto"/>
              <w:rPr>
                <w:rFonts w:ascii="Calibri" w:eastAsia="Calibri" w:hAnsi="Calibri" w:cs="Calibri"/>
                <w:kern w:val="2"/>
                <w14:ligatures w14:val="standardContextual"/>
              </w:rPr>
            </w:pPr>
            <w:r w:rsidRPr="00592882">
              <w:rPr>
                <w:rFonts w:ascii="Calibri" w:eastAsia="Calibri" w:hAnsi="Calibri" w:cs="Calibri"/>
                <w:b/>
                <w:kern w:val="2"/>
                <w14:ligatures w14:val="standardContextual"/>
              </w:rPr>
              <w:t>Sk</w:t>
            </w:r>
          </w:p>
        </w:tc>
        <w:tc>
          <w:tcPr>
            <w:tcW w:w="1565" w:type="pct"/>
            <w:tcBorders>
              <w:top w:val="nil"/>
              <w:left w:val="nil"/>
              <w:bottom w:val="nil"/>
              <w:right w:val="nil"/>
            </w:tcBorders>
            <w:shd w:val="clear" w:color="auto" w:fill="auto"/>
            <w:vAlign w:val="center"/>
          </w:tcPr>
          <w:p w14:paraId="1DE7D3B7" w14:textId="77777777" w:rsidR="00592882" w:rsidRPr="00592882" w:rsidRDefault="00592882" w:rsidP="00592882">
            <w:pPr>
              <w:spacing w:after="0" w:line="240" w:lineRule="auto"/>
              <w:rPr>
                <w:rFonts w:ascii="Calibri" w:eastAsia="Calibri" w:hAnsi="Calibri" w:cs="Calibri"/>
                <w:kern w:val="2"/>
                <w14:ligatures w14:val="standardContextual"/>
              </w:rPr>
            </w:pPr>
            <w:r w:rsidRPr="00592882">
              <w:rPr>
                <w:rFonts w:ascii="Calibri" w:eastAsia="Calibri" w:hAnsi="Calibri" w:cs="Calibri"/>
                <w:kern w:val="2"/>
                <w14:ligatures w14:val="standardContextual"/>
              </w:rPr>
              <w:t>Skumulowane</w:t>
            </w:r>
          </w:p>
        </w:tc>
      </w:tr>
    </w:tbl>
    <w:p w14:paraId="18EFE586" w14:textId="77777777" w:rsidR="00BB3C61" w:rsidRDefault="00BB3C61" w:rsidP="00BB3C61"/>
    <w:p w14:paraId="6A74D703" w14:textId="77777777" w:rsidR="00592882" w:rsidRPr="00BB3C61" w:rsidRDefault="00592882" w:rsidP="00BB3C61"/>
    <w:p w14:paraId="484D5846" w14:textId="77777777" w:rsidR="00BB3C61" w:rsidRDefault="00BB3C61" w:rsidP="00BB3C61"/>
    <w:p w14:paraId="7620857E" w14:textId="77777777" w:rsidR="00132311" w:rsidRDefault="00132311" w:rsidP="00BB3C61"/>
    <w:p w14:paraId="3B6689FB" w14:textId="77777777" w:rsidR="00132311" w:rsidRDefault="00132311" w:rsidP="00BB3C61">
      <w:pPr>
        <w:sectPr w:rsidR="00132311" w:rsidSect="00E124E9">
          <w:pgSz w:w="11906" w:h="16838"/>
          <w:pgMar w:top="1417" w:right="1417" w:bottom="1417" w:left="1417" w:header="708" w:footer="708" w:gutter="0"/>
          <w:cols w:space="708"/>
          <w:docGrid w:linePitch="360"/>
        </w:sectPr>
      </w:pPr>
    </w:p>
    <w:p w14:paraId="79E964BC" w14:textId="10907B95" w:rsidR="00132311" w:rsidRDefault="00132311" w:rsidP="00132311">
      <w:pPr>
        <w:pStyle w:val="nadtabela"/>
      </w:pPr>
      <w:bookmarkStart w:id="113" w:name="_Toc189836292"/>
      <w:r>
        <w:t xml:space="preserve">Tabela </w:t>
      </w:r>
      <w:r w:rsidR="00AE7555">
        <w:rPr>
          <w:noProof/>
        </w:rPr>
        <w:fldChar w:fldCharType="begin"/>
      </w:r>
      <w:r w:rsidR="00AE7555">
        <w:rPr>
          <w:noProof/>
        </w:rPr>
        <w:instrText xml:space="preserve"> SEQ Tabela \* ARABIC </w:instrText>
      </w:r>
      <w:r w:rsidR="00AE7555">
        <w:rPr>
          <w:noProof/>
        </w:rPr>
        <w:fldChar w:fldCharType="separate"/>
      </w:r>
      <w:r w:rsidR="00AE7555">
        <w:rPr>
          <w:noProof/>
        </w:rPr>
        <w:t>20</w:t>
      </w:r>
      <w:r w:rsidR="00AE7555">
        <w:rPr>
          <w:noProof/>
        </w:rPr>
        <w:fldChar w:fldCharType="end"/>
      </w:r>
      <w:r>
        <w:t xml:space="preserve"> Ocena oddziaływania  na środowisko działań przewidzianych do realizacji w ramach projektu  Strategii rozwoju ponadlokalnego MOF Chrzanowa na lata 2021-2027</w:t>
      </w:r>
      <w:bookmarkEnd w:id="113"/>
    </w:p>
    <w:tbl>
      <w:tblPr>
        <w:tblStyle w:val="Jasnasiatka41"/>
        <w:tblW w:w="5526" w:type="pct"/>
        <w:jc w:val="center"/>
        <w:tblLayout w:type="fixed"/>
        <w:tblLook w:val="04A0" w:firstRow="1" w:lastRow="0" w:firstColumn="1" w:lastColumn="0" w:noHBand="0" w:noVBand="1"/>
      </w:tblPr>
      <w:tblGrid>
        <w:gridCol w:w="538"/>
        <w:gridCol w:w="4228"/>
        <w:gridCol w:w="1252"/>
        <w:gridCol w:w="782"/>
        <w:gridCol w:w="782"/>
        <w:gridCol w:w="782"/>
        <w:gridCol w:w="782"/>
        <w:gridCol w:w="782"/>
        <w:gridCol w:w="782"/>
        <w:gridCol w:w="782"/>
        <w:gridCol w:w="782"/>
        <w:gridCol w:w="782"/>
        <w:gridCol w:w="782"/>
        <w:gridCol w:w="782"/>
        <w:gridCol w:w="835"/>
      </w:tblGrid>
      <w:tr w:rsidR="00132311" w:rsidRPr="002F6DB3" w14:paraId="330B94B7" w14:textId="77777777" w:rsidTr="00450360">
        <w:trPr>
          <w:cnfStyle w:val="100000000000" w:firstRow="1" w:lastRow="0" w:firstColumn="0" w:lastColumn="0" w:oddVBand="0" w:evenVBand="0" w:oddHBand="0" w:evenHBand="0" w:firstRowFirstColumn="0" w:firstRowLastColumn="0" w:lastRowFirstColumn="0" w:lastRowLastColumn="0"/>
          <w:trHeight w:val="2284"/>
          <w:tblHeader/>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E3F1ED" w:themeFill="accent3" w:themeFillTint="33"/>
            <w:vAlign w:val="center"/>
            <w:hideMark/>
          </w:tcPr>
          <w:p w14:paraId="09CA6A06" w14:textId="77777777" w:rsidR="00132311" w:rsidRPr="002F6DB3" w:rsidRDefault="00132311" w:rsidP="00C63170">
            <w:pPr>
              <w:jc w:val="center"/>
              <w:rPr>
                <w:rFonts w:asciiTheme="minorHAnsi" w:hAnsiTheme="minorHAnsi" w:cstheme="minorHAnsi"/>
                <w:sz w:val="20"/>
                <w:szCs w:val="20"/>
                <w:lang w:eastAsia="pl-PL"/>
              </w:rPr>
            </w:pPr>
            <w:bookmarkStart w:id="114" w:name="_Hlk185853986"/>
            <w:r w:rsidRPr="002F6DB3">
              <w:rPr>
                <w:rFonts w:asciiTheme="minorHAnsi" w:hAnsiTheme="minorHAnsi" w:cstheme="minorHAnsi"/>
                <w:sz w:val="20"/>
                <w:szCs w:val="20"/>
                <w:lang w:eastAsia="pl-PL"/>
              </w:rPr>
              <w:t>Lp.</w:t>
            </w:r>
          </w:p>
        </w:tc>
        <w:tc>
          <w:tcPr>
            <w:tcW w:w="1368" w:type="pct"/>
            <w:shd w:val="clear" w:color="auto" w:fill="E3F1ED"/>
            <w:vAlign w:val="center"/>
          </w:tcPr>
          <w:p w14:paraId="3552270C" w14:textId="77777777" w:rsidR="00132311" w:rsidRPr="002F6DB3" w:rsidRDefault="00132311" w:rsidP="00C6317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2F6DB3">
              <w:rPr>
                <w:rFonts w:asciiTheme="minorHAnsi" w:hAnsiTheme="minorHAnsi" w:cstheme="minorHAnsi"/>
                <w:sz w:val="20"/>
                <w:szCs w:val="20"/>
                <w:lang w:eastAsia="pl-PL"/>
              </w:rPr>
              <w:t>Działanie</w:t>
            </w:r>
          </w:p>
        </w:tc>
        <w:tc>
          <w:tcPr>
            <w:tcW w:w="405" w:type="pct"/>
            <w:shd w:val="clear" w:color="auto" w:fill="E3F1ED" w:themeFill="accent3" w:themeFillTint="33"/>
            <w:textDirection w:val="btLr"/>
            <w:vAlign w:val="center"/>
            <w:hideMark/>
          </w:tcPr>
          <w:p w14:paraId="2BB0BA0C" w14:textId="77777777" w:rsidR="00132311" w:rsidRPr="002F6DB3" w:rsidRDefault="00132311" w:rsidP="00C63170">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2F6DB3">
              <w:rPr>
                <w:rFonts w:asciiTheme="minorHAnsi" w:hAnsiTheme="minorHAnsi" w:cstheme="minorHAnsi"/>
                <w:sz w:val="20"/>
                <w:szCs w:val="20"/>
                <w:lang w:eastAsia="pl-PL"/>
              </w:rPr>
              <w:t>Obszary chronione oraz pozostałe formy ochrony przyrody, w tym obszary NATURA 2000</w:t>
            </w:r>
          </w:p>
        </w:tc>
        <w:tc>
          <w:tcPr>
            <w:tcW w:w="253" w:type="pct"/>
            <w:shd w:val="clear" w:color="auto" w:fill="E3F1ED" w:themeFill="accent3" w:themeFillTint="33"/>
            <w:textDirection w:val="btLr"/>
            <w:vAlign w:val="center"/>
            <w:hideMark/>
          </w:tcPr>
          <w:p w14:paraId="35DE2B29" w14:textId="77777777" w:rsidR="00132311" w:rsidRPr="002F6DB3" w:rsidRDefault="00132311" w:rsidP="00C63170">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2F6DB3">
              <w:rPr>
                <w:rFonts w:asciiTheme="minorHAnsi" w:hAnsiTheme="minorHAnsi" w:cstheme="minorHAnsi"/>
                <w:sz w:val="20"/>
                <w:szCs w:val="20"/>
                <w:lang w:eastAsia="pl-PL"/>
              </w:rPr>
              <w:t>Różnorodność Biologiczna</w:t>
            </w:r>
          </w:p>
        </w:tc>
        <w:tc>
          <w:tcPr>
            <w:tcW w:w="253" w:type="pct"/>
            <w:shd w:val="clear" w:color="auto" w:fill="E3F1ED" w:themeFill="accent3" w:themeFillTint="33"/>
            <w:textDirection w:val="btLr"/>
            <w:vAlign w:val="center"/>
            <w:hideMark/>
          </w:tcPr>
          <w:p w14:paraId="272AA4B4" w14:textId="77777777" w:rsidR="00132311" w:rsidRPr="002F6DB3" w:rsidRDefault="00132311" w:rsidP="00C63170">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2F6DB3">
              <w:rPr>
                <w:rFonts w:asciiTheme="minorHAnsi" w:hAnsiTheme="minorHAnsi" w:cstheme="minorHAnsi"/>
                <w:sz w:val="20"/>
                <w:szCs w:val="20"/>
                <w:lang w:eastAsia="pl-PL"/>
              </w:rPr>
              <w:t>Ludzie</w:t>
            </w:r>
          </w:p>
        </w:tc>
        <w:tc>
          <w:tcPr>
            <w:tcW w:w="253" w:type="pct"/>
            <w:shd w:val="clear" w:color="auto" w:fill="E3F1ED" w:themeFill="accent3" w:themeFillTint="33"/>
            <w:textDirection w:val="btLr"/>
            <w:vAlign w:val="center"/>
            <w:hideMark/>
          </w:tcPr>
          <w:p w14:paraId="29FD5AF1" w14:textId="77777777" w:rsidR="00132311" w:rsidRPr="002F6DB3" w:rsidRDefault="00132311" w:rsidP="00C63170">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2F6DB3">
              <w:rPr>
                <w:rFonts w:asciiTheme="minorHAnsi" w:hAnsiTheme="minorHAnsi" w:cstheme="minorHAnsi"/>
                <w:sz w:val="20"/>
                <w:szCs w:val="20"/>
                <w:lang w:eastAsia="pl-PL"/>
              </w:rPr>
              <w:t>Rośliny</w:t>
            </w:r>
          </w:p>
        </w:tc>
        <w:tc>
          <w:tcPr>
            <w:tcW w:w="253" w:type="pct"/>
            <w:shd w:val="clear" w:color="auto" w:fill="E3F1ED" w:themeFill="accent3" w:themeFillTint="33"/>
            <w:textDirection w:val="btLr"/>
            <w:vAlign w:val="center"/>
            <w:hideMark/>
          </w:tcPr>
          <w:p w14:paraId="7796A950" w14:textId="77777777" w:rsidR="00132311" w:rsidRPr="002F6DB3" w:rsidRDefault="00132311" w:rsidP="00C63170">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2F6DB3">
              <w:rPr>
                <w:rFonts w:asciiTheme="minorHAnsi" w:hAnsiTheme="minorHAnsi" w:cstheme="minorHAnsi"/>
                <w:sz w:val="20"/>
                <w:szCs w:val="20"/>
                <w:lang w:eastAsia="pl-PL"/>
              </w:rPr>
              <w:t>Zwierzęta</w:t>
            </w:r>
          </w:p>
        </w:tc>
        <w:tc>
          <w:tcPr>
            <w:tcW w:w="253" w:type="pct"/>
            <w:shd w:val="clear" w:color="auto" w:fill="E3F1ED" w:themeFill="accent3" w:themeFillTint="33"/>
            <w:textDirection w:val="btLr"/>
            <w:vAlign w:val="center"/>
            <w:hideMark/>
          </w:tcPr>
          <w:p w14:paraId="69EA5321" w14:textId="77777777" w:rsidR="00132311" w:rsidRPr="002F6DB3" w:rsidRDefault="00132311" w:rsidP="00C63170">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2F6DB3">
              <w:rPr>
                <w:rFonts w:asciiTheme="minorHAnsi" w:hAnsiTheme="minorHAnsi" w:cstheme="minorHAnsi"/>
                <w:sz w:val="20"/>
                <w:szCs w:val="20"/>
                <w:lang w:eastAsia="pl-PL"/>
              </w:rPr>
              <w:t>Powietrze</w:t>
            </w:r>
          </w:p>
        </w:tc>
        <w:tc>
          <w:tcPr>
            <w:tcW w:w="253" w:type="pct"/>
            <w:shd w:val="clear" w:color="auto" w:fill="E3F1ED" w:themeFill="accent3" w:themeFillTint="33"/>
            <w:textDirection w:val="btLr"/>
            <w:vAlign w:val="center"/>
            <w:hideMark/>
          </w:tcPr>
          <w:p w14:paraId="5D83F692" w14:textId="77777777" w:rsidR="00132311" w:rsidRPr="002F6DB3" w:rsidRDefault="00132311" w:rsidP="00C63170">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2F6DB3">
              <w:rPr>
                <w:rFonts w:asciiTheme="minorHAnsi" w:hAnsiTheme="minorHAnsi" w:cstheme="minorHAnsi"/>
                <w:sz w:val="20"/>
                <w:szCs w:val="20"/>
                <w:lang w:eastAsia="pl-PL"/>
              </w:rPr>
              <w:t>Klimat</w:t>
            </w:r>
          </w:p>
        </w:tc>
        <w:tc>
          <w:tcPr>
            <w:tcW w:w="253" w:type="pct"/>
            <w:shd w:val="clear" w:color="auto" w:fill="E3F1ED" w:themeFill="accent3" w:themeFillTint="33"/>
            <w:textDirection w:val="btLr"/>
            <w:vAlign w:val="center"/>
            <w:hideMark/>
          </w:tcPr>
          <w:p w14:paraId="2A973A39" w14:textId="77777777" w:rsidR="00132311" w:rsidRPr="002F6DB3" w:rsidRDefault="00132311" w:rsidP="00C63170">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2F6DB3">
              <w:rPr>
                <w:rFonts w:asciiTheme="minorHAnsi" w:hAnsiTheme="minorHAnsi" w:cstheme="minorHAnsi"/>
                <w:sz w:val="20"/>
                <w:szCs w:val="20"/>
                <w:lang w:eastAsia="pl-PL"/>
              </w:rPr>
              <w:t>Klimat akustyczny</w:t>
            </w:r>
          </w:p>
        </w:tc>
        <w:tc>
          <w:tcPr>
            <w:tcW w:w="253" w:type="pct"/>
            <w:shd w:val="clear" w:color="auto" w:fill="E3F1ED" w:themeFill="accent3" w:themeFillTint="33"/>
            <w:textDirection w:val="btLr"/>
            <w:vAlign w:val="center"/>
            <w:hideMark/>
          </w:tcPr>
          <w:p w14:paraId="06A167DD" w14:textId="77777777" w:rsidR="00132311" w:rsidRPr="002F6DB3" w:rsidRDefault="00132311" w:rsidP="00C63170">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2F6DB3">
              <w:rPr>
                <w:rFonts w:asciiTheme="minorHAnsi" w:hAnsiTheme="minorHAnsi" w:cstheme="minorHAnsi"/>
                <w:sz w:val="20"/>
                <w:szCs w:val="20"/>
                <w:lang w:eastAsia="pl-PL"/>
              </w:rPr>
              <w:t>Wody (w tym JCW)</w:t>
            </w:r>
          </w:p>
        </w:tc>
        <w:tc>
          <w:tcPr>
            <w:tcW w:w="253" w:type="pct"/>
            <w:shd w:val="clear" w:color="auto" w:fill="E3F1ED" w:themeFill="accent3" w:themeFillTint="33"/>
            <w:textDirection w:val="btLr"/>
            <w:vAlign w:val="center"/>
            <w:hideMark/>
          </w:tcPr>
          <w:p w14:paraId="791A43E0" w14:textId="77777777" w:rsidR="00132311" w:rsidRPr="002F6DB3" w:rsidRDefault="00132311" w:rsidP="00C63170">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2F6DB3">
              <w:rPr>
                <w:rFonts w:asciiTheme="minorHAnsi" w:hAnsiTheme="minorHAnsi" w:cstheme="minorHAnsi"/>
                <w:sz w:val="20"/>
                <w:szCs w:val="20"/>
                <w:lang w:eastAsia="pl-PL"/>
              </w:rPr>
              <w:t>Powierzchnia ziemi</w:t>
            </w:r>
          </w:p>
        </w:tc>
        <w:tc>
          <w:tcPr>
            <w:tcW w:w="253" w:type="pct"/>
            <w:shd w:val="clear" w:color="auto" w:fill="E3F1ED" w:themeFill="accent3" w:themeFillTint="33"/>
            <w:textDirection w:val="btLr"/>
            <w:vAlign w:val="center"/>
            <w:hideMark/>
          </w:tcPr>
          <w:p w14:paraId="7FAAEA39" w14:textId="77777777" w:rsidR="00132311" w:rsidRPr="002F6DB3" w:rsidRDefault="00132311" w:rsidP="00C63170">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2F6DB3">
              <w:rPr>
                <w:rFonts w:asciiTheme="minorHAnsi" w:hAnsiTheme="minorHAnsi" w:cstheme="minorHAnsi"/>
                <w:sz w:val="20"/>
                <w:szCs w:val="20"/>
                <w:lang w:eastAsia="pl-PL"/>
              </w:rPr>
              <w:t>Krajobraz</w:t>
            </w:r>
          </w:p>
        </w:tc>
        <w:tc>
          <w:tcPr>
            <w:tcW w:w="253" w:type="pct"/>
            <w:shd w:val="clear" w:color="auto" w:fill="E3F1ED" w:themeFill="accent3" w:themeFillTint="33"/>
            <w:textDirection w:val="btLr"/>
            <w:vAlign w:val="center"/>
            <w:hideMark/>
          </w:tcPr>
          <w:p w14:paraId="5AE884AA" w14:textId="77777777" w:rsidR="00132311" w:rsidRPr="002F6DB3" w:rsidRDefault="00132311" w:rsidP="00C63170">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2F6DB3">
              <w:rPr>
                <w:rFonts w:asciiTheme="minorHAnsi" w:hAnsiTheme="minorHAnsi" w:cstheme="minorHAnsi"/>
                <w:sz w:val="20"/>
                <w:szCs w:val="20"/>
                <w:lang w:eastAsia="pl-PL"/>
              </w:rPr>
              <w:t>Zasoby naturalne</w:t>
            </w:r>
          </w:p>
        </w:tc>
        <w:tc>
          <w:tcPr>
            <w:tcW w:w="270" w:type="pct"/>
            <w:shd w:val="clear" w:color="auto" w:fill="E3F1ED" w:themeFill="accent3" w:themeFillTint="33"/>
            <w:textDirection w:val="btLr"/>
            <w:vAlign w:val="center"/>
            <w:hideMark/>
          </w:tcPr>
          <w:p w14:paraId="2536669E" w14:textId="77777777" w:rsidR="00132311" w:rsidRPr="002F6DB3" w:rsidRDefault="00132311" w:rsidP="00C63170">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2F6DB3">
              <w:rPr>
                <w:rFonts w:asciiTheme="minorHAnsi" w:hAnsiTheme="minorHAnsi" w:cstheme="minorHAnsi"/>
                <w:sz w:val="20"/>
                <w:szCs w:val="20"/>
                <w:lang w:eastAsia="pl-PL"/>
              </w:rPr>
              <w:t>Zabytki</w:t>
            </w:r>
          </w:p>
        </w:tc>
      </w:tr>
      <w:tr w:rsidR="00132311" w:rsidRPr="002F6DB3" w14:paraId="7CB0DD88" w14:textId="77777777" w:rsidTr="00450360">
        <w:trPr>
          <w:cnfStyle w:val="000000100000" w:firstRow="0" w:lastRow="0" w:firstColumn="0" w:lastColumn="0" w:oddVBand="0" w:evenVBand="0" w:oddHBand="1" w:evenHBand="0"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276E8B"/>
            <w:vAlign w:val="center"/>
          </w:tcPr>
          <w:p w14:paraId="5E54F7BC" w14:textId="2BBC2B85" w:rsidR="00132311" w:rsidRPr="002F6DB3" w:rsidRDefault="00132311" w:rsidP="00C63170">
            <w:pPr>
              <w:jc w:val="center"/>
              <w:rPr>
                <w:rFonts w:asciiTheme="minorHAnsi" w:hAnsiTheme="minorHAnsi" w:cstheme="minorHAnsi"/>
                <w:bCs w:val="0"/>
                <w:color w:val="FFFFFF" w:themeColor="background1"/>
                <w:sz w:val="20"/>
                <w:szCs w:val="20"/>
                <w:lang w:eastAsia="pl-PL"/>
              </w:rPr>
            </w:pPr>
            <w:r w:rsidRPr="002F6DB3">
              <w:rPr>
                <w:rFonts w:asciiTheme="minorHAnsi" w:hAnsiTheme="minorHAnsi" w:cstheme="minorHAnsi"/>
                <w:bCs w:val="0"/>
                <w:color w:val="FFFFFF" w:themeColor="background1"/>
                <w:sz w:val="20"/>
                <w:szCs w:val="20"/>
                <w:lang w:eastAsia="pl-PL"/>
              </w:rPr>
              <w:t>Cel strategiczny 1. Zwiększenie atrakcyjności osiedleńczej obszaru poprzez optymalizację jakości i poprawę dostępności usług publicznych oraz wzmacnianie kapitału społecznego MOF</w:t>
            </w:r>
          </w:p>
        </w:tc>
      </w:tr>
      <w:tr w:rsidR="00132311" w:rsidRPr="002F6DB3" w14:paraId="458ECCFE" w14:textId="77777777" w:rsidTr="00450360">
        <w:trPr>
          <w:cnfStyle w:val="000000010000" w:firstRow="0" w:lastRow="0" w:firstColumn="0" w:lastColumn="0" w:oddVBand="0" w:evenVBand="0" w:oddHBand="0" w:evenHBand="1" w:firstRowFirstColumn="0" w:firstRowLastColumn="0" w:lastRowFirstColumn="0" w:lastRowLastColumn="0"/>
          <w:cantSplit/>
          <w:trHeight w:val="283"/>
          <w:jc w:val="center"/>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4EAF3"/>
            <w:vAlign w:val="center"/>
          </w:tcPr>
          <w:p w14:paraId="282F9C60" w14:textId="121AA9DD" w:rsidR="00132311" w:rsidRPr="002F6DB3" w:rsidRDefault="00132311" w:rsidP="00C63170">
            <w:pPr>
              <w:jc w:val="center"/>
              <w:rPr>
                <w:rFonts w:asciiTheme="minorHAnsi" w:hAnsiTheme="minorHAnsi" w:cstheme="minorHAnsi"/>
                <w:b w:val="0"/>
                <w:bCs w:val="0"/>
                <w:sz w:val="20"/>
                <w:szCs w:val="20"/>
                <w:lang w:eastAsia="pl-PL"/>
              </w:rPr>
            </w:pPr>
            <w:r w:rsidRPr="002F6DB3">
              <w:rPr>
                <w:rFonts w:asciiTheme="minorHAnsi" w:hAnsiTheme="minorHAnsi" w:cstheme="minorHAnsi"/>
                <w:b w:val="0"/>
                <w:bCs w:val="0"/>
                <w:sz w:val="20"/>
                <w:szCs w:val="20"/>
                <w:lang w:eastAsia="pl-PL"/>
              </w:rPr>
              <w:t>Kierunek działania 1.1 Wzmocnienie potencjału standardów sektora edukacji</w:t>
            </w:r>
          </w:p>
        </w:tc>
      </w:tr>
      <w:tr w:rsidR="00877F9B" w:rsidRPr="002F6DB3" w14:paraId="4B6D3523" w14:textId="77777777" w:rsidTr="00877F9B">
        <w:trPr>
          <w:cnfStyle w:val="000000100000" w:firstRow="0" w:lastRow="0" w:firstColumn="0" w:lastColumn="0" w:oddVBand="0" w:evenVBand="0" w:oddHBand="1" w:evenHBand="0" w:firstRowFirstColumn="0" w:firstRowLastColumn="0" w:lastRowFirstColumn="0" w:lastRowLastColumn="0"/>
          <w:cantSplit/>
          <w:trHeight w:val="159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125AF602" w14:textId="77777777" w:rsidR="00877F9B" w:rsidRPr="002F6DB3" w:rsidRDefault="00877F9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637919E9" w14:textId="77777777" w:rsidR="00877F9B" w:rsidRPr="002F6DB3" w:rsidRDefault="00877F9B" w:rsidP="00877F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 xml:space="preserve">Rozwój infrastruktury edukacyjnej w Powiecie Chrzanowskim: </w:t>
            </w:r>
          </w:p>
          <w:p w14:paraId="37E3F2F6" w14:textId="77777777" w:rsidR="00877F9B" w:rsidRPr="002F6DB3" w:rsidRDefault="00877F9B" w:rsidP="00877F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 xml:space="preserve">1. Modernizacja budynku Zespołu Szkół Ekonomiczno-Chemicznych w Trzebini, </w:t>
            </w:r>
          </w:p>
          <w:p w14:paraId="3EEC8FC0" w14:textId="77777777" w:rsidR="00877F9B" w:rsidRPr="002F6DB3" w:rsidRDefault="00877F9B" w:rsidP="00877F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 xml:space="preserve">2. Modernizacja kanalizacji w budynku Zespołu Szkół Technicznych "FABLOK" w Chrzanowie przy ul. Fabrycznej 27, </w:t>
            </w:r>
          </w:p>
          <w:p w14:paraId="14537E10" w14:textId="77777777" w:rsidR="00877F9B" w:rsidRPr="002F6DB3" w:rsidRDefault="00877F9B" w:rsidP="00877F9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 xml:space="preserve">3. Modernizacja instalacji wody bytowej i hydrantowej, kanalizacyjnej w budynku I LO w Chrzanowie przy ul. Piłsudskiego 14 w Chrzanowie, </w:t>
            </w:r>
          </w:p>
          <w:p w14:paraId="469C5403" w14:textId="6217DFF6" w:rsidR="00877F9B" w:rsidRPr="002F6DB3" w:rsidRDefault="00877F9B" w:rsidP="00877F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4. Modernizacja Auli w budynku Zespołu Szkół w Libiążu ul. Górnicza 3</w:t>
            </w:r>
          </w:p>
        </w:tc>
        <w:tc>
          <w:tcPr>
            <w:tcW w:w="405" w:type="pct"/>
            <w:vMerge w:val="restart"/>
            <w:shd w:val="clear" w:color="auto" w:fill="auto"/>
            <w:vAlign w:val="center"/>
          </w:tcPr>
          <w:p w14:paraId="764FD426"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6F8AA692"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525171E" w14:textId="24C570CC"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6AF498E9" w14:textId="4CFC6A4F"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449B19A1" w14:textId="7DBC400C"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0D33206A" w14:textId="12C5257F"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7D6F3DB3"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2F9EE8E6" w14:textId="39A3989D"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7E59968B" w14:textId="66B89152"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4DF14E47"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D54D654" w14:textId="6E100285"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auto"/>
            <w:vAlign w:val="center"/>
          </w:tcPr>
          <w:p w14:paraId="7AAF3ADD"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2F723522"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877F9B" w:rsidRPr="002F6DB3" w14:paraId="3BA1C20B" w14:textId="77777777" w:rsidTr="00877F9B">
        <w:trPr>
          <w:cnfStyle w:val="000000010000" w:firstRow="0" w:lastRow="0" w:firstColumn="0" w:lastColumn="0" w:oddVBand="0" w:evenVBand="0" w:oddHBand="0" w:evenHBand="1" w:firstRowFirstColumn="0" w:firstRowLastColumn="0" w:lastRowFirstColumn="0" w:lastRowLastColumn="0"/>
          <w:cantSplit/>
          <w:trHeight w:val="159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70A6D23" w14:textId="77777777" w:rsidR="00877F9B" w:rsidRPr="002F6DB3" w:rsidRDefault="00877F9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vAlign w:val="center"/>
          </w:tcPr>
          <w:p w14:paraId="1609D333" w14:textId="77777777" w:rsidR="00877F9B" w:rsidRPr="002F6DB3" w:rsidRDefault="00877F9B" w:rsidP="00877F9B">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auto"/>
            <w:vAlign w:val="center"/>
          </w:tcPr>
          <w:p w14:paraId="11F80C32"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73F88445"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FF74E6B" w14:textId="2AEED39A"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6D882261"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1A9BD655"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77A2E5A"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55512ABB"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5E12153"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48C83B61"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449AC3FE"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05DB341" w14:textId="13CA243E"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auto"/>
            <w:vAlign w:val="center"/>
          </w:tcPr>
          <w:p w14:paraId="25B27F22"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4BC40FDF"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77F9B" w:rsidRPr="002F6DB3" w14:paraId="694F6AB3" w14:textId="77777777" w:rsidTr="00C6317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24B692F7" w14:textId="77777777" w:rsidR="00877F9B" w:rsidRPr="002F6DB3" w:rsidRDefault="00877F9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vAlign w:val="center"/>
          </w:tcPr>
          <w:p w14:paraId="0B30DC55" w14:textId="48F7CA64" w:rsidR="00877F9B" w:rsidRPr="002F6DB3" w:rsidRDefault="00877F9B" w:rsidP="00877F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Poprawa edukacji zawodowej w PCE w Chrzanowie i ZS w Libiążu poprzez rozwój CKZ i oferty kształcenia zawodowego - Trwałość projektu</w:t>
            </w:r>
          </w:p>
        </w:tc>
        <w:tc>
          <w:tcPr>
            <w:tcW w:w="405" w:type="pct"/>
            <w:shd w:val="clear" w:color="auto" w:fill="auto"/>
            <w:vAlign w:val="center"/>
          </w:tcPr>
          <w:p w14:paraId="6C81711B"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CDD1CE8"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9AAD31E" w14:textId="54E6060E"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7971C969"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D48C518"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BBDFE9E"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2DD9F29"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B2F9E5E"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CDB5803"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5CC3918"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6B70491"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6370704"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48150436"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877F9B" w:rsidRPr="002F6DB3" w14:paraId="3A661D77" w14:textId="77777777" w:rsidTr="00C63170">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6F54DFDE" w14:textId="77777777" w:rsidR="00877F9B" w:rsidRPr="002F6DB3" w:rsidRDefault="00877F9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vAlign w:val="center"/>
          </w:tcPr>
          <w:p w14:paraId="261D31AD" w14:textId="651C38FD" w:rsidR="00877F9B" w:rsidRPr="002F6DB3" w:rsidRDefault="00877F9B" w:rsidP="00877F9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Erasmus+ Akredytacja nr2023-1PL01KA120 SCH 000190596- mobilność uczniów i kadry w edukacji szkolnej</w:t>
            </w:r>
          </w:p>
        </w:tc>
        <w:tc>
          <w:tcPr>
            <w:tcW w:w="405" w:type="pct"/>
            <w:shd w:val="clear" w:color="auto" w:fill="auto"/>
            <w:vAlign w:val="center"/>
          </w:tcPr>
          <w:p w14:paraId="49076E39"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D1C5946"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399A0BC" w14:textId="4FB3A72F"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37B7F8A8"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7CB0CE4"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3BA41B9"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B782735"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B84DD4B"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32A5332"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9C693E9"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22516F3"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3EE6928"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3C44E731"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77F9B" w:rsidRPr="002F6DB3" w14:paraId="4E479C4F" w14:textId="77777777" w:rsidTr="00C6317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64454E1C" w14:textId="77777777" w:rsidR="00877F9B" w:rsidRPr="002F6DB3" w:rsidRDefault="00877F9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vAlign w:val="center"/>
          </w:tcPr>
          <w:p w14:paraId="51D264A2" w14:textId="06C339E0" w:rsidR="00877F9B" w:rsidRPr="002F6DB3" w:rsidRDefault="00877F9B" w:rsidP="00877F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Dostosowanie obiektów edukacyjnych Powiatu Chrzanowskiego  do potrzeb osób ze szczególnymi potrzebami</w:t>
            </w:r>
          </w:p>
        </w:tc>
        <w:tc>
          <w:tcPr>
            <w:tcW w:w="405" w:type="pct"/>
            <w:shd w:val="clear" w:color="auto" w:fill="auto"/>
            <w:vAlign w:val="center"/>
          </w:tcPr>
          <w:p w14:paraId="0F6B7A3D"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93D3267"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BC374C2" w14:textId="279261A0"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0462FA11"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4200B81"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C664FF2"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C15C8F6"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ACB5B3D"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677ECC7"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1C38248"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469E4E3"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D7EC568"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03682B09"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877F9B" w:rsidRPr="002F6DB3" w14:paraId="4C6A613C" w14:textId="77777777" w:rsidTr="00C63170">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0B781C6A" w14:textId="77777777" w:rsidR="00877F9B" w:rsidRPr="002F6DB3" w:rsidRDefault="00877F9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vAlign w:val="center"/>
          </w:tcPr>
          <w:p w14:paraId="19E6B59F" w14:textId="0A8FF270" w:rsidR="00877F9B" w:rsidRPr="002F6DB3" w:rsidRDefault="00877F9B" w:rsidP="00877F9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Poprawa dostępności architektonicznej, informacyjno-komunikacyjnej i cyfrowej w placówkach edukacyjnych</w:t>
            </w:r>
          </w:p>
        </w:tc>
        <w:tc>
          <w:tcPr>
            <w:tcW w:w="405" w:type="pct"/>
            <w:shd w:val="clear" w:color="auto" w:fill="auto"/>
            <w:vAlign w:val="center"/>
          </w:tcPr>
          <w:p w14:paraId="42D2678F"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CDBA7C7"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1C03411" w14:textId="4854DD3B"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359A418D"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9D17BBC"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484E05E"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8A066C4"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C934758"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924C227"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2391B14"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3D077A0"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F8A1928"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7FF3F0D0" w14:textId="77777777" w:rsidR="00877F9B" w:rsidRPr="002F6DB3" w:rsidRDefault="00877F9B" w:rsidP="00877F9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77F9B" w:rsidRPr="002F6DB3" w14:paraId="70A9EC2E" w14:textId="77777777" w:rsidTr="00C6317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57EEFFC0" w14:textId="77777777" w:rsidR="00877F9B" w:rsidRPr="002F6DB3" w:rsidRDefault="00877F9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vAlign w:val="center"/>
          </w:tcPr>
          <w:p w14:paraId="06D6516E" w14:textId="4F545EAB" w:rsidR="00877F9B" w:rsidRPr="002F6DB3" w:rsidRDefault="00877F9B" w:rsidP="00877F9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Poprawa standardu, jakości i atrakcyjności edukacji publicznej – dostosowanie Szkoły podstawowe nr 6 w Trzebini do zaleceń przeciwpożarowych</w:t>
            </w:r>
          </w:p>
        </w:tc>
        <w:tc>
          <w:tcPr>
            <w:tcW w:w="405" w:type="pct"/>
            <w:shd w:val="clear" w:color="auto" w:fill="auto"/>
            <w:vAlign w:val="center"/>
          </w:tcPr>
          <w:p w14:paraId="66FE92EB"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F5736C8"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FDD88B2" w14:textId="79F1D990"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50D20009"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3583E46"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B59D794"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0AFFB92"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A52C95C"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503A689"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818C6FC"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9969CFE"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211A83F"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6A7048E8" w14:textId="77777777" w:rsidR="00877F9B" w:rsidRPr="002F6DB3" w:rsidRDefault="00877F9B" w:rsidP="00877F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56535C" w:rsidRPr="002F6DB3" w14:paraId="493DA2AF" w14:textId="77777777" w:rsidTr="0056535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8C32DEB" w14:textId="77777777" w:rsidR="0056535C" w:rsidRPr="002F6DB3" w:rsidRDefault="0056535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52C57AC5" w14:textId="72C0B7DC" w:rsidR="0056535C" w:rsidRPr="002F6DB3" w:rsidRDefault="0056535C" w:rsidP="0056535C">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Termomodernizacja budynku Szkoły Podstawowej nr 8 w Trzebini – etap 2</w:t>
            </w:r>
          </w:p>
        </w:tc>
        <w:tc>
          <w:tcPr>
            <w:tcW w:w="405" w:type="pct"/>
            <w:vMerge w:val="restart"/>
            <w:shd w:val="clear" w:color="auto" w:fill="D6E3BC"/>
            <w:vAlign w:val="center"/>
          </w:tcPr>
          <w:p w14:paraId="7D03AEB4" w14:textId="61E64CE3"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1152391D" w14:textId="5B208B0D"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1A65BB9E" w14:textId="0A834725"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D6E3BC"/>
            <w:vAlign w:val="center"/>
          </w:tcPr>
          <w:p w14:paraId="4BDB6B13" w14:textId="694D0C9D"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3BA7871A" w14:textId="4BE9C963"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24F6CA10" w14:textId="62DFB973"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D6E3BC"/>
            <w:vAlign w:val="center"/>
          </w:tcPr>
          <w:p w14:paraId="2AB28495" w14:textId="3BDA4C7D"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E5B8B7"/>
            <w:vAlign w:val="center"/>
          </w:tcPr>
          <w:p w14:paraId="1D950785" w14:textId="40B53DD6"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val="restart"/>
            <w:shd w:val="clear" w:color="auto" w:fill="D6E3BC"/>
            <w:vAlign w:val="center"/>
          </w:tcPr>
          <w:p w14:paraId="794E466A" w14:textId="04122033"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4AF04D30" w14:textId="4669F5C1"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7FCE0DDD" w14:textId="6A05D3EA"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vMerge w:val="restart"/>
            <w:shd w:val="clear" w:color="auto" w:fill="D6E3BC"/>
            <w:vAlign w:val="center"/>
          </w:tcPr>
          <w:p w14:paraId="1EF6D8EA" w14:textId="59B0B9EB"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vMerge w:val="restart"/>
            <w:shd w:val="clear" w:color="auto" w:fill="auto"/>
            <w:vAlign w:val="center"/>
          </w:tcPr>
          <w:p w14:paraId="7EEC45C5"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56535C" w:rsidRPr="002F6DB3" w14:paraId="4F580DE6" w14:textId="77777777" w:rsidTr="0056535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611D666" w14:textId="77777777" w:rsidR="0056535C" w:rsidRPr="002F6DB3" w:rsidRDefault="0056535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vAlign w:val="center"/>
          </w:tcPr>
          <w:p w14:paraId="755ABC7A" w14:textId="77777777" w:rsidR="0056535C" w:rsidRPr="002F6DB3" w:rsidRDefault="0056535C" w:rsidP="0056535C">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D6E3BC"/>
            <w:vAlign w:val="center"/>
          </w:tcPr>
          <w:p w14:paraId="34FD81B7" w14:textId="77777777"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C662ACF" w14:textId="7C9F99F0"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D6E3BC"/>
            <w:vAlign w:val="center"/>
          </w:tcPr>
          <w:p w14:paraId="76854586" w14:textId="11E1758A"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auto"/>
            <w:vAlign w:val="center"/>
          </w:tcPr>
          <w:p w14:paraId="71C92F78" w14:textId="77777777"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E2F104B" w14:textId="1166F199"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7E90F744" w14:textId="354F327B"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Calibri" w:cstheme="minorHAnsi"/>
                <w:color w:val="000000"/>
                <w:sz w:val="20"/>
                <w:szCs w:val="20"/>
              </w:rPr>
              <w:t>Ch</w:t>
            </w:r>
          </w:p>
        </w:tc>
        <w:tc>
          <w:tcPr>
            <w:tcW w:w="253" w:type="pct"/>
            <w:vMerge/>
            <w:shd w:val="clear" w:color="auto" w:fill="auto"/>
            <w:vAlign w:val="center"/>
          </w:tcPr>
          <w:p w14:paraId="1A6AECBB" w14:textId="77777777"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130893AF" w14:textId="77777777"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4B165A92" w14:textId="77777777"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39D5D25" w14:textId="3A505F7E"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370B2092" w14:textId="386C3133"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auto"/>
            <w:vAlign w:val="center"/>
          </w:tcPr>
          <w:p w14:paraId="40ED497F" w14:textId="77777777"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6A295969" w14:textId="77777777"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56535C" w:rsidRPr="002F6DB3" w14:paraId="1DA4213C" w14:textId="77777777" w:rsidTr="00C63170">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66FEDA26" w14:textId="77777777" w:rsidR="0056535C" w:rsidRPr="002F6DB3" w:rsidRDefault="0056535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vAlign w:val="center"/>
          </w:tcPr>
          <w:p w14:paraId="5A03D7CB" w14:textId="665A68C8" w:rsidR="0056535C" w:rsidRPr="002F6DB3" w:rsidRDefault="0056535C" w:rsidP="0056535C">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Wymiana instalacji elektrycznej w Szkole Podstawowej nr 5 w Trzebini</w:t>
            </w:r>
          </w:p>
        </w:tc>
        <w:tc>
          <w:tcPr>
            <w:tcW w:w="405" w:type="pct"/>
            <w:shd w:val="clear" w:color="auto" w:fill="auto"/>
            <w:vAlign w:val="center"/>
          </w:tcPr>
          <w:p w14:paraId="607A677A"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2E0A044"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E712E97" w14:textId="1DED8C0F"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27152130"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0A6E91B"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E499344"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7A36540"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2704860"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8957C18"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9C669CD"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BD5C972"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39DEA70"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1C37A43B"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56535C" w:rsidRPr="002F6DB3" w14:paraId="725DF1B2" w14:textId="77777777" w:rsidTr="0056535C">
        <w:trPr>
          <w:cnfStyle w:val="000000100000" w:firstRow="0" w:lastRow="0" w:firstColumn="0" w:lastColumn="0" w:oddVBand="0" w:evenVBand="0" w:oddHBand="1" w:evenHBand="0"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4AC76D8" w14:textId="77777777" w:rsidR="0056535C" w:rsidRPr="002F6DB3" w:rsidRDefault="0056535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77581E19" w14:textId="3572B638" w:rsidR="0056535C" w:rsidRPr="002F6DB3" w:rsidRDefault="0056535C" w:rsidP="0056535C">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Wymiana pokrycia dachowego wraz z elementami konstrukcji w budynku po byłym Liceum Ogólnokształcącym na Osiedlu Siersza w Trzebini</w:t>
            </w:r>
          </w:p>
        </w:tc>
        <w:tc>
          <w:tcPr>
            <w:tcW w:w="405" w:type="pct"/>
            <w:vMerge w:val="restart"/>
            <w:shd w:val="clear" w:color="auto" w:fill="auto"/>
            <w:vAlign w:val="center"/>
          </w:tcPr>
          <w:p w14:paraId="0A87AFEE" w14:textId="77777777"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1274E0E8" w14:textId="77777777"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8E4D489" w14:textId="53B05950"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6DBA64B5" w14:textId="7C4B14E2"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22B664E6" w14:textId="627BE8A1"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4A4989D2" w14:textId="77015B88"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023914F6" w14:textId="77777777"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62E5C269" w14:textId="3FB624BF"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236013F6" w14:textId="77777777"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37EA785E" w14:textId="77777777"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9188A3C" w14:textId="6F25DBD7"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auto"/>
            <w:vAlign w:val="center"/>
          </w:tcPr>
          <w:p w14:paraId="7D7C02B3" w14:textId="77777777"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1980843E" w14:textId="77777777" w:rsidR="0056535C" w:rsidRPr="002F6DB3" w:rsidRDefault="0056535C" w:rsidP="005653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56535C" w:rsidRPr="002F6DB3" w14:paraId="44AA8A95" w14:textId="77777777" w:rsidTr="0056535C">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769D0ED" w14:textId="77777777" w:rsidR="0056535C" w:rsidRPr="002F6DB3" w:rsidRDefault="0056535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vAlign w:val="center"/>
          </w:tcPr>
          <w:p w14:paraId="6180F8F3" w14:textId="77777777" w:rsidR="0056535C" w:rsidRPr="002F6DB3" w:rsidRDefault="0056535C" w:rsidP="0056535C">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auto"/>
            <w:vAlign w:val="center"/>
          </w:tcPr>
          <w:p w14:paraId="2BDB6EDA"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1C385C3E"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9376F18" w14:textId="13F46268"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1EADCAE1"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C4CE771"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7D579B63"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24F10DCB"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4EAADCB8"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0BE24C9F"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03A23812"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14DC8E2" w14:textId="4B7D879F"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auto"/>
            <w:vAlign w:val="center"/>
          </w:tcPr>
          <w:p w14:paraId="20203E60"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1005AC2A" w14:textId="77777777" w:rsidR="0056535C" w:rsidRPr="002F6DB3" w:rsidRDefault="0056535C" w:rsidP="005653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910EEE" w:rsidRPr="002F6DB3" w14:paraId="66B26E5E" w14:textId="77777777" w:rsidTr="00910EEE">
        <w:trPr>
          <w:cnfStyle w:val="000000100000" w:firstRow="0" w:lastRow="0" w:firstColumn="0" w:lastColumn="0" w:oddVBand="0" w:evenVBand="0" w:oddHBand="1" w:evenHBand="0" w:firstRowFirstColumn="0" w:firstRowLastColumn="0" w:lastRowFirstColumn="0" w:lastRowLastColumn="0"/>
          <w:cantSplit/>
          <w:trHeight w:val="24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58E1762" w14:textId="77777777" w:rsidR="00910EEE" w:rsidRPr="002F6DB3" w:rsidRDefault="00910EEE"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4723FBBE" w14:textId="0CC55BF6" w:rsidR="00910EEE" w:rsidRPr="002F6DB3" w:rsidRDefault="00910EEE" w:rsidP="00910EE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Przebudowa i nadbudowa budynku Zespołu Szkolno-Przedszkolnego w Młoszowej</w:t>
            </w:r>
          </w:p>
        </w:tc>
        <w:tc>
          <w:tcPr>
            <w:tcW w:w="405" w:type="pct"/>
            <w:vMerge w:val="restart"/>
            <w:shd w:val="clear" w:color="auto" w:fill="auto"/>
            <w:vAlign w:val="center"/>
          </w:tcPr>
          <w:p w14:paraId="4A7D8C81"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4D83FA98"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B3168DE" w14:textId="77753F59"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1190E9B6" w14:textId="55AB8550"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7F62B584" w14:textId="30263743"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08DA9752" w14:textId="4522E014"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44EBDCC3"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2780F29E" w14:textId="65FB37D4"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18E85FB5"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25AC6119"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115B45A" w14:textId="7199B4AD"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auto"/>
            <w:vAlign w:val="center"/>
          </w:tcPr>
          <w:p w14:paraId="18B4CA59"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6AC37027"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910EEE" w:rsidRPr="002F6DB3" w14:paraId="4952D02D" w14:textId="77777777" w:rsidTr="00910EEE">
        <w:trPr>
          <w:cnfStyle w:val="000000010000" w:firstRow="0" w:lastRow="0" w:firstColumn="0" w:lastColumn="0" w:oddVBand="0" w:evenVBand="0" w:oddHBand="0" w:evenHBand="1" w:firstRowFirstColumn="0" w:firstRowLastColumn="0" w:lastRowFirstColumn="0" w:lastRowLastColumn="0"/>
          <w:cantSplit/>
          <w:trHeight w:val="247"/>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4E75670" w14:textId="77777777" w:rsidR="00910EEE" w:rsidRPr="002F6DB3" w:rsidRDefault="00910EEE"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vAlign w:val="center"/>
          </w:tcPr>
          <w:p w14:paraId="19EBF6B5" w14:textId="77777777" w:rsidR="00910EEE" w:rsidRPr="002F6DB3" w:rsidRDefault="00910EEE" w:rsidP="00910EEE">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auto"/>
            <w:vAlign w:val="center"/>
          </w:tcPr>
          <w:p w14:paraId="0C644670"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7DEEF181"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2B3D241" w14:textId="7BD9997E"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5795F322"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E9D524B"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46AD326"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713332B7"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42D957C"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73CC8B63"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090C50E6"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8884BD1" w14:textId="65E270AE"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auto"/>
            <w:vAlign w:val="center"/>
          </w:tcPr>
          <w:p w14:paraId="5FD1569C"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7CF475A9"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910EEE" w:rsidRPr="002F6DB3" w14:paraId="755F42E1" w14:textId="77777777" w:rsidTr="00CD778A">
        <w:trPr>
          <w:cnfStyle w:val="000000100000" w:firstRow="0" w:lastRow="0" w:firstColumn="0" w:lastColumn="0" w:oddVBand="0" w:evenVBand="0" w:oddHBand="1" w:evenHBand="0" w:firstRowFirstColumn="0" w:firstRowLastColumn="0" w:lastRowFirstColumn="0" w:lastRowLastColumn="0"/>
          <w:cantSplit/>
          <w:trHeight w:val="24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04D82B0" w14:textId="77777777" w:rsidR="00910EEE" w:rsidRPr="002F6DB3" w:rsidRDefault="00910EEE"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289B5E33" w14:textId="0A65A923" w:rsidR="00910EEE" w:rsidRPr="002F6DB3" w:rsidRDefault="00910EEE" w:rsidP="00910EE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Przebudowa i rozbudowa Szkoły Podstawowej w Czyżówce o dodatkowe sale zajęć</w:t>
            </w:r>
          </w:p>
        </w:tc>
        <w:tc>
          <w:tcPr>
            <w:tcW w:w="405" w:type="pct"/>
            <w:vMerge w:val="restart"/>
            <w:shd w:val="clear" w:color="auto" w:fill="auto"/>
            <w:vAlign w:val="center"/>
          </w:tcPr>
          <w:p w14:paraId="6B799035"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319E3E9C"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1ED4BC2B" w14:textId="726F7D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auto"/>
            <w:vAlign w:val="center"/>
          </w:tcPr>
          <w:p w14:paraId="62437AC3"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51C96D12"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376A2A66"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7EE9633E"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5A9139B5" w14:textId="51A12F36"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105FBC15"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43BF379D"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19C54E8A"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4162C911"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05C86F37"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910EEE" w:rsidRPr="002F6DB3" w14:paraId="560D943C" w14:textId="77777777" w:rsidTr="00CD778A">
        <w:trPr>
          <w:cnfStyle w:val="000000010000" w:firstRow="0" w:lastRow="0" w:firstColumn="0" w:lastColumn="0" w:oddVBand="0" w:evenVBand="0" w:oddHBand="0" w:evenHBand="1" w:firstRowFirstColumn="0" w:firstRowLastColumn="0" w:lastRowFirstColumn="0" w:lastRowLastColumn="0"/>
          <w:cantSplit/>
          <w:trHeight w:val="247"/>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0C3EB53" w14:textId="77777777" w:rsidR="00910EEE" w:rsidRPr="002F6DB3" w:rsidRDefault="00910EEE"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vAlign w:val="center"/>
          </w:tcPr>
          <w:p w14:paraId="2727D234" w14:textId="77777777" w:rsidR="00910EEE" w:rsidRPr="002F6DB3" w:rsidRDefault="00910EEE" w:rsidP="00910EEE">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auto"/>
            <w:vAlign w:val="center"/>
          </w:tcPr>
          <w:p w14:paraId="3DB7E2E4"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5288220A"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B8EB1F9" w14:textId="52292D9B"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auto"/>
            <w:vAlign w:val="center"/>
          </w:tcPr>
          <w:p w14:paraId="3C4E7D37"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2A268611"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22F200E9"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3919B01B"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985BDE6"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0AD2DBFA"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564DBADE"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7F06C790"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4222D540"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4D5BCE7E"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910EEE" w:rsidRPr="002F6DB3" w14:paraId="37B18630" w14:textId="77777777" w:rsidTr="00CD778A">
        <w:trPr>
          <w:cnfStyle w:val="000000100000" w:firstRow="0" w:lastRow="0" w:firstColumn="0" w:lastColumn="0" w:oddVBand="0" w:evenVBand="0" w:oddHBand="1" w:evenHBand="0" w:firstRowFirstColumn="0" w:firstRowLastColumn="0" w:lastRowFirstColumn="0" w:lastRowLastColumn="0"/>
          <w:cantSplit/>
          <w:trHeight w:val="24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7D9EDCB5" w14:textId="77777777" w:rsidR="00910EEE" w:rsidRPr="002F6DB3" w:rsidRDefault="00910EEE"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52860EBA" w14:textId="7916631A" w:rsidR="00910EEE" w:rsidRPr="002F6DB3" w:rsidRDefault="00910EEE" w:rsidP="00910EE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Zmiana sposobu użytkowania sposobu użytkowania poddasza w Zespole Szkół w Płokach</w:t>
            </w:r>
          </w:p>
        </w:tc>
        <w:tc>
          <w:tcPr>
            <w:tcW w:w="405" w:type="pct"/>
            <w:vMerge w:val="restart"/>
            <w:shd w:val="clear" w:color="auto" w:fill="auto"/>
            <w:vAlign w:val="center"/>
          </w:tcPr>
          <w:p w14:paraId="7BEFE2E3"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3CE01F31"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7D197709" w14:textId="74835963"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auto"/>
            <w:vAlign w:val="center"/>
          </w:tcPr>
          <w:p w14:paraId="54F8851C"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5D17724A"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67886908"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7732442D"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5E6E5E3E" w14:textId="37FFB450"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4B225FF1"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00C77E37"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0041B969"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747291D0"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6A50C564"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910EEE" w:rsidRPr="002F6DB3" w14:paraId="0597BB63" w14:textId="77777777" w:rsidTr="00CD778A">
        <w:trPr>
          <w:cnfStyle w:val="000000010000" w:firstRow="0" w:lastRow="0" w:firstColumn="0" w:lastColumn="0" w:oddVBand="0" w:evenVBand="0" w:oddHBand="0" w:evenHBand="1" w:firstRowFirstColumn="0" w:firstRowLastColumn="0" w:lastRowFirstColumn="0" w:lastRowLastColumn="0"/>
          <w:cantSplit/>
          <w:trHeight w:val="247"/>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3EDA031" w14:textId="77777777" w:rsidR="00910EEE" w:rsidRPr="002F6DB3" w:rsidRDefault="00910EEE"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vAlign w:val="center"/>
          </w:tcPr>
          <w:p w14:paraId="4E2718C5" w14:textId="77777777" w:rsidR="00910EEE" w:rsidRPr="002F6DB3" w:rsidRDefault="00910EEE" w:rsidP="00910EEE">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auto"/>
            <w:vAlign w:val="center"/>
          </w:tcPr>
          <w:p w14:paraId="4CEE1468"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6491C7A0"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7A429E7" w14:textId="32ACF87E"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auto"/>
            <w:vAlign w:val="center"/>
          </w:tcPr>
          <w:p w14:paraId="7FE86884"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11FE9BD9"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6FAD8C1A"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6FE4AB17"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284960E"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237D64F0"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1C961A77"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45820173"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277E77CA"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39C64026"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910EEE" w:rsidRPr="002F6DB3" w14:paraId="4EA7E6B9" w14:textId="77777777" w:rsidTr="002F6DB3">
        <w:trPr>
          <w:cnfStyle w:val="000000100000" w:firstRow="0" w:lastRow="0" w:firstColumn="0" w:lastColumn="0" w:oddVBand="0" w:evenVBand="0" w:oddHBand="1" w:evenHBand="0" w:firstRowFirstColumn="0" w:firstRowLastColumn="0" w:lastRowFirstColumn="0" w:lastRowLastColumn="0"/>
          <w:cantSplit/>
          <w:trHeight w:val="421"/>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0C01ABD" w14:textId="77777777" w:rsidR="00910EEE" w:rsidRPr="002F6DB3" w:rsidRDefault="00910EEE"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74CEA58A" w14:textId="6AE4CFE8" w:rsidR="00910EEE" w:rsidRPr="002F6DB3" w:rsidRDefault="00910EEE" w:rsidP="00910EE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Przebudowa i modernizacja budynku Szkoły Podstawowej w Rozkochowie</w:t>
            </w:r>
          </w:p>
        </w:tc>
        <w:tc>
          <w:tcPr>
            <w:tcW w:w="405" w:type="pct"/>
            <w:vMerge w:val="restart"/>
            <w:shd w:val="clear" w:color="auto" w:fill="auto"/>
            <w:vAlign w:val="center"/>
          </w:tcPr>
          <w:p w14:paraId="36B19A04"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566E6118"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38FC729" w14:textId="01F4858A"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1DD849E3" w14:textId="5DCA81B3"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0D9742B7" w14:textId="3CDE99AD"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7EE71143" w14:textId="42BA6008"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018E2CAF"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4654D412" w14:textId="0302F91D"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3F588D9B"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433D5B29"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3DF044B" w14:textId="241B77B9"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auto"/>
            <w:vAlign w:val="center"/>
          </w:tcPr>
          <w:p w14:paraId="3DB48744"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51B60342" w14:textId="77777777" w:rsidR="00910EEE" w:rsidRPr="002F6DB3" w:rsidRDefault="00910EEE" w:rsidP="00910EE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910EEE" w:rsidRPr="002F6DB3" w14:paraId="5D82D0FD" w14:textId="77777777" w:rsidTr="002F6DB3">
        <w:trPr>
          <w:cnfStyle w:val="000000010000" w:firstRow="0" w:lastRow="0" w:firstColumn="0" w:lastColumn="0" w:oddVBand="0" w:evenVBand="0" w:oddHBand="0" w:evenHBand="1" w:firstRowFirstColumn="0" w:firstRowLastColumn="0" w:lastRowFirstColumn="0" w:lastRowLastColumn="0"/>
          <w:cantSplit/>
          <w:trHeight w:val="865"/>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EAAF717" w14:textId="77777777" w:rsidR="00910EEE" w:rsidRPr="002F6DB3" w:rsidRDefault="00910EEE"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vAlign w:val="center"/>
          </w:tcPr>
          <w:p w14:paraId="1FD5FC1B" w14:textId="77777777" w:rsidR="00910EEE" w:rsidRPr="002F6DB3" w:rsidRDefault="00910EEE" w:rsidP="00910EEE">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auto"/>
            <w:vAlign w:val="center"/>
          </w:tcPr>
          <w:p w14:paraId="6F356DF9"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6FC8E550"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91211A5" w14:textId="6D10F272"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153BA9DB"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CEFF1E7"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C1FFF5E"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42946176"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16BBB11"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2CF454CB"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3465AC84"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B980358" w14:textId="4CCCB1CD"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auto"/>
            <w:vAlign w:val="center"/>
          </w:tcPr>
          <w:p w14:paraId="51C51412"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109FCCDC" w14:textId="77777777" w:rsidR="00910EEE" w:rsidRPr="002F6DB3" w:rsidRDefault="00910EEE" w:rsidP="00910EEE">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CD778A" w:rsidRPr="002F6DB3" w14:paraId="161D3986" w14:textId="77777777" w:rsidTr="00D34599">
        <w:trPr>
          <w:cnfStyle w:val="000000100000" w:firstRow="0" w:lastRow="0" w:firstColumn="0" w:lastColumn="0" w:oddVBand="0" w:evenVBand="0" w:oddHBand="1" w:evenHBand="0" w:firstRowFirstColumn="0" w:firstRowLastColumn="0" w:lastRowFirstColumn="0" w:lastRowLastColumn="0"/>
          <w:cantSplit/>
          <w:trHeight w:val="48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BB26950" w14:textId="77777777" w:rsidR="00CD778A" w:rsidRPr="002F6DB3" w:rsidRDefault="00CD778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667EF741" w14:textId="3536C174" w:rsidR="00CD778A" w:rsidRPr="002F6DB3" w:rsidRDefault="00CD778A" w:rsidP="00CD778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Modernizacja, remont i doposażenie placówek oświatowych w nowoczesne pomoce dydaktyczne oraz terenów przy szkole na potrzeby sportowo – rekreacyjne</w:t>
            </w:r>
          </w:p>
        </w:tc>
        <w:tc>
          <w:tcPr>
            <w:tcW w:w="405" w:type="pct"/>
            <w:vMerge w:val="restart"/>
            <w:shd w:val="clear" w:color="auto" w:fill="auto"/>
            <w:vAlign w:val="center"/>
          </w:tcPr>
          <w:p w14:paraId="2FE0669C"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4ECD3B06"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25E328B" w14:textId="6021E9CC"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62C5BE68" w14:textId="10131C7E"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572699A9" w14:textId="4838B808"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7EE1C839" w14:textId="42F8F5D4"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36CB3F20"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2E417163" w14:textId="63FBA792"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1FA7B6BD"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001A26FD"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6565F7A" w14:textId="485878E9"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auto"/>
            <w:vAlign w:val="center"/>
          </w:tcPr>
          <w:p w14:paraId="3A997B34"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2D183E5D"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CD778A" w:rsidRPr="002F6DB3" w14:paraId="38E2F250" w14:textId="77777777" w:rsidTr="00D34599">
        <w:trPr>
          <w:cnfStyle w:val="000000010000" w:firstRow="0" w:lastRow="0" w:firstColumn="0" w:lastColumn="0" w:oddVBand="0" w:evenVBand="0" w:oddHBand="0" w:evenHBand="1" w:firstRowFirstColumn="0" w:firstRowLastColumn="0" w:lastRowFirstColumn="0" w:lastRowLastColumn="0"/>
          <w:cantSplit/>
          <w:trHeight w:val="487"/>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D9933CB" w14:textId="77777777" w:rsidR="00CD778A" w:rsidRPr="002F6DB3" w:rsidRDefault="00CD778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vAlign w:val="center"/>
          </w:tcPr>
          <w:p w14:paraId="7964E203" w14:textId="77777777" w:rsidR="00CD778A" w:rsidRPr="002F6DB3" w:rsidRDefault="00CD778A" w:rsidP="00CD778A">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auto"/>
            <w:vAlign w:val="center"/>
          </w:tcPr>
          <w:p w14:paraId="2E3F8341"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559B1952"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A274E48" w14:textId="05235991"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10F304CA"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60B6AAF"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F08A959"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5A5572C7"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1B212605"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61BC4C9B"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0FD3B865"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855A540" w14:textId="382FB7C3"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auto"/>
            <w:vAlign w:val="center"/>
          </w:tcPr>
          <w:p w14:paraId="18B168AF"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6909D2A5"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CD778A" w:rsidRPr="002F6DB3" w14:paraId="07525D53" w14:textId="77777777" w:rsidTr="002F6DB3">
        <w:trPr>
          <w:cnfStyle w:val="000000100000" w:firstRow="0" w:lastRow="0" w:firstColumn="0" w:lastColumn="0" w:oddVBand="0" w:evenVBand="0" w:oddHBand="1" w:evenHBand="0" w:firstRowFirstColumn="0" w:firstRowLastColumn="0" w:lastRowFirstColumn="0" w:lastRowLastColumn="0"/>
          <w:cantSplit/>
          <w:trHeight w:val="306"/>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F0A2BB9" w14:textId="77777777" w:rsidR="00CD778A" w:rsidRPr="002F6DB3" w:rsidRDefault="00CD778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543C35A4" w14:textId="10A853BD" w:rsidR="00CD778A" w:rsidRPr="002F6DB3" w:rsidRDefault="00CD778A" w:rsidP="00CD778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 xml:space="preserve">Termomodernizacja i poprawa efektywności energetycznej obiektów edukacyjnych na terenie gminy Libiąż </w:t>
            </w:r>
          </w:p>
        </w:tc>
        <w:tc>
          <w:tcPr>
            <w:tcW w:w="405" w:type="pct"/>
            <w:vMerge w:val="restart"/>
            <w:shd w:val="clear" w:color="auto" w:fill="D6E3BC"/>
            <w:vAlign w:val="center"/>
          </w:tcPr>
          <w:p w14:paraId="24E2C1D3" w14:textId="57D7ACEC"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2A328F0D" w14:textId="0811C230"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70A69F91" w14:textId="2C5366DB"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D6E3BC"/>
            <w:vAlign w:val="center"/>
          </w:tcPr>
          <w:p w14:paraId="43446035" w14:textId="169DBAF9"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312BA5B3" w14:textId="3C1AAD03"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728092B3" w14:textId="666C1BA9"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D6E3BC"/>
            <w:vAlign w:val="center"/>
          </w:tcPr>
          <w:p w14:paraId="4988D297" w14:textId="5C6E1ED9"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E5B8B7"/>
            <w:vAlign w:val="center"/>
          </w:tcPr>
          <w:p w14:paraId="2103C48C" w14:textId="07A25FB9"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val="restart"/>
            <w:shd w:val="clear" w:color="auto" w:fill="D6E3BC"/>
            <w:vAlign w:val="center"/>
          </w:tcPr>
          <w:p w14:paraId="2897F299" w14:textId="7B3EFD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684292D9" w14:textId="3A8EC673"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5D0882AB" w14:textId="12600C50"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vMerge w:val="restart"/>
            <w:shd w:val="clear" w:color="auto" w:fill="D6E3BC"/>
            <w:vAlign w:val="center"/>
          </w:tcPr>
          <w:p w14:paraId="2A89D348" w14:textId="4651FE19"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vMerge w:val="restart"/>
            <w:shd w:val="clear" w:color="auto" w:fill="auto"/>
            <w:vAlign w:val="center"/>
          </w:tcPr>
          <w:p w14:paraId="047B3FFC"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CD778A" w:rsidRPr="002F6DB3" w14:paraId="24609627" w14:textId="77777777" w:rsidTr="00CD778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DEE1E05" w14:textId="77777777" w:rsidR="00CD778A" w:rsidRPr="002F6DB3" w:rsidRDefault="00CD778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vAlign w:val="center"/>
          </w:tcPr>
          <w:p w14:paraId="03025360" w14:textId="77777777" w:rsidR="00CD778A" w:rsidRPr="002F6DB3" w:rsidRDefault="00CD778A" w:rsidP="00CD778A">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auto"/>
            <w:vAlign w:val="center"/>
          </w:tcPr>
          <w:p w14:paraId="0B454E23"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CD35A66" w14:textId="09C50712"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533FE90A" w14:textId="66AD053E"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auto"/>
            <w:vAlign w:val="center"/>
          </w:tcPr>
          <w:p w14:paraId="55DC0836"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533E8D0" w14:textId="16AF1536"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637774AA" w14:textId="55CD6B7E"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Calibri" w:cstheme="minorHAnsi"/>
                <w:color w:val="000000"/>
                <w:sz w:val="20"/>
                <w:szCs w:val="20"/>
              </w:rPr>
              <w:t>Ch</w:t>
            </w:r>
          </w:p>
        </w:tc>
        <w:tc>
          <w:tcPr>
            <w:tcW w:w="253" w:type="pct"/>
            <w:vMerge/>
            <w:shd w:val="clear" w:color="auto" w:fill="auto"/>
            <w:vAlign w:val="center"/>
          </w:tcPr>
          <w:p w14:paraId="78C37665"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7DA1FC52"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4A59CAE7"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1C9D628" w14:textId="44A1A76D"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6729BF5B" w14:textId="08A0D499"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auto"/>
            <w:vAlign w:val="center"/>
          </w:tcPr>
          <w:p w14:paraId="479EE598"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35DAC266" w14:textId="77777777" w:rsidR="00CD778A" w:rsidRPr="002F6DB3" w:rsidRDefault="00CD778A" w:rsidP="00CD77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CD778A" w:rsidRPr="002F6DB3" w14:paraId="79F5BEE2" w14:textId="77777777" w:rsidTr="00C6317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750F2B9D" w14:textId="77777777" w:rsidR="00CD778A" w:rsidRPr="002F6DB3" w:rsidRDefault="00CD778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vAlign w:val="center"/>
          </w:tcPr>
          <w:p w14:paraId="620925DC" w14:textId="24A12FE9" w:rsidR="00CD778A" w:rsidRPr="002F6DB3" w:rsidRDefault="00CD778A" w:rsidP="00CD778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Rozwój systemu wiat rowerowych przy placówkach oświatowych</w:t>
            </w:r>
          </w:p>
        </w:tc>
        <w:tc>
          <w:tcPr>
            <w:tcW w:w="405" w:type="pct"/>
            <w:shd w:val="clear" w:color="auto" w:fill="auto"/>
            <w:vAlign w:val="center"/>
          </w:tcPr>
          <w:p w14:paraId="13FE64A2"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1674A0F"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1290E590" w14:textId="2199778E"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5BC37D0F"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5A187AE"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0DF193E"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9D84341"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898E564"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CA4D976"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B375D2F"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5FE9B55"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399DBC2"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409046B7" w14:textId="77777777" w:rsidR="00CD778A" w:rsidRPr="002F6DB3" w:rsidRDefault="00CD778A" w:rsidP="00CD77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062F4" w:rsidRPr="002F6DB3" w14:paraId="307D0351" w14:textId="77777777" w:rsidTr="00B062F4">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71DCDC0E" w14:textId="77777777" w:rsidR="00B062F4" w:rsidRPr="002F6DB3" w:rsidRDefault="00B062F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40F2F33B" w14:textId="642A1CF1" w:rsidR="00B062F4" w:rsidRPr="002F6DB3" w:rsidRDefault="00B062F4" w:rsidP="00B062F4">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biologicznej oczyszczalni ścieków przy Zespole Szkolno-Przedszkolnym w Gromcu</w:t>
            </w:r>
          </w:p>
        </w:tc>
        <w:tc>
          <w:tcPr>
            <w:tcW w:w="405" w:type="pct"/>
            <w:vMerge w:val="restart"/>
            <w:shd w:val="clear" w:color="auto" w:fill="D6E3BC"/>
            <w:vAlign w:val="center"/>
          </w:tcPr>
          <w:p w14:paraId="4369F8DF" w14:textId="1A7448E2"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537D6611" w14:textId="7A1CC13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0CC178F7" w14:textId="3C2D673F"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754A4696" w14:textId="34DEB6ED"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3D82E4CC" w14:textId="5F1C702C"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vMerge w:val="restart"/>
            <w:shd w:val="clear" w:color="auto" w:fill="E5B8B7"/>
            <w:vAlign w:val="center"/>
          </w:tcPr>
          <w:p w14:paraId="61904D22" w14:textId="61082C29"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D6E3BC"/>
            <w:vAlign w:val="center"/>
          </w:tcPr>
          <w:p w14:paraId="77EC082F" w14:textId="11931B7B"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E5B8B7"/>
            <w:vAlign w:val="center"/>
          </w:tcPr>
          <w:p w14:paraId="3502F66D" w14:textId="5391F774"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D6E3BC"/>
            <w:vAlign w:val="center"/>
          </w:tcPr>
          <w:p w14:paraId="4DB4771C" w14:textId="21CEF8B5"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1F4A39E7" w14:textId="1C27E9E2"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7D9C0664" w14:textId="42444A6F"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D6E3BC"/>
            <w:vAlign w:val="center"/>
          </w:tcPr>
          <w:p w14:paraId="65AE225C" w14:textId="4054023A"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70" w:type="pct"/>
            <w:vMerge w:val="restart"/>
            <w:shd w:val="clear" w:color="auto" w:fill="auto"/>
            <w:vAlign w:val="center"/>
          </w:tcPr>
          <w:p w14:paraId="64692353"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B062F4" w:rsidRPr="002F6DB3" w14:paraId="350B3557" w14:textId="77777777" w:rsidTr="00B062F4">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3EB7B9FA" w14:textId="77777777" w:rsidR="00B062F4" w:rsidRPr="002F6DB3" w:rsidRDefault="00B062F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vAlign w:val="center"/>
          </w:tcPr>
          <w:p w14:paraId="29669193" w14:textId="77777777" w:rsidR="00B062F4" w:rsidRPr="002F6DB3" w:rsidRDefault="00B062F4" w:rsidP="00B062F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auto"/>
            <w:vAlign w:val="center"/>
          </w:tcPr>
          <w:p w14:paraId="5EEB8181"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BD4082F" w14:textId="50E85B2A"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604AB024" w14:textId="7CFE4819"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2C543058" w14:textId="4220F239"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34CF5C96" w14:textId="04F95A63"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E5B8B7"/>
            <w:vAlign w:val="center"/>
          </w:tcPr>
          <w:p w14:paraId="121FBE50"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D6E3BC"/>
            <w:vAlign w:val="center"/>
          </w:tcPr>
          <w:p w14:paraId="66D4B20A"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8BF2591"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810EFCA" w14:textId="6D0D4E18"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2CCBD022" w14:textId="3279EF86"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21FC6139" w14:textId="0AE6A473"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auto"/>
            <w:vAlign w:val="center"/>
          </w:tcPr>
          <w:p w14:paraId="6A2A9C60"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7FBDF273"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062F4" w:rsidRPr="002F6DB3" w14:paraId="4A37CA3D" w14:textId="77777777" w:rsidTr="00C63170">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1A367B01" w14:textId="77777777" w:rsidR="00B062F4" w:rsidRPr="002F6DB3" w:rsidRDefault="00B062F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vAlign w:val="center"/>
          </w:tcPr>
          <w:p w14:paraId="37199727" w14:textId="62FE224F" w:rsidR="00B062F4" w:rsidRPr="002F6DB3" w:rsidRDefault="00B062F4" w:rsidP="00B062F4">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Poprawa dostępności architektonicznej, informacyjno-komunikacyjnej i cyfrowej w placówkach edukacyjnych</w:t>
            </w:r>
          </w:p>
        </w:tc>
        <w:tc>
          <w:tcPr>
            <w:tcW w:w="405" w:type="pct"/>
            <w:shd w:val="clear" w:color="auto" w:fill="auto"/>
            <w:vAlign w:val="center"/>
          </w:tcPr>
          <w:p w14:paraId="6BC87913"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4D9B9CE"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FB9B687" w14:textId="5B233808"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029C36B5"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DEB732E"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CAE72C0"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B74DB5C"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D102752"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FC158E5"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77C1671"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E75D14E"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8EB7887"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1C7B88B2"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B062F4" w:rsidRPr="002F6DB3" w14:paraId="3A284F84" w14:textId="77777777" w:rsidTr="00C6317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4E9B5A34" w14:textId="77777777" w:rsidR="00B062F4" w:rsidRPr="002F6DB3" w:rsidRDefault="00B062F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vAlign w:val="center"/>
          </w:tcPr>
          <w:p w14:paraId="38E051DC" w14:textId="4A770CC9" w:rsidR="00B062F4" w:rsidRPr="002F6DB3" w:rsidRDefault="00B062F4" w:rsidP="00B062F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Modernizacja placu zabaw przy Przedszkolu Samorządowym Nr 1 z Oddziałami Integracyjnymi w Libiążu z zapewnieniem dostępności dla dzieci ze szczególnymi potrzebami</w:t>
            </w:r>
          </w:p>
        </w:tc>
        <w:tc>
          <w:tcPr>
            <w:tcW w:w="405" w:type="pct"/>
            <w:shd w:val="clear" w:color="auto" w:fill="auto"/>
            <w:vAlign w:val="center"/>
          </w:tcPr>
          <w:p w14:paraId="10B13E04"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AA4D1CD"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011A813" w14:textId="23F836FB"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6069AB74"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0E37714"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15C105C"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3EC67F3"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F5C968B"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E080DFD"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60D854A"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FBF54AD"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A206729"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58226277"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062F4" w:rsidRPr="002F6DB3" w14:paraId="4DC4ECAB" w14:textId="77777777" w:rsidTr="00B062F4">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CA98224" w14:textId="77777777" w:rsidR="00B062F4" w:rsidRPr="002F6DB3" w:rsidRDefault="00B062F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1DF26F41" w14:textId="54325DED" w:rsidR="00B062F4" w:rsidRPr="002F6DB3" w:rsidRDefault="00B062F4" w:rsidP="00B062F4">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Rozbudowa Szkoły Podstawowej im. Mikołaja Kopernika w Balinie o salę gimnastyczną wraz z zapleczem</w:t>
            </w:r>
            <w:r w:rsidRPr="002F6DB3">
              <w:rPr>
                <w:rFonts w:cstheme="minorHAnsi"/>
                <w:sz w:val="20"/>
                <w:szCs w:val="20"/>
              </w:rPr>
              <w:tab/>
            </w:r>
          </w:p>
        </w:tc>
        <w:tc>
          <w:tcPr>
            <w:tcW w:w="405" w:type="pct"/>
            <w:vMerge w:val="restart"/>
            <w:shd w:val="clear" w:color="auto" w:fill="auto"/>
            <w:vAlign w:val="center"/>
          </w:tcPr>
          <w:p w14:paraId="78A2D1B9"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1954A07E"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E9DC608" w14:textId="1CC0CA7C"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65C30CF3" w14:textId="2B24B77D"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06D4C3A3" w14:textId="3A9FF1FB"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2B61F345" w14:textId="2512ED2C"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67BE7A9A"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11724C4D" w14:textId="6221734B"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68E5DE17"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55861A6E"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14B0D464" w14:textId="3850FAEF"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auto"/>
            <w:vAlign w:val="center"/>
          </w:tcPr>
          <w:p w14:paraId="5ED0BF6B"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094C4377"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B062F4" w:rsidRPr="002F6DB3" w14:paraId="4C356FC2" w14:textId="77777777" w:rsidTr="00B062F4">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A2056F5" w14:textId="77777777" w:rsidR="00B062F4" w:rsidRPr="002F6DB3" w:rsidRDefault="00B062F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vAlign w:val="center"/>
          </w:tcPr>
          <w:p w14:paraId="55B4DC8E" w14:textId="77777777" w:rsidR="00B062F4" w:rsidRPr="002F6DB3" w:rsidRDefault="00B062F4" w:rsidP="00B062F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auto"/>
            <w:vAlign w:val="center"/>
          </w:tcPr>
          <w:p w14:paraId="167E0E7A"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7CFE1E75"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BE35AED" w14:textId="15B771E0"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1C2409A5"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D92C6B9"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72DE817E"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5D1ABA41"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56836A3"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6A05020D"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5D2C89B5"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0ABCE8E" w14:textId="39986A0E"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auto"/>
            <w:vAlign w:val="center"/>
          </w:tcPr>
          <w:p w14:paraId="2A1FE359"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246184EE"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062F4" w:rsidRPr="002F6DB3" w14:paraId="1C8D9FCD" w14:textId="77777777" w:rsidTr="00132311">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4EAF3" w:themeFill="accent1" w:themeFillTint="33"/>
            <w:vAlign w:val="center"/>
          </w:tcPr>
          <w:p w14:paraId="31F1992A" w14:textId="0FE21565" w:rsidR="00B062F4" w:rsidRPr="002F6DB3" w:rsidRDefault="00B062F4" w:rsidP="00B062F4">
            <w:pPr>
              <w:jc w:val="center"/>
              <w:rPr>
                <w:rFonts w:asciiTheme="minorHAnsi" w:hAnsiTheme="minorHAnsi" w:cstheme="minorHAnsi"/>
                <w:sz w:val="20"/>
                <w:szCs w:val="20"/>
                <w:lang w:eastAsia="pl-PL"/>
              </w:rPr>
            </w:pPr>
            <w:r w:rsidRPr="002F6DB3">
              <w:rPr>
                <w:rFonts w:asciiTheme="minorHAnsi" w:hAnsiTheme="minorHAnsi" w:cstheme="minorHAnsi"/>
                <w:b w:val="0"/>
                <w:bCs w:val="0"/>
                <w:sz w:val="20"/>
                <w:szCs w:val="20"/>
                <w:lang w:eastAsia="pl-PL"/>
              </w:rPr>
              <w:t>Kierunek działania 1.2. Wdrażanie systemowych rozwiązań z zakresu polityki społecznej</w:t>
            </w:r>
          </w:p>
        </w:tc>
      </w:tr>
      <w:tr w:rsidR="00572237" w:rsidRPr="002F6DB3" w14:paraId="32BEF039" w14:textId="77777777" w:rsidTr="000D44A8">
        <w:trPr>
          <w:cnfStyle w:val="000000100000" w:firstRow="0" w:lastRow="0" w:firstColumn="0" w:lastColumn="0" w:oddVBand="0" w:evenVBand="0" w:oddHBand="1" w:evenHBand="0" w:firstRowFirstColumn="0" w:firstRowLastColumn="0" w:lastRowFirstColumn="0" w:lastRowLastColumn="0"/>
          <w:cantSplit/>
          <w:trHeight w:val="735"/>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7AB7AD1D" w14:textId="77777777" w:rsidR="00572237" w:rsidRPr="002F6DB3" w:rsidRDefault="0057223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vAlign w:val="center"/>
          </w:tcPr>
          <w:p w14:paraId="7379217A" w14:textId="54227775" w:rsidR="00572237" w:rsidRPr="002F6DB3" w:rsidRDefault="000D44A8" w:rsidP="000C617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Program kompleksowego wsparcia rodzin "Za Życiem" - Realizacja programu "Za Życiem"</w:t>
            </w:r>
          </w:p>
        </w:tc>
        <w:tc>
          <w:tcPr>
            <w:tcW w:w="405" w:type="pct"/>
            <w:shd w:val="clear" w:color="auto" w:fill="auto"/>
            <w:vAlign w:val="center"/>
          </w:tcPr>
          <w:p w14:paraId="09062D8D" w14:textId="77777777" w:rsidR="00572237" w:rsidRPr="002F6DB3" w:rsidRDefault="00572237"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D0E20CF" w14:textId="77777777" w:rsidR="00572237" w:rsidRPr="002F6DB3" w:rsidRDefault="00572237"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20D93F2" w14:textId="5D589C5D" w:rsidR="00572237" w:rsidRPr="002F6DB3" w:rsidRDefault="000D44A8"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4DF17039" w14:textId="77777777" w:rsidR="00572237" w:rsidRPr="002F6DB3" w:rsidRDefault="00572237"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26B1538" w14:textId="77777777" w:rsidR="00572237" w:rsidRPr="002F6DB3" w:rsidRDefault="00572237"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119EF5F" w14:textId="77777777" w:rsidR="00572237" w:rsidRPr="002F6DB3" w:rsidRDefault="00572237"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7B00C3CF" w14:textId="77777777" w:rsidR="00572237" w:rsidRPr="002F6DB3" w:rsidRDefault="00572237"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764D428" w14:textId="77777777" w:rsidR="00572237" w:rsidRPr="002F6DB3" w:rsidRDefault="00572237"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22BFB65" w14:textId="77777777" w:rsidR="00572237" w:rsidRPr="002F6DB3" w:rsidRDefault="00572237"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C5804A5" w14:textId="77777777" w:rsidR="00572237" w:rsidRPr="002F6DB3" w:rsidRDefault="00572237"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7B6F533" w14:textId="77777777" w:rsidR="00572237" w:rsidRPr="002F6DB3" w:rsidRDefault="00572237"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30E97567" w14:textId="77777777" w:rsidR="00572237" w:rsidRPr="002F6DB3" w:rsidRDefault="00572237"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0749BC06" w14:textId="77777777" w:rsidR="00572237" w:rsidRPr="002F6DB3" w:rsidRDefault="00572237"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062F4" w:rsidRPr="002F6DB3" w14:paraId="0BB06C35" w14:textId="77777777" w:rsidTr="002C46CF">
        <w:trPr>
          <w:cnfStyle w:val="000000010000" w:firstRow="0" w:lastRow="0" w:firstColumn="0" w:lastColumn="0" w:oddVBand="0" w:evenVBand="0" w:oddHBand="0" w:evenHBand="1" w:firstRowFirstColumn="0" w:firstRowLastColumn="0" w:lastRowFirstColumn="0" w:lastRowLastColumn="0"/>
          <w:cantSplit/>
          <w:trHeight w:val="565"/>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1326BA9" w14:textId="77777777" w:rsidR="00B062F4" w:rsidRPr="002F6DB3" w:rsidRDefault="00B062F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14372FBC" w14:textId="35F16480" w:rsidR="000D44A8" w:rsidRPr="002F6DB3" w:rsidRDefault="000D44A8"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i wyposażenie hospicjum stacjonarnego, domu pomocy społecznej i domu pobytu dziennego dla osób starszych wraz z</w:t>
            </w:r>
          </w:p>
          <w:p w14:paraId="7658EF29" w14:textId="242EF193" w:rsidR="00B062F4" w:rsidRPr="002F6DB3" w:rsidRDefault="000D44A8"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zagospodarowaniem terenu w Bolęcinie</w:t>
            </w:r>
          </w:p>
        </w:tc>
        <w:tc>
          <w:tcPr>
            <w:tcW w:w="405" w:type="pct"/>
            <w:shd w:val="clear" w:color="auto" w:fill="D6E3BC"/>
            <w:vAlign w:val="center"/>
          </w:tcPr>
          <w:p w14:paraId="4CDBDDA6" w14:textId="77E363DD" w:rsidR="00B062F4" w:rsidRPr="002F6DB3" w:rsidRDefault="002C46CF"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P, S</w:t>
            </w:r>
          </w:p>
        </w:tc>
        <w:tc>
          <w:tcPr>
            <w:tcW w:w="253" w:type="pct"/>
            <w:vMerge w:val="restart"/>
            <w:shd w:val="clear" w:color="auto" w:fill="auto"/>
            <w:vAlign w:val="center"/>
          </w:tcPr>
          <w:p w14:paraId="29D2F68F"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1D4989D8" w14:textId="33093B63"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2939D84B" w14:textId="043800B0"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2B2B9142" w14:textId="45CF56A4"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41706CEA" w14:textId="0F8877F0"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110F21FB" w14:textId="0456DB98"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0C974CEA" w14:textId="214AD430"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236E5F5D" w14:textId="2633386B"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5C4D28A8" w14:textId="5838C87C" w:rsidR="00B062F4" w:rsidRPr="002F6DB3" w:rsidRDefault="000C6171"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 xml:space="preserve">B, </w:t>
            </w:r>
            <w:r w:rsidR="00B062F4" w:rsidRPr="002F6DB3">
              <w:rPr>
                <w:rFonts w:eastAsia="Times New Roman" w:cstheme="minorHAnsi"/>
                <w:sz w:val="20"/>
                <w:szCs w:val="20"/>
                <w:lang w:eastAsia="pl-PL"/>
              </w:rPr>
              <w:t>S</w:t>
            </w:r>
          </w:p>
        </w:tc>
        <w:tc>
          <w:tcPr>
            <w:tcW w:w="253" w:type="pct"/>
            <w:shd w:val="clear" w:color="auto" w:fill="D6E3BC"/>
            <w:vAlign w:val="center"/>
          </w:tcPr>
          <w:p w14:paraId="171DA5E0" w14:textId="38C48EEB"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67714AFA" w14:textId="29B82522"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auto"/>
            <w:vAlign w:val="center"/>
          </w:tcPr>
          <w:p w14:paraId="00565967"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B062F4" w:rsidRPr="002F6DB3" w14:paraId="42DDEE2B" w14:textId="77777777" w:rsidTr="002C46CF">
        <w:trPr>
          <w:cnfStyle w:val="000000100000" w:firstRow="0" w:lastRow="0" w:firstColumn="0" w:lastColumn="0" w:oddVBand="0" w:evenVBand="0" w:oddHBand="1" w:evenHBand="0" w:firstRowFirstColumn="0" w:firstRowLastColumn="0" w:lastRowFirstColumn="0" w:lastRowLastColumn="0"/>
          <w:cantSplit/>
          <w:trHeight w:val="735"/>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3677BFA6" w14:textId="77777777" w:rsidR="00B062F4" w:rsidRPr="002F6DB3" w:rsidRDefault="00B062F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2B002277" w14:textId="77777777" w:rsidR="00B062F4" w:rsidRPr="002F6DB3" w:rsidRDefault="00B062F4" w:rsidP="000C617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shd w:val="clear" w:color="auto" w:fill="E5B8B7"/>
            <w:vAlign w:val="center"/>
          </w:tcPr>
          <w:p w14:paraId="3F36FCEE" w14:textId="32BA8529" w:rsidR="00B062F4" w:rsidRPr="002F6DB3" w:rsidRDefault="002C46CF"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Ch</w:t>
            </w:r>
          </w:p>
        </w:tc>
        <w:tc>
          <w:tcPr>
            <w:tcW w:w="253" w:type="pct"/>
            <w:vMerge/>
            <w:shd w:val="clear" w:color="auto" w:fill="auto"/>
            <w:vAlign w:val="center"/>
          </w:tcPr>
          <w:p w14:paraId="3B921E2A"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F9BF3B7" w14:textId="4973CC81"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4CE1B81A"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A60AAC5"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983FB91" w14:textId="7E6B9F4B"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1756C5C4"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76EDACBE"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1708EC3D"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C5B9356" w14:textId="06F34175"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70302667" w14:textId="3F8830CC"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023E274C"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2576350D"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062F4" w:rsidRPr="002F6DB3" w14:paraId="6B12AF79" w14:textId="77777777" w:rsidTr="00525C51">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238A5494" w14:textId="77777777" w:rsidR="00B062F4" w:rsidRPr="002F6DB3" w:rsidRDefault="00B062F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6242CA23" w14:textId="77777777" w:rsidR="0035794E" w:rsidRPr="002F6DB3" w:rsidRDefault="0035794E"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Centralnej Sterylizacji</w:t>
            </w:r>
          </w:p>
          <w:p w14:paraId="37519621" w14:textId="77777777" w:rsidR="0035794E" w:rsidRPr="002F6DB3" w:rsidRDefault="0035794E"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Pracowni Histopatologii</w:t>
            </w:r>
          </w:p>
          <w:p w14:paraId="4FF93BAA" w14:textId="77777777" w:rsidR="0035794E" w:rsidRPr="002F6DB3" w:rsidRDefault="0035794E"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apteki szpitalnej, utworzenie pracowni cytostatyków</w:t>
            </w:r>
          </w:p>
          <w:p w14:paraId="2772D422" w14:textId="77777777" w:rsidR="0035794E" w:rsidRPr="002F6DB3" w:rsidRDefault="0035794E"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poradni specjalistycznych, POZ</w:t>
            </w:r>
          </w:p>
          <w:p w14:paraId="7B40DAFD" w14:textId="77777777" w:rsidR="0035794E" w:rsidRPr="002F6DB3" w:rsidRDefault="0035794E"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Oddziału Anestezjologii i Intensywnej Terapii</w:t>
            </w:r>
          </w:p>
          <w:p w14:paraId="021E166C" w14:textId="77777777" w:rsidR="0035794E" w:rsidRPr="002F6DB3" w:rsidRDefault="0035794E"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Zakładu Rehabilitacji</w:t>
            </w:r>
          </w:p>
          <w:p w14:paraId="574EE01C" w14:textId="77777777" w:rsidR="0035794E" w:rsidRPr="002F6DB3" w:rsidRDefault="0035794E"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Bloku Operacyjnego</w:t>
            </w:r>
          </w:p>
          <w:p w14:paraId="07F878D4" w14:textId="77777777" w:rsidR="0035794E" w:rsidRPr="002F6DB3" w:rsidRDefault="0035794E"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Utworzenie centralizacja opieki psychiatrycznej, ZOL, Hospicjum</w:t>
            </w:r>
          </w:p>
          <w:p w14:paraId="624021A6" w14:textId="77777777" w:rsidR="0035794E" w:rsidRPr="002F6DB3" w:rsidRDefault="0035794E"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Utworzenie Pracowni Rezonansu Magnetycznego</w:t>
            </w:r>
          </w:p>
          <w:p w14:paraId="5157C5D4" w14:textId="77777777" w:rsidR="0035794E" w:rsidRPr="002F6DB3" w:rsidRDefault="0035794E"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Utworzenie Pracowni Angiografii</w:t>
            </w:r>
          </w:p>
          <w:p w14:paraId="0CDB7A86" w14:textId="2F4D3EC4" w:rsidR="00B062F4" w:rsidRPr="002F6DB3" w:rsidRDefault="0035794E"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Doposażenie w sprzęt medyczny</w:t>
            </w:r>
          </w:p>
        </w:tc>
        <w:tc>
          <w:tcPr>
            <w:tcW w:w="405" w:type="pct"/>
            <w:shd w:val="clear" w:color="auto" w:fill="auto"/>
            <w:vAlign w:val="center"/>
          </w:tcPr>
          <w:p w14:paraId="5AF82877"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D354980"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0519F67" w14:textId="197088DD"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565CD51C"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26870D5"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BBD858E"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0B95AD2"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1DE1A03"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09891FA"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824CFBA"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741FD58"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9A0EC97"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3DA12B9B"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B062F4" w:rsidRPr="002F6DB3" w14:paraId="0914B07B" w14:textId="77777777" w:rsidTr="00525C5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3CB33B0A" w14:textId="77777777" w:rsidR="00B062F4" w:rsidRPr="002F6DB3" w:rsidRDefault="00B062F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42ECC4F3" w14:textId="235A3C42" w:rsidR="00B062F4" w:rsidRPr="002F6DB3" w:rsidRDefault="0035794E" w:rsidP="000C617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Uruchomienie placówki opiekuńczo – wychowawczej typu socjalizacyjnego</w:t>
            </w:r>
          </w:p>
        </w:tc>
        <w:tc>
          <w:tcPr>
            <w:tcW w:w="405" w:type="pct"/>
            <w:shd w:val="clear" w:color="auto" w:fill="auto"/>
            <w:vAlign w:val="center"/>
          </w:tcPr>
          <w:p w14:paraId="104C81B6"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218D804"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E23F46E" w14:textId="5CFD669F"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74651E23"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642206B"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1E2A4E1"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EDC16D1"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C6429EB"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9A8D59E"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D17DF8B"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7E7CCD5"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2A9F29A"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6CCCD502"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062F4" w:rsidRPr="002F6DB3" w14:paraId="6203BDD9" w14:textId="77777777" w:rsidTr="00525C51">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1354D8BB" w14:textId="77777777" w:rsidR="00B062F4" w:rsidRPr="002F6DB3" w:rsidRDefault="00B062F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390B3FCC" w14:textId="05753EB2" w:rsidR="00B062F4" w:rsidRPr="002F6DB3" w:rsidRDefault="0035794E"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Rozwój rodzicielstwa zastępczego</w:t>
            </w:r>
          </w:p>
        </w:tc>
        <w:tc>
          <w:tcPr>
            <w:tcW w:w="405" w:type="pct"/>
            <w:shd w:val="clear" w:color="auto" w:fill="auto"/>
            <w:vAlign w:val="center"/>
          </w:tcPr>
          <w:p w14:paraId="7F9B41FB"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23F4854"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0C661A8" w14:textId="1F493700"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659D4B24"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E587E24"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3EC11A9"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26E2710"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6DD39CD"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FFF2EAA"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BADE448"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91B84A8"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FBD0D73"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72B9EE9C"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B062F4" w:rsidRPr="002F6DB3" w14:paraId="4B6A759A" w14:textId="77777777" w:rsidTr="00525C5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5E3118B2" w14:textId="77777777" w:rsidR="00B062F4" w:rsidRPr="002F6DB3" w:rsidRDefault="00B062F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1C8D4D91" w14:textId="25A5497C" w:rsidR="00B062F4" w:rsidRPr="002F6DB3" w:rsidRDefault="0035794E" w:rsidP="000C617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Uruchomienie Domu dla Matek z Dziećmi na terenie Powiatu Chrzanowskiego</w:t>
            </w:r>
          </w:p>
        </w:tc>
        <w:tc>
          <w:tcPr>
            <w:tcW w:w="405" w:type="pct"/>
            <w:shd w:val="clear" w:color="auto" w:fill="auto"/>
            <w:vAlign w:val="center"/>
          </w:tcPr>
          <w:p w14:paraId="73E5728A"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468012F"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5023506" w14:textId="2A91C784"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20B915ED"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78AEA67"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74F724C"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DE09145"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B31DEBB"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33A7D87"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5EE9CD4"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E03435D"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E3C122A"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0191A4C3"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062F4" w:rsidRPr="002F6DB3" w14:paraId="09E64B4F" w14:textId="77777777" w:rsidTr="00525C51">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2D1F1CD5" w14:textId="77777777" w:rsidR="00B062F4" w:rsidRPr="002F6DB3" w:rsidRDefault="00B062F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1DA1D5F2" w14:textId="7BAFDD33" w:rsidR="00B062F4" w:rsidRPr="002F6DB3" w:rsidRDefault="0035794E"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„Wspieramy aktywność” – program skierowany w  szczególności korzystających ze świadczeń z pomocy społecznej, zagrożonych ubóstwem lub wykluczeniem społecznym</w:t>
            </w:r>
          </w:p>
        </w:tc>
        <w:tc>
          <w:tcPr>
            <w:tcW w:w="405" w:type="pct"/>
            <w:shd w:val="clear" w:color="auto" w:fill="auto"/>
            <w:vAlign w:val="center"/>
          </w:tcPr>
          <w:p w14:paraId="64997217"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DBAB9A4"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F70A7E3" w14:textId="4E2DE1A6"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0FE58B1B"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41643E7"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537DE7F"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B5F5F11"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4CEDA1B"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E9209DB"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39124C6"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23C907B"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87F7C46"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2DCF6F1C"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B062F4" w:rsidRPr="002F6DB3" w14:paraId="0DF38335" w14:textId="77777777" w:rsidTr="00525C5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18DB23BA" w14:textId="77777777" w:rsidR="00B062F4" w:rsidRPr="002F6DB3" w:rsidRDefault="00B062F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29F66087" w14:textId="1532C5C3" w:rsidR="00B062F4" w:rsidRPr="002F6DB3" w:rsidRDefault="009B1636" w:rsidP="000C617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„Opieka wytchnieniowa” - Program ministerialny (MRPiPS) polegający na odciążeniu opiekunów od codziennych obowiązków łączących się ze sprawowaniem opieki nad osobą z niepełnosprawnością poprzez czasowe zastępstwo w tym zakresie</w:t>
            </w:r>
          </w:p>
        </w:tc>
        <w:tc>
          <w:tcPr>
            <w:tcW w:w="405" w:type="pct"/>
            <w:shd w:val="clear" w:color="auto" w:fill="auto"/>
            <w:vAlign w:val="center"/>
          </w:tcPr>
          <w:p w14:paraId="6BE1D93B"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257A37E"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7280ABE" w14:textId="0DE45A21"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2630D911"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B0423F0"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8E381F6"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AFD70B1"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7D9043A"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B83FB50"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14D0887"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34CDC11"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6A3346B"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4E1EC835"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062F4" w:rsidRPr="002F6DB3" w14:paraId="4A6D4156" w14:textId="77777777" w:rsidTr="00525C51">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46C98C50" w14:textId="77777777" w:rsidR="00B062F4" w:rsidRPr="002F6DB3" w:rsidRDefault="00B062F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3D18A977" w14:textId="3F343387" w:rsidR="00B062F4" w:rsidRPr="002F6DB3" w:rsidRDefault="009B1636"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„Korpus wsparcia seniorów” - Program ministerialny (MRPiPS), mający na celu poprawę bezpieczeństwa oraz możliwości samodzielnego funkcjonowania w miejscu zamieszkania osób starszych poprzez dostęp do  tzw. „opieki na odległość”</w:t>
            </w:r>
          </w:p>
        </w:tc>
        <w:tc>
          <w:tcPr>
            <w:tcW w:w="405" w:type="pct"/>
            <w:shd w:val="clear" w:color="auto" w:fill="auto"/>
            <w:vAlign w:val="center"/>
          </w:tcPr>
          <w:p w14:paraId="762A00E3"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470E952"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AB3B526" w14:textId="18DB1984"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1B393BCA"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DB764B5"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F9F7A06"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4192534"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3B4FA74"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0F927AF"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1741BA5"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E557631"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FA3EE5E"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4EFC91AC" w14:textId="77777777" w:rsidR="00B062F4" w:rsidRPr="002F6DB3" w:rsidRDefault="00B062F4" w:rsidP="00B062F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B062F4" w:rsidRPr="002F6DB3" w14:paraId="632CD420" w14:textId="77777777" w:rsidTr="002F6DB3">
        <w:trPr>
          <w:cnfStyle w:val="000000100000" w:firstRow="0" w:lastRow="0" w:firstColumn="0" w:lastColumn="0" w:oddVBand="0" w:evenVBand="0" w:oddHBand="1" w:evenHBand="0" w:firstRowFirstColumn="0" w:firstRowLastColumn="0" w:lastRowFirstColumn="0" w:lastRowLastColumn="0"/>
          <w:cantSplit/>
          <w:trHeight w:val="2318"/>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7F068E3C" w14:textId="77777777" w:rsidR="00B062F4" w:rsidRPr="002F6DB3" w:rsidRDefault="00B062F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398B9653" w14:textId="390CC519" w:rsidR="002F78B5" w:rsidRPr="002F6DB3" w:rsidRDefault="009B1636" w:rsidP="000C617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„Asystent osobisty osoby z  niepełnosprawnością” - Program ministerialny (MRPiPS) mający na celó wsparcie osób niepełnosprawnych w  formie asystenta, we wszystkich sferach życia, w tym w czynnościach samoobsługowych, w prowadzeniu gospodarstwa domowego i wypełnianiu ról społecznych, w przemieszczaniu się poza miejscem zamieszkania, w  podejmowaniu aktywności życiowej i  komunikowaniu się z  otoczeniem</w:t>
            </w:r>
          </w:p>
        </w:tc>
        <w:tc>
          <w:tcPr>
            <w:tcW w:w="405" w:type="pct"/>
            <w:shd w:val="clear" w:color="auto" w:fill="auto"/>
            <w:vAlign w:val="center"/>
          </w:tcPr>
          <w:p w14:paraId="3B12B1D0"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73C533A"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4051A9AB" w14:textId="58103B44"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17E6D78C"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DE7C1D8"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F0446DA"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21EC255"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1120600"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B7D2703"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B4E5EFA"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89E8232"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3F5AF27"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234D2FBB" w14:textId="77777777" w:rsidR="00B062F4" w:rsidRPr="002F6DB3" w:rsidRDefault="00B062F4" w:rsidP="00B062F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2F78B5" w:rsidRPr="002F6DB3" w14:paraId="4F5FEEC2" w14:textId="77777777" w:rsidTr="002C46CF">
        <w:trPr>
          <w:cnfStyle w:val="000000010000" w:firstRow="0" w:lastRow="0" w:firstColumn="0" w:lastColumn="0" w:oddVBand="0" w:evenVBand="0" w:oddHBand="0" w:evenHBand="1" w:firstRowFirstColumn="0" w:firstRowLastColumn="0" w:lastRowFirstColumn="0" w:lastRowLastColumn="0"/>
          <w:cantSplit/>
          <w:trHeight w:val="831"/>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FFE4186" w14:textId="77777777" w:rsidR="002F78B5" w:rsidRPr="002F6DB3" w:rsidRDefault="002F78B5"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68248CF1" w14:textId="0E27F48B" w:rsidR="002F78B5" w:rsidRPr="002F6DB3" w:rsidRDefault="002F78B5"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infrastruktury dla realizacji budowy osiedli w rejonie ul. Słonecznej w Pile Kościeleckiej, przy ul. Topolowej w Bolęcinie, na działce nr 3409 obręb Góry Luszowskie, przy ul. Ogrodowej w Trzebini, przy ul. Robotniczej w Trzebini</w:t>
            </w:r>
          </w:p>
        </w:tc>
        <w:tc>
          <w:tcPr>
            <w:tcW w:w="405" w:type="pct"/>
            <w:shd w:val="clear" w:color="auto" w:fill="D6E3BC"/>
            <w:vAlign w:val="center"/>
          </w:tcPr>
          <w:p w14:paraId="5D3FDC88" w14:textId="4F3A9267" w:rsidR="002F78B5" w:rsidRPr="002F6DB3" w:rsidRDefault="002C46CF"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P, S</w:t>
            </w:r>
          </w:p>
        </w:tc>
        <w:tc>
          <w:tcPr>
            <w:tcW w:w="253" w:type="pct"/>
            <w:shd w:val="clear" w:color="auto" w:fill="D6E3BC"/>
            <w:vAlign w:val="center"/>
          </w:tcPr>
          <w:p w14:paraId="75FC2538" w14:textId="1D40136C"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52CD10C" w14:textId="3E35D03B"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35CB55F" w14:textId="3182318A"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6A6A23B" w14:textId="6AB34742"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1AA6510" w14:textId="7AC19DCB"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50F3D00F" w14:textId="70CF6762"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481A099" w14:textId="5FBE1781"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BFADC8E" w14:textId="1A98A847"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1EC1EA9" w14:textId="6D7C5B4C"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A61029A" w14:textId="56C75297"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6AD932D" w14:textId="37B85EEC"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auto"/>
            <w:vAlign w:val="center"/>
          </w:tcPr>
          <w:p w14:paraId="2BF41F42" w14:textId="77777777"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2F78B5" w:rsidRPr="002F6DB3" w14:paraId="767476E0" w14:textId="77777777" w:rsidTr="002C46C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6F0CC91" w14:textId="77777777" w:rsidR="002F78B5" w:rsidRPr="002F6DB3" w:rsidRDefault="002F78B5"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6EE4A8CB" w14:textId="77777777" w:rsidR="002F78B5" w:rsidRPr="002F6DB3" w:rsidRDefault="002F78B5" w:rsidP="000C617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shd w:val="clear" w:color="auto" w:fill="E5B8B7"/>
            <w:vAlign w:val="center"/>
          </w:tcPr>
          <w:p w14:paraId="552C76F2" w14:textId="0A05051D" w:rsidR="002F78B5" w:rsidRPr="002F6DB3" w:rsidRDefault="002C46CF"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Ch</w:t>
            </w:r>
          </w:p>
        </w:tc>
        <w:tc>
          <w:tcPr>
            <w:tcW w:w="253" w:type="pct"/>
            <w:shd w:val="clear" w:color="auto" w:fill="E5B8B7"/>
            <w:vAlign w:val="center"/>
          </w:tcPr>
          <w:p w14:paraId="25DBFDDA" w14:textId="371E4513"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3A6692B" w14:textId="1F4CAC5E"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21D495A" w14:textId="5B7D4A0B"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893B40C" w14:textId="708E752A"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56F0C99" w14:textId="2431BF0D"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auto"/>
            <w:vAlign w:val="center"/>
          </w:tcPr>
          <w:p w14:paraId="00431411" w14:textId="77777777"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865726B" w14:textId="237B13B1"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6E34D16" w14:textId="43AF2918"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9112187" w14:textId="31C8559C"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1401E65" w14:textId="6D891DFB"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3DAE72E" w14:textId="40501DFF"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auto"/>
            <w:vAlign w:val="center"/>
          </w:tcPr>
          <w:p w14:paraId="1FE38510" w14:textId="77777777"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2F78B5" w:rsidRPr="002F6DB3" w14:paraId="3ADF574A" w14:textId="77777777" w:rsidTr="00525C51">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3FCD49A1" w14:textId="77777777" w:rsidR="002F78B5" w:rsidRPr="002F6DB3" w:rsidRDefault="002F78B5"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418E6B9F" w14:textId="2C1A40C0" w:rsidR="002F78B5" w:rsidRPr="002F6DB3" w:rsidRDefault="004F3E18"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Inwestycje w zasoby ludzkie celem dostosowania kadr do potrzeb nowego rynku pracy; aktywizacja społeczno-zawodowa</w:t>
            </w:r>
          </w:p>
        </w:tc>
        <w:tc>
          <w:tcPr>
            <w:tcW w:w="405" w:type="pct"/>
            <w:shd w:val="clear" w:color="auto" w:fill="auto"/>
            <w:vAlign w:val="center"/>
          </w:tcPr>
          <w:p w14:paraId="0FC38D34" w14:textId="77777777"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C0CC095" w14:textId="77777777"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7044F2E9" w14:textId="3FF5F6DD"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2027CC3B" w14:textId="77777777"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1D2C961" w14:textId="77777777"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E844ED3" w14:textId="77777777"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4D0E485" w14:textId="77777777"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CDBA37F" w14:textId="77777777"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11C2F88" w14:textId="77777777"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1583990" w14:textId="77777777"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0A53C41" w14:textId="77777777"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E055585" w14:textId="77777777"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4DAE82DE" w14:textId="77777777" w:rsidR="002F78B5" w:rsidRPr="002F6DB3" w:rsidRDefault="002F78B5" w:rsidP="002F78B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2F78B5" w:rsidRPr="002F6DB3" w14:paraId="7E4A280C" w14:textId="77777777" w:rsidTr="00525C5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5D491C82" w14:textId="77777777" w:rsidR="002F78B5" w:rsidRPr="002F6DB3" w:rsidRDefault="002F78B5"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58D79E96" w14:textId="5B9E2E3C" w:rsidR="002F78B5" w:rsidRPr="002F6DB3" w:rsidRDefault="004F3E18" w:rsidP="000C617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Miejsce i rola kobiet wobec wyzwań transformacji energetycznej</w:t>
            </w:r>
          </w:p>
        </w:tc>
        <w:tc>
          <w:tcPr>
            <w:tcW w:w="405" w:type="pct"/>
            <w:shd w:val="clear" w:color="auto" w:fill="auto"/>
            <w:vAlign w:val="center"/>
          </w:tcPr>
          <w:p w14:paraId="62EBC7E4" w14:textId="77777777"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A606925" w14:textId="77777777"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FAE78D3" w14:textId="44A4F321"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535DFBF6" w14:textId="77777777"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797E6E1" w14:textId="77777777"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9812FC2" w14:textId="77777777"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C122680" w14:textId="77777777"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F5BF49D" w14:textId="77777777"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5C3E51B" w14:textId="77777777"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7390DE1" w14:textId="77777777"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2D65F1C" w14:textId="77777777"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50B7E01" w14:textId="77777777"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14EDB51F" w14:textId="77777777" w:rsidR="002F78B5" w:rsidRPr="002F6DB3" w:rsidRDefault="002F78B5" w:rsidP="002F78B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4F3E18" w:rsidRPr="002F6DB3" w14:paraId="33F60CC3" w14:textId="77777777" w:rsidTr="000C6171">
        <w:trPr>
          <w:cnfStyle w:val="000000010000" w:firstRow="0" w:lastRow="0" w:firstColumn="0" w:lastColumn="0" w:oddVBand="0" w:evenVBand="0" w:oddHBand="0" w:evenHBand="1" w:firstRowFirstColumn="0" w:firstRowLastColumn="0" w:lastRowFirstColumn="0" w:lastRowLastColumn="0"/>
          <w:cantSplit/>
          <w:trHeight w:val="1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20E363E6" w14:textId="77777777" w:rsidR="004F3E18" w:rsidRPr="002F6DB3" w:rsidRDefault="004F3E1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4E7C4446" w14:textId="1DC782B0" w:rsidR="004F3E18" w:rsidRPr="002F6DB3" w:rsidRDefault="004F3E18"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Zwiększanie zasobu mieszkaniowego gminy Libiąż</w:t>
            </w:r>
          </w:p>
        </w:tc>
        <w:tc>
          <w:tcPr>
            <w:tcW w:w="405" w:type="pct"/>
            <w:vMerge w:val="restart"/>
            <w:shd w:val="clear" w:color="auto" w:fill="auto"/>
            <w:vAlign w:val="center"/>
          </w:tcPr>
          <w:p w14:paraId="1054037B" w14:textId="77777777" w:rsidR="004F3E18" w:rsidRPr="002F6DB3" w:rsidRDefault="004F3E18" w:rsidP="004F3E1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02163531" w14:textId="77777777" w:rsidR="004F3E18" w:rsidRPr="002F6DB3" w:rsidRDefault="004F3E18" w:rsidP="004F3E1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903526C" w14:textId="501480B8" w:rsidR="004F3E18" w:rsidRPr="002F6DB3" w:rsidRDefault="004F3E18" w:rsidP="004F3E1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7F7DC6DC" w14:textId="3D9AE231" w:rsidR="004F3E18" w:rsidRPr="002F6DB3" w:rsidRDefault="004F3E18" w:rsidP="004F3E1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1742DDA9" w14:textId="79E45959" w:rsidR="004F3E18" w:rsidRPr="002F6DB3" w:rsidRDefault="004F3E18" w:rsidP="004F3E1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7B3E5A0F" w14:textId="4844AC95" w:rsidR="004F3E18" w:rsidRPr="002F6DB3" w:rsidRDefault="004F3E18" w:rsidP="004F3E1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2211DE19" w14:textId="77777777" w:rsidR="004F3E18" w:rsidRPr="002F6DB3" w:rsidRDefault="004F3E18" w:rsidP="004F3E1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2282273F" w14:textId="0D9DB6B6" w:rsidR="004F3E18" w:rsidRPr="002F6DB3" w:rsidRDefault="004F3E18" w:rsidP="004F3E1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76285E45" w14:textId="76770AC7" w:rsidR="004F3E18" w:rsidRPr="002F6DB3" w:rsidRDefault="004F3E18" w:rsidP="004F3E1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05B57ABA" w14:textId="13540F48" w:rsidR="004F3E18" w:rsidRPr="002F6DB3" w:rsidRDefault="000C6171" w:rsidP="004F3E1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 xml:space="preserve">B, </w:t>
            </w:r>
            <w:r w:rsidR="004F3E18" w:rsidRPr="002F6DB3">
              <w:rPr>
                <w:rFonts w:eastAsia="Times New Roman" w:cstheme="minorHAnsi"/>
                <w:sz w:val="20"/>
                <w:szCs w:val="20"/>
                <w:lang w:eastAsia="pl-PL"/>
              </w:rPr>
              <w:t>S</w:t>
            </w:r>
          </w:p>
        </w:tc>
        <w:tc>
          <w:tcPr>
            <w:tcW w:w="253" w:type="pct"/>
            <w:shd w:val="clear" w:color="auto" w:fill="D6E3BC"/>
            <w:vAlign w:val="center"/>
          </w:tcPr>
          <w:p w14:paraId="1E31D636" w14:textId="2F208FFE" w:rsidR="004F3E18" w:rsidRPr="002F6DB3" w:rsidRDefault="004F3E18" w:rsidP="004F3E1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78F3A8A2" w14:textId="1231B1EE" w:rsidR="004F3E18" w:rsidRPr="002F6DB3" w:rsidRDefault="004F3E18" w:rsidP="004F3E1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auto"/>
            <w:vAlign w:val="center"/>
          </w:tcPr>
          <w:p w14:paraId="369958F2" w14:textId="77777777" w:rsidR="004F3E18" w:rsidRPr="002F6DB3" w:rsidRDefault="004F3E18" w:rsidP="004F3E1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4F3E18" w:rsidRPr="002F6DB3" w14:paraId="0CA11242" w14:textId="77777777" w:rsidTr="004F3E18">
        <w:trPr>
          <w:cnfStyle w:val="000000100000" w:firstRow="0" w:lastRow="0" w:firstColumn="0" w:lastColumn="0" w:oddVBand="0" w:evenVBand="0" w:oddHBand="1" w:evenHBand="0" w:firstRowFirstColumn="0" w:firstRowLastColumn="0" w:lastRowFirstColumn="0" w:lastRowLastColumn="0"/>
          <w:cantSplit/>
          <w:trHeight w:val="1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EF8885B" w14:textId="77777777" w:rsidR="004F3E18" w:rsidRPr="002F6DB3" w:rsidRDefault="004F3E1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2F93FD7A" w14:textId="77777777" w:rsidR="004F3E18" w:rsidRPr="002F6DB3" w:rsidRDefault="004F3E18" w:rsidP="000C617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auto"/>
            <w:vAlign w:val="center"/>
          </w:tcPr>
          <w:p w14:paraId="5B6FF2CE" w14:textId="77777777" w:rsidR="004F3E18" w:rsidRPr="002F6DB3" w:rsidRDefault="004F3E18" w:rsidP="004F3E1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70C2BF98" w14:textId="77777777" w:rsidR="004F3E18" w:rsidRPr="002F6DB3" w:rsidRDefault="004F3E18" w:rsidP="004F3E1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A3D2699" w14:textId="0F40BEC5" w:rsidR="004F3E18" w:rsidRPr="002F6DB3" w:rsidRDefault="004F3E18" w:rsidP="004F3E1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16FEA981" w14:textId="77777777" w:rsidR="004F3E18" w:rsidRPr="002F6DB3" w:rsidRDefault="004F3E18" w:rsidP="004F3E1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42B97F52" w14:textId="77777777" w:rsidR="004F3E18" w:rsidRPr="002F6DB3" w:rsidRDefault="004F3E18" w:rsidP="004F3E1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156553D" w14:textId="77777777" w:rsidR="004F3E18" w:rsidRPr="002F6DB3" w:rsidRDefault="004F3E18" w:rsidP="004F3E1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4810E6F1" w14:textId="77777777" w:rsidR="004F3E18" w:rsidRPr="002F6DB3" w:rsidRDefault="004F3E18" w:rsidP="004F3E1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4B7886F7" w14:textId="77777777" w:rsidR="004F3E18" w:rsidRPr="002F6DB3" w:rsidRDefault="004F3E18" w:rsidP="004F3E1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9DE7C48" w14:textId="77777777" w:rsidR="004F3E18" w:rsidRPr="002F6DB3" w:rsidRDefault="004F3E18" w:rsidP="004F3E1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752CC19" w14:textId="41E34796" w:rsidR="004F3E18" w:rsidRPr="002F6DB3" w:rsidRDefault="004F3E18" w:rsidP="004F3E1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5E6C8ACF" w14:textId="473E0BED" w:rsidR="004F3E18" w:rsidRPr="002F6DB3" w:rsidRDefault="004F3E18" w:rsidP="004F3E1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05161C17" w14:textId="77777777" w:rsidR="004F3E18" w:rsidRPr="002F6DB3" w:rsidRDefault="004F3E18" w:rsidP="004F3E1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3C405F9E" w14:textId="77777777" w:rsidR="004F3E18" w:rsidRPr="002F6DB3" w:rsidRDefault="004F3E18" w:rsidP="004F3E1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0C6171" w:rsidRPr="002F6DB3" w14:paraId="49C3124B" w14:textId="77777777" w:rsidTr="000C6171">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0117E4FF" w14:textId="77777777" w:rsidR="000C6171" w:rsidRPr="002F6DB3" w:rsidRDefault="000C617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0CB8CD7A" w14:textId="19839B6F" w:rsidR="000C6171" w:rsidRPr="002F6DB3" w:rsidRDefault="000C6171"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Zwiększenie zasobu mieszkaniowego gminy, w tym m.in. utworzenie mieszkań treningowych i wspomaganych</w:t>
            </w:r>
          </w:p>
        </w:tc>
        <w:tc>
          <w:tcPr>
            <w:tcW w:w="405" w:type="pct"/>
            <w:vMerge w:val="restart"/>
            <w:shd w:val="clear" w:color="auto" w:fill="auto"/>
            <w:vAlign w:val="center"/>
          </w:tcPr>
          <w:p w14:paraId="28AF75B3" w14:textId="77777777"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6E4311BA" w14:textId="77777777"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1E0C0FE2" w14:textId="614402E7"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4FCA2459" w14:textId="09303F66"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18E13C9B" w14:textId="1AFCD99D"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13DECAB9" w14:textId="7135204B"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6513C876" w14:textId="77777777"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42FE4BFB" w14:textId="1E24C94C"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30B5B25A" w14:textId="044B1964"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4587FC30" w14:textId="42715C95"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0CE2A0F2" w14:textId="090CF416"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6D451FC8" w14:textId="07615879"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auto"/>
            <w:vAlign w:val="center"/>
          </w:tcPr>
          <w:p w14:paraId="0FE11A85" w14:textId="77777777"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0C6171" w:rsidRPr="002F6DB3" w14:paraId="6D8F25D7" w14:textId="77777777" w:rsidTr="000C6171">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2B75677B" w14:textId="77777777" w:rsidR="000C6171" w:rsidRPr="002F6DB3" w:rsidRDefault="000C617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520FA283" w14:textId="77777777" w:rsidR="000C6171" w:rsidRPr="002F6DB3" w:rsidRDefault="000C6171" w:rsidP="000C617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auto"/>
            <w:vAlign w:val="center"/>
          </w:tcPr>
          <w:p w14:paraId="3CDA6AB6"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223C89E8"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7834F31" w14:textId="50FCB0BB"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5381D055"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6223C4C"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A700D45"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17B9EBDB"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299F797"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77BC3D2F"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B843268" w14:textId="0914CD61"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698E7CD8" w14:textId="7E17B4BD"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1A586C19"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4D37B7B3"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0C6171" w:rsidRPr="002F6DB3" w14:paraId="1F3B21FC" w14:textId="77777777" w:rsidTr="002C46CF">
        <w:trPr>
          <w:cnfStyle w:val="000000010000" w:firstRow="0" w:lastRow="0" w:firstColumn="0" w:lastColumn="0" w:oddVBand="0" w:evenVBand="0" w:oddHBand="0" w:evenHBand="1" w:firstRowFirstColumn="0" w:firstRowLastColumn="0" w:lastRowFirstColumn="0" w:lastRowLastColumn="0"/>
          <w:cantSplit/>
          <w:trHeight w:val="1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1DCA28C7" w14:textId="77777777" w:rsidR="000C6171" w:rsidRPr="002F6DB3" w:rsidRDefault="000C617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6F8B17F5" w14:textId="3A939511" w:rsidR="000C6171" w:rsidRPr="002F6DB3" w:rsidRDefault="000C6171"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Ośrodka Zdrowia w Zagórzu</w:t>
            </w:r>
          </w:p>
        </w:tc>
        <w:tc>
          <w:tcPr>
            <w:tcW w:w="405" w:type="pct"/>
            <w:shd w:val="clear" w:color="auto" w:fill="D6E3BC"/>
            <w:vAlign w:val="center"/>
          </w:tcPr>
          <w:p w14:paraId="4622FEA6" w14:textId="7410633C" w:rsidR="000C6171" w:rsidRPr="002F6DB3" w:rsidRDefault="002C46CF"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P, S</w:t>
            </w:r>
          </w:p>
        </w:tc>
        <w:tc>
          <w:tcPr>
            <w:tcW w:w="253" w:type="pct"/>
            <w:vMerge w:val="restart"/>
            <w:shd w:val="clear" w:color="auto" w:fill="auto"/>
            <w:vAlign w:val="center"/>
          </w:tcPr>
          <w:p w14:paraId="47900ED4" w14:textId="77777777"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7C95C3C3" w14:textId="1DE3515C"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18840D7F" w14:textId="34B4FBBB"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1D068C24" w14:textId="1E2A0F73"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1F3B141A" w14:textId="4E9F7270"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387EE6D0" w14:textId="77777777"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77698A55" w14:textId="55F60D5A"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26ECD7BD" w14:textId="5B6B074A"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671D470C" w14:textId="24DA80A3"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693B8BF2" w14:textId="09516479"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2C74B508" w14:textId="59E4D20A"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auto"/>
            <w:vAlign w:val="center"/>
          </w:tcPr>
          <w:p w14:paraId="1451BFE3" w14:textId="77777777"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0C6171" w:rsidRPr="002F6DB3" w14:paraId="39D228B8" w14:textId="77777777" w:rsidTr="002C46CF">
        <w:trPr>
          <w:cnfStyle w:val="000000100000" w:firstRow="0" w:lastRow="0" w:firstColumn="0" w:lastColumn="0" w:oddVBand="0" w:evenVBand="0" w:oddHBand="1" w:evenHBand="0" w:firstRowFirstColumn="0" w:firstRowLastColumn="0" w:lastRowFirstColumn="0" w:lastRowLastColumn="0"/>
          <w:cantSplit/>
          <w:trHeight w:val="1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B0C9FEE" w14:textId="77777777" w:rsidR="000C6171" w:rsidRPr="002F6DB3" w:rsidRDefault="000C617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vAlign w:val="center"/>
          </w:tcPr>
          <w:p w14:paraId="7E602D99" w14:textId="77777777" w:rsidR="000C6171" w:rsidRPr="002F6DB3" w:rsidRDefault="000C6171" w:rsidP="000C617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shd w:val="clear" w:color="auto" w:fill="E5B8B7"/>
            <w:vAlign w:val="center"/>
          </w:tcPr>
          <w:p w14:paraId="4AC23301" w14:textId="4BBB9DDE" w:rsidR="000C6171" w:rsidRPr="002F6DB3" w:rsidRDefault="002C46CF"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Ch</w:t>
            </w:r>
          </w:p>
        </w:tc>
        <w:tc>
          <w:tcPr>
            <w:tcW w:w="253" w:type="pct"/>
            <w:vMerge/>
            <w:shd w:val="clear" w:color="auto" w:fill="auto"/>
            <w:vAlign w:val="center"/>
          </w:tcPr>
          <w:p w14:paraId="172B80E9"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AFD326C" w14:textId="12881AFA"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5E8459E2"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16792EA9"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41FFD107"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0E02C5E6"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1B6EBF8E"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2B76A81"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17D8804" w14:textId="0A7F91F6"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57D7E14A" w14:textId="5B0F3320"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0FEAAA94"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389EA950"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0C6171" w:rsidRPr="002F6DB3" w14:paraId="7C93E245" w14:textId="77777777" w:rsidTr="0073661A">
        <w:trPr>
          <w:cnfStyle w:val="000000010000" w:firstRow="0" w:lastRow="0" w:firstColumn="0" w:lastColumn="0" w:oddVBand="0" w:evenVBand="0" w:oddHBand="0" w:evenHBand="1" w:firstRowFirstColumn="0" w:firstRowLastColumn="0" w:lastRowFirstColumn="0" w:lastRowLastColumn="0"/>
          <w:cantSplit/>
          <w:trHeight w:val="1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5E3F9F5" w14:textId="77777777" w:rsidR="000C6171" w:rsidRPr="002F6DB3" w:rsidRDefault="000C617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25F9223F" w14:textId="505C79E3" w:rsidR="000C6171" w:rsidRPr="002F6DB3" w:rsidRDefault="000C6171"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przedszkola i żłobka w Olszynach</w:t>
            </w:r>
          </w:p>
        </w:tc>
        <w:tc>
          <w:tcPr>
            <w:tcW w:w="405" w:type="pct"/>
            <w:shd w:val="clear" w:color="auto" w:fill="D6E3BC"/>
            <w:vAlign w:val="center"/>
          </w:tcPr>
          <w:p w14:paraId="61A38721" w14:textId="2303DAB2" w:rsidR="000C6171" w:rsidRPr="002F6DB3" w:rsidRDefault="0073661A"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P, S</w:t>
            </w:r>
          </w:p>
        </w:tc>
        <w:tc>
          <w:tcPr>
            <w:tcW w:w="253" w:type="pct"/>
            <w:vMerge w:val="restart"/>
            <w:shd w:val="clear" w:color="auto" w:fill="auto"/>
            <w:vAlign w:val="center"/>
          </w:tcPr>
          <w:p w14:paraId="5983D853" w14:textId="77777777"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20ED21A" w14:textId="41F4EF57"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7D9F0323" w14:textId="6C8EBC49"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584851CC" w14:textId="3ADA3B00"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6976D127" w14:textId="611639DA"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auto"/>
            <w:vAlign w:val="center"/>
          </w:tcPr>
          <w:p w14:paraId="0E42C167" w14:textId="77777777"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3202460A" w14:textId="2CB64BA5"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1C45BB43" w14:textId="6880BE8C"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3A2DB3B6" w14:textId="769E837B"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065413B4" w14:textId="5B8C056D"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628497E9" w14:textId="4343BEDC"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auto"/>
            <w:vAlign w:val="center"/>
          </w:tcPr>
          <w:p w14:paraId="13C4B657" w14:textId="77777777" w:rsidR="000C6171" w:rsidRPr="002F6DB3" w:rsidRDefault="000C6171"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0C6171" w:rsidRPr="002F6DB3" w14:paraId="591D1715" w14:textId="77777777" w:rsidTr="0073661A">
        <w:trPr>
          <w:cnfStyle w:val="000000100000" w:firstRow="0" w:lastRow="0" w:firstColumn="0" w:lastColumn="0" w:oddVBand="0" w:evenVBand="0" w:oddHBand="1" w:evenHBand="0" w:firstRowFirstColumn="0" w:firstRowLastColumn="0" w:lastRowFirstColumn="0" w:lastRowLastColumn="0"/>
          <w:cantSplit/>
          <w:trHeight w:val="1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2ABC3463" w14:textId="77777777" w:rsidR="000C6171" w:rsidRPr="002F6DB3" w:rsidRDefault="000C617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1132722A" w14:textId="77777777" w:rsidR="000C6171" w:rsidRPr="002F6DB3" w:rsidRDefault="000C6171" w:rsidP="000C617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shd w:val="clear" w:color="auto" w:fill="E5B8B7"/>
            <w:vAlign w:val="center"/>
          </w:tcPr>
          <w:p w14:paraId="57527193" w14:textId="4F5E40CE" w:rsidR="000C6171" w:rsidRPr="002F6DB3" w:rsidRDefault="0073661A"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Ch</w:t>
            </w:r>
          </w:p>
        </w:tc>
        <w:tc>
          <w:tcPr>
            <w:tcW w:w="253" w:type="pct"/>
            <w:vMerge/>
            <w:shd w:val="clear" w:color="auto" w:fill="auto"/>
            <w:vAlign w:val="center"/>
          </w:tcPr>
          <w:p w14:paraId="10DBF6B6"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1946394" w14:textId="25B902C3"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14BD1F34"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662B9B9"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47BD204"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1D3494D5"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53E7DC2"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496B2ECD"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FEF5893" w14:textId="45ABB65A"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0C25BAAD" w14:textId="677F676B"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1E7725F6"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5BF82129" w14:textId="77777777" w:rsidR="000C6171" w:rsidRPr="002F6DB3" w:rsidRDefault="000C6171"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935E5C" w:rsidRPr="002F6DB3" w14:paraId="15DAB988" w14:textId="77777777" w:rsidTr="00935E5C">
        <w:trPr>
          <w:cnfStyle w:val="000000010000" w:firstRow="0" w:lastRow="0" w:firstColumn="0" w:lastColumn="0" w:oddVBand="0" w:evenVBand="0" w:oddHBand="0" w:evenHBand="1" w:firstRowFirstColumn="0" w:firstRowLastColumn="0" w:lastRowFirstColumn="0" w:lastRowLastColumn="0"/>
          <w:cantSplit/>
          <w:trHeight w:val="1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6C041C5D" w14:textId="77777777" w:rsidR="00935E5C" w:rsidRPr="002F6DB3" w:rsidRDefault="00935E5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74C10FFF" w14:textId="030C5E57" w:rsidR="00935E5C" w:rsidRPr="002F6DB3" w:rsidRDefault="00935E5C" w:rsidP="000C617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Poprawa dostępności architektonicznej, informacyjno-komunikacyjnej i cyfrowej w placówkach edukacyjnych gminy Babice</w:t>
            </w:r>
          </w:p>
        </w:tc>
        <w:tc>
          <w:tcPr>
            <w:tcW w:w="405" w:type="pct"/>
            <w:shd w:val="clear" w:color="auto" w:fill="auto"/>
            <w:vAlign w:val="center"/>
          </w:tcPr>
          <w:p w14:paraId="2D8F9F5A" w14:textId="77777777" w:rsidR="00935E5C" w:rsidRPr="002F6DB3" w:rsidRDefault="00935E5C"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9E100F4" w14:textId="77777777" w:rsidR="00935E5C" w:rsidRPr="002F6DB3" w:rsidRDefault="00935E5C"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47EE98DC" w14:textId="51FAB9CD" w:rsidR="00935E5C" w:rsidRPr="002F6DB3" w:rsidRDefault="00935E5C"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276B1274" w14:textId="77777777" w:rsidR="00935E5C" w:rsidRPr="002F6DB3" w:rsidRDefault="00935E5C"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51AFC082" w14:textId="77777777" w:rsidR="00935E5C" w:rsidRPr="002F6DB3" w:rsidRDefault="00935E5C"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5E79294B" w14:textId="77777777" w:rsidR="00935E5C" w:rsidRPr="002F6DB3" w:rsidRDefault="00935E5C"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9321BED" w14:textId="77777777" w:rsidR="00935E5C" w:rsidRPr="002F6DB3" w:rsidRDefault="00935E5C"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26652B3" w14:textId="77777777" w:rsidR="00935E5C" w:rsidRPr="002F6DB3" w:rsidRDefault="00935E5C"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A7F83AD" w14:textId="77777777" w:rsidR="00935E5C" w:rsidRPr="002F6DB3" w:rsidRDefault="00935E5C"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38EB7E35" w14:textId="77777777" w:rsidR="00935E5C" w:rsidRPr="002F6DB3" w:rsidRDefault="00935E5C"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3D55827B" w14:textId="77777777" w:rsidR="00935E5C" w:rsidRPr="002F6DB3" w:rsidRDefault="00935E5C"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147B909D" w14:textId="77777777" w:rsidR="00935E5C" w:rsidRPr="002F6DB3" w:rsidRDefault="00935E5C"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63678809" w14:textId="77777777" w:rsidR="00935E5C" w:rsidRPr="002F6DB3" w:rsidRDefault="00935E5C" w:rsidP="000C617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935E5C" w:rsidRPr="002F6DB3" w14:paraId="5B4E6FCF" w14:textId="77777777" w:rsidTr="00935E5C">
        <w:trPr>
          <w:cnfStyle w:val="000000100000" w:firstRow="0" w:lastRow="0" w:firstColumn="0" w:lastColumn="0" w:oddVBand="0" w:evenVBand="0" w:oddHBand="1" w:evenHBand="0" w:firstRowFirstColumn="0" w:firstRowLastColumn="0" w:lastRowFirstColumn="0" w:lastRowLastColumn="0"/>
          <w:cantSplit/>
          <w:trHeight w:val="1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61FA6E7D" w14:textId="77777777" w:rsidR="00935E5C" w:rsidRPr="002F6DB3" w:rsidRDefault="00935E5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5F6D9FDA" w14:textId="60F42F90" w:rsidR="00935E5C" w:rsidRPr="002F6DB3" w:rsidRDefault="00935E5C" w:rsidP="000C617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color w:val="000000" w:themeColor="text1"/>
                <w:sz w:val="20"/>
                <w:szCs w:val="20"/>
              </w:rPr>
              <w:t>Miejsce aktywności oraz rozwoju dzieci i młodzieży z gminy Libiąż - Rozszerzenie oferty Świetlicy Środowiskowej w Libiążu</w:t>
            </w:r>
          </w:p>
        </w:tc>
        <w:tc>
          <w:tcPr>
            <w:tcW w:w="405" w:type="pct"/>
            <w:shd w:val="clear" w:color="auto" w:fill="auto"/>
            <w:vAlign w:val="center"/>
          </w:tcPr>
          <w:p w14:paraId="0B9A645C" w14:textId="77777777" w:rsidR="00935E5C" w:rsidRPr="002F6DB3" w:rsidRDefault="00935E5C"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D08E20F" w14:textId="77777777" w:rsidR="00935E5C" w:rsidRPr="002F6DB3" w:rsidRDefault="00935E5C"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18D51B9D" w14:textId="011DE88B" w:rsidR="00935E5C" w:rsidRPr="002F6DB3" w:rsidRDefault="00935E5C"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4291186C" w14:textId="77777777" w:rsidR="00935E5C" w:rsidRPr="002F6DB3" w:rsidRDefault="00935E5C"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5362BE86" w14:textId="77777777" w:rsidR="00935E5C" w:rsidRPr="002F6DB3" w:rsidRDefault="00935E5C"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E340BFA" w14:textId="77777777" w:rsidR="00935E5C" w:rsidRPr="002F6DB3" w:rsidRDefault="00935E5C"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7DBC1B81" w14:textId="77777777" w:rsidR="00935E5C" w:rsidRPr="002F6DB3" w:rsidRDefault="00935E5C"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34783214" w14:textId="77777777" w:rsidR="00935E5C" w:rsidRPr="002F6DB3" w:rsidRDefault="00935E5C"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225F9D1" w14:textId="77777777" w:rsidR="00935E5C" w:rsidRPr="002F6DB3" w:rsidRDefault="00935E5C"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5ED8485" w14:textId="77777777" w:rsidR="00935E5C" w:rsidRPr="002F6DB3" w:rsidRDefault="00935E5C"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401A1A3" w14:textId="77777777" w:rsidR="00935E5C" w:rsidRPr="002F6DB3" w:rsidRDefault="00935E5C"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DA2A0FA" w14:textId="77777777" w:rsidR="00935E5C" w:rsidRPr="002F6DB3" w:rsidRDefault="00935E5C"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73067F4C" w14:textId="77777777" w:rsidR="00935E5C" w:rsidRPr="002F6DB3" w:rsidRDefault="00935E5C" w:rsidP="000C61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935E5C" w:rsidRPr="002F6DB3" w14:paraId="0266F470" w14:textId="77777777" w:rsidTr="00935E5C">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19188F4" w14:textId="77777777" w:rsidR="00935E5C" w:rsidRPr="002F6DB3" w:rsidRDefault="00935E5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573FDEC4" w14:textId="42BC3166" w:rsidR="00935E5C" w:rsidRPr="002F6DB3" w:rsidRDefault="00935E5C" w:rsidP="00935E5C">
            <w:pPr>
              <w:jc w:val="both"/>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2F6DB3">
              <w:rPr>
                <w:rFonts w:cstheme="minorHAnsi"/>
                <w:color w:val="000000" w:themeColor="text1"/>
                <w:sz w:val="20"/>
                <w:szCs w:val="20"/>
              </w:rPr>
              <w:t>Zwiększenie zasobu mieszkaniowego gminy, w tym m.in. utworzenie mieszkania treningowego lub wspomaganego</w:t>
            </w:r>
          </w:p>
        </w:tc>
        <w:tc>
          <w:tcPr>
            <w:tcW w:w="405" w:type="pct"/>
            <w:vMerge w:val="restart"/>
            <w:shd w:val="clear" w:color="auto" w:fill="auto"/>
            <w:vAlign w:val="center"/>
          </w:tcPr>
          <w:p w14:paraId="4851F525" w14:textId="77777777" w:rsidR="00935E5C" w:rsidRPr="002F6DB3" w:rsidRDefault="00935E5C" w:rsidP="00935E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0B367485" w14:textId="77777777" w:rsidR="00935E5C" w:rsidRPr="002F6DB3" w:rsidRDefault="00935E5C" w:rsidP="00935E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4320D142" w14:textId="723748DD" w:rsidR="00935E5C" w:rsidRPr="002F6DB3" w:rsidRDefault="00935E5C" w:rsidP="00935E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5D089AA1" w14:textId="4DF3443D" w:rsidR="00935E5C" w:rsidRPr="002F6DB3" w:rsidRDefault="00935E5C" w:rsidP="00935E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2E210189" w14:textId="088DBF0A" w:rsidR="00935E5C" w:rsidRPr="002F6DB3" w:rsidRDefault="00935E5C" w:rsidP="00935E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43449F97" w14:textId="40E6A52B" w:rsidR="00935E5C" w:rsidRPr="002F6DB3" w:rsidRDefault="00935E5C" w:rsidP="00935E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3AAB2DE3" w14:textId="77777777" w:rsidR="00935E5C" w:rsidRPr="002F6DB3" w:rsidRDefault="00935E5C" w:rsidP="00935E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540C229F" w14:textId="6B5B47D9" w:rsidR="00935E5C" w:rsidRPr="002F6DB3" w:rsidRDefault="00935E5C" w:rsidP="00935E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709920B3" w14:textId="27E038E2" w:rsidR="00935E5C" w:rsidRPr="002F6DB3" w:rsidRDefault="00935E5C" w:rsidP="00935E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3D88654B" w14:textId="5FF3030D" w:rsidR="00935E5C" w:rsidRPr="002F6DB3" w:rsidRDefault="00935E5C" w:rsidP="00935E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34A2C83C" w14:textId="08C8F878" w:rsidR="00935E5C" w:rsidRPr="002F6DB3" w:rsidRDefault="00935E5C" w:rsidP="00935E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63E88567" w14:textId="0EB1D396" w:rsidR="00935E5C" w:rsidRPr="002F6DB3" w:rsidRDefault="00935E5C" w:rsidP="00935E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auto"/>
            <w:vAlign w:val="center"/>
          </w:tcPr>
          <w:p w14:paraId="6A52B7ED" w14:textId="77777777" w:rsidR="00935E5C" w:rsidRPr="002F6DB3" w:rsidRDefault="00935E5C" w:rsidP="00935E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935E5C" w:rsidRPr="002F6DB3" w14:paraId="53F3CF1B" w14:textId="77777777" w:rsidTr="00935E5C">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2AA2ED41" w14:textId="77777777" w:rsidR="00935E5C" w:rsidRPr="002F6DB3" w:rsidRDefault="00935E5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4774921B" w14:textId="77777777" w:rsidR="00935E5C" w:rsidRPr="002F6DB3" w:rsidRDefault="00935E5C" w:rsidP="00935E5C">
            <w:pPr>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405" w:type="pct"/>
            <w:vMerge/>
            <w:shd w:val="clear" w:color="auto" w:fill="auto"/>
            <w:vAlign w:val="center"/>
          </w:tcPr>
          <w:p w14:paraId="5E15F830" w14:textId="77777777" w:rsidR="00935E5C" w:rsidRPr="002F6DB3" w:rsidRDefault="00935E5C" w:rsidP="00935E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0BDF363D" w14:textId="77777777" w:rsidR="00935E5C" w:rsidRPr="002F6DB3" w:rsidRDefault="00935E5C" w:rsidP="00935E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D306BC0" w14:textId="20F0D8E8" w:rsidR="00935E5C" w:rsidRPr="002F6DB3" w:rsidRDefault="00935E5C" w:rsidP="00935E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15A250F6" w14:textId="77777777" w:rsidR="00935E5C" w:rsidRPr="002F6DB3" w:rsidRDefault="00935E5C" w:rsidP="00935E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F08A74A" w14:textId="77777777" w:rsidR="00935E5C" w:rsidRPr="002F6DB3" w:rsidRDefault="00935E5C" w:rsidP="00935E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A068504" w14:textId="77777777" w:rsidR="00935E5C" w:rsidRPr="002F6DB3" w:rsidRDefault="00935E5C" w:rsidP="00935E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4729E111" w14:textId="77777777" w:rsidR="00935E5C" w:rsidRPr="002F6DB3" w:rsidRDefault="00935E5C" w:rsidP="00935E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CAC1142" w14:textId="77777777" w:rsidR="00935E5C" w:rsidRPr="002F6DB3" w:rsidRDefault="00935E5C" w:rsidP="00935E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01EE0C6" w14:textId="77777777" w:rsidR="00935E5C" w:rsidRPr="002F6DB3" w:rsidRDefault="00935E5C" w:rsidP="00935E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BA1F6EE" w14:textId="52BDF06E" w:rsidR="00935E5C" w:rsidRPr="002F6DB3" w:rsidRDefault="00935E5C" w:rsidP="00935E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2F8ACAA0" w14:textId="5BBD95FC" w:rsidR="00935E5C" w:rsidRPr="002F6DB3" w:rsidRDefault="00935E5C" w:rsidP="00935E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7A8C1E82" w14:textId="77777777" w:rsidR="00935E5C" w:rsidRPr="002F6DB3" w:rsidRDefault="00935E5C" w:rsidP="00935E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6C7B5EE1" w14:textId="77777777" w:rsidR="00935E5C" w:rsidRPr="002F6DB3" w:rsidRDefault="00935E5C" w:rsidP="00935E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935E5C" w:rsidRPr="002F6DB3" w14:paraId="10BB8124" w14:textId="77777777" w:rsidTr="00F524B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4EAF3" w:themeFill="accent1" w:themeFillTint="33"/>
            <w:vAlign w:val="center"/>
          </w:tcPr>
          <w:p w14:paraId="6C97A5AB" w14:textId="2B5FDE4A" w:rsidR="00935E5C" w:rsidRPr="002F6DB3" w:rsidRDefault="00935E5C" w:rsidP="00935E5C">
            <w:pPr>
              <w:jc w:val="center"/>
              <w:rPr>
                <w:rFonts w:asciiTheme="minorHAnsi" w:hAnsiTheme="minorHAnsi" w:cstheme="minorHAnsi"/>
                <w:b w:val="0"/>
                <w:bCs w:val="0"/>
                <w:sz w:val="20"/>
                <w:szCs w:val="20"/>
                <w:lang w:eastAsia="pl-PL"/>
              </w:rPr>
            </w:pPr>
            <w:r w:rsidRPr="002F6DB3">
              <w:rPr>
                <w:rFonts w:asciiTheme="minorHAnsi" w:hAnsiTheme="minorHAnsi" w:cstheme="minorHAnsi"/>
                <w:b w:val="0"/>
                <w:bCs w:val="0"/>
                <w:sz w:val="20"/>
                <w:szCs w:val="20"/>
                <w:lang w:eastAsia="pl-PL"/>
              </w:rPr>
              <w:t>Kierunek działania 1.3. Stworzenie atrakcyjnej oferty czasu wolnego</w:t>
            </w:r>
          </w:p>
        </w:tc>
      </w:tr>
      <w:tr w:rsidR="00845182" w:rsidRPr="002F6DB3" w14:paraId="7ED2AE1A" w14:textId="77777777" w:rsidTr="008066D2">
        <w:trPr>
          <w:cnfStyle w:val="000000100000" w:firstRow="0" w:lastRow="0" w:firstColumn="0" w:lastColumn="0" w:oddVBand="0" w:evenVBand="0" w:oddHBand="1" w:evenHBand="0" w:firstRowFirstColumn="0" w:firstRowLastColumn="0" w:lastRowFirstColumn="0" w:lastRowLastColumn="0"/>
          <w:cantSplit/>
          <w:trHeight w:val="1426"/>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75933559" w14:textId="77777777" w:rsidR="00845182" w:rsidRPr="002F6DB3" w:rsidRDefault="0084518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32A70940" w14:textId="77777777" w:rsidR="00845182" w:rsidRPr="002F6DB3" w:rsidRDefault="00845182" w:rsidP="004A43B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 xml:space="preserve">Rozwój infrastruktury sportowej w Powiecie Chrzanowskim: </w:t>
            </w:r>
          </w:p>
          <w:p w14:paraId="4D1AA66E" w14:textId="77777777" w:rsidR="00845182" w:rsidRPr="002F6DB3" w:rsidRDefault="00845182" w:rsidP="004A43B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 xml:space="preserve">1.Budowa boiska wielofunkcyjnego o nawierzchni poliuretanowej w tym boiska do piłki nożnej, siatkówki, koszykówki, streetball'a oraz wykonanie placu do gry w bule przy Zespole Szkół Techniczno-Usługowych w Trzebini </w:t>
            </w:r>
          </w:p>
          <w:p w14:paraId="126F9D0F" w14:textId="77777777" w:rsidR="00845182" w:rsidRPr="002F6DB3" w:rsidRDefault="00845182" w:rsidP="004A43B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 xml:space="preserve">2.Dostawa i montaż stolarki okiennej na Hali Sportowej przy Zespole Szkół Techniczno-Usługowych w Trzebini, ul. Gwarków 3, </w:t>
            </w:r>
          </w:p>
          <w:p w14:paraId="2B7297D6" w14:textId="5EE90CC8" w:rsidR="00845182" w:rsidRPr="002F6DB3" w:rsidRDefault="00845182" w:rsidP="004A43B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3. Budowa boiska do padla przy ul. Kardynała Wyszyńskiego 19 w Chrzanowie</w:t>
            </w:r>
          </w:p>
        </w:tc>
        <w:tc>
          <w:tcPr>
            <w:tcW w:w="405" w:type="pct"/>
            <w:vMerge w:val="restart"/>
            <w:shd w:val="clear" w:color="auto" w:fill="auto"/>
            <w:vAlign w:val="center"/>
          </w:tcPr>
          <w:p w14:paraId="6637B3FF" w14:textId="77777777" w:rsidR="00845182" w:rsidRPr="002F6DB3" w:rsidRDefault="00845182" w:rsidP="004A43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auto"/>
            <w:vAlign w:val="center"/>
          </w:tcPr>
          <w:p w14:paraId="020133E1" w14:textId="77777777" w:rsidR="00845182" w:rsidRPr="002F6DB3" w:rsidRDefault="00845182" w:rsidP="004A43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32FE3FB" w14:textId="795D217A" w:rsidR="00845182" w:rsidRPr="002F6DB3" w:rsidRDefault="00845182" w:rsidP="004A43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F49D23A" w14:textId="04DA2D2D" w:rsidR="00845182" w:rsidRPr="002F6DB3" w:rsidRDefault="00845182" w:rsidP="004A43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2E12D4D5" w14:textId="4103C188" w:rsidR="00845182" w:rsidRPr="002F6DB3" w:rsidRDefault="00845182" w:rsidP="004A43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E5B8B7"/>
            <w:vAlign w:val="center"/>
          </w:tcPr>
          <w:p w14:paraId="237BB271" w14:textId="4824625C" w:rsidR="00845182" w:rsidRPr="002F6DB3" w:rsidRDefault="00845182" w:rsidP="004A43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FFFFFF" w:themeFill="background1"/>
            <w:vAlign w:val="center"/>
          </w:tcPr>
          <w:p w14:paraId="5B796254" w14:textId="0D977D53" w:rsidR="00845182" w:rsidRPr="002F6DB3" w:rsidRDefault="00845182" w:rsidP="004A43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5ABE2314" w14:textId="36DE491A" w:rsidR="00845182" w:rsidRPr="002F6DB3" w:rsidRDefault="00845182" w:rsidP="004A43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4B54AC0D" w14:textId="08A73095" w:rsidR="00845182" w:rsidRPr="002F6DB3" w:rsidRDefault="00845182" w:rsidP="004A43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A595D3F" w14:textId="10FF7835" w:rsidR="00845182" w:rsidRPr="002F6DB3" w:rsidRDefault="00845182" w:rsidP="004A43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15AEA4B" w14:textId="33B345F2" w:rsidR="00845182" w:rsidRPr="002F6DB3" w:rsidRDefault="00845182" w:rsidP="004A43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37DAFFC3" w14:textId="2B273516" w:rsidR="00845182" w:rsidRPr="002F6DB3" w:rsidRDefault="00845182" w:rsidP="004A43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auto"/>
            <w:vAlign w:val="center"/>
          </w:tcPr>
          <w:p w14:paraId="67929E60" w14:textId="77777777" w:rsidR="00845182" w:rsidRPr="002F6DB3" w:rsidRDefault="00845182" w:rsidP="004A43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845182" w:rsidRPr="002F6DB3" w14:paraId="7DE10926" w14:textId="77777777" w:rsidTr="008066D2">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2A76F8E" w14:textId="77777777" w:rsidR="00845182" w:rsidRPr="002F6DB3" w:rsidRDefault="0084518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4C6F7A92" w14:textId="77777777" w:rsidR="00845182" w:rsidRPr="002F6DB3" w:rsidRDefault="00845182" w:rsidP="004A43B4">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auto"/>
            <w:vAlign w:val="center"/>
          </w:tcPr>
          <w:p w14:paraId="6BBE00AA" w14:textId="77777777" w:rsidR="00845182" w:rsidRPr="002F6DB3" w:rsidRDefault="00845182" w:rsidP="004A43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auto"/>
            <w:vAlign w:val="center"/>
          </w:tcPr>
          <w:p w14:paraId="732C5A7D" w14:textId="77777777" w:rsidR="00845182" w:rsidRPr="002F6DB3" w:rsidRDefault="00845182" w:rsidP="004A43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7985A6F" w14:textId="7F8F33B2" w:rsidR="00845182" w:rsidRPr="002F6DB3" w:rsidRDefault="00845182" w:rsidP="004A43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AD212E3" w14:textId="33BF2B40" w:rsidR="00845182" w:rsidRPr="002F6DB3" w:rsidRDefault="00845182" w:rsidP="004A43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682B8201" w14:textId="77777777" w:rsidR="00845182" w:rsidRPr="002F6DB3" w:rsidRDefault="00845182" w:rsidP="004A43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8273DCC" w14:textId="77777777" w:rsidR="00845182" w:rsidRPr="002F6DB3" w:rsidRDefault="00845182" w:rsidP="004A43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447AA85B" w14:textId="77777777" w:rsidR="00845182" w:rsidRPr="002F6DB3" w:rsidRDefault="00845182" w:rsidP="004A43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0997E74" w14:textId="77777777" w:rsidR="00845182" w:rsidRPr="002F6DB3" w:rsidRDefault="00845182" w:rsidP="004A43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B95085A" w14:textId="47EB0C31" w:rsidR="00845182" w:rsidRPr="002F6DB3" w:rsidRDefault="00845182" w:rsidP="004A43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F6E20DC" w14:textId="1F3F9AC1" w:rsidR="00845182" w:rsidRPr="002F6DB3" w:rsidRDefault="00845182" w:rsidP="004A43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EEF92A7" w14:textId="6620A79E" w:rsidR="00845182" w:rsidRPr="002F6DB3" w:rsidRDefault="00845182" w:rsidP="004A43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77D9FEE2" w14:textId="77777777" w:rsidR="00845182" w:rsidRPr="002F6DB3" w:rsidRDefault="00845182" w:rsidP="004A43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01142BCD" w14:textId="77777777" w:rsidR="00845182" w:rsidRPr="002F6DB3" w:rsidRDefault="00845182" w:rsidP="004A43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0D2903" w:rsidRPr="002F6DB3" w14:paraId="4E12B3FF" w14:textId="77777777" w:rsidTr="000D290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175B809C" w14:textId="77777777" w:rsidR="000D2903" w:rsidRPr="002F6DB3" w:rsidRDefault="000D290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2C61A11D" w14:textId="4E339FA1" w:rsidR="000D2903" w:rsidRPr="002F6DB3" w:rsidRDefault="000D2903" w:rsidP="000D290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Modernizacja Pałacu Starzeńskich w Płazie - tj. budynku A Powiatowego Domu Pomocy Społecznej w Płazie</w:t>
            </w:r>
          </w:p>
        </w:tc>
        <w:tc>
          <w:tcPr>
            <w:tcW w:w="405" w:type="pct"/>
            <w:vMerge w:val="restart"/>
            <w:shd w:val="clear" w:color="auto" w:fill="FFFFFF" w:themeFill="background1"/>
            <w:vAlign w:val="center"/>
          </w:tcPr>
          <w:p w14:paraId="386E911B" w14:textId="77777777"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04C17BCC" w14:textId="77777777"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DB7036D" w14:textId="53DD8352"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10B168F" w14:textId="7403BFA5"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616D3AFF" w14:textId="4EDC1B7F"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E5B8B7"/>
            <w:vAlign w:val="center"/>
          </w:tcPr>
          <w:p w14:paraId="367D3AAE" w14:textId="6D17A908"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FFFFFF" w:themeFill="background1"/>
            <w:vAlign w:val="center"/>
          </w:tcPr>
          <w:p w14:paraId="7D40EA37" w14:textId="77777777"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3E664B59" w14:textId="3FBC8633"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75656979" w14:textId="3E753AC1"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E8C467C" w14:textId="325BCAFE"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678E2E1" w14:textId="068733B1"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16A4B7CB" w14:textId="7835B1BA"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shd w:val="clear" w:color="auto" w:fill="D6E3BC"/>
            <w:vAlign w:val="center"/>
          </w:tcPr>
          <w:p w14:paraId="482BA982" w14:textId="50D522DF"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r>
      <w:tr w:rsidR="000D2903" w:rsidRPr="002F6DB3" w14:paraId="0072A13C" w14:textId="77777777" w:rsidTr="000D2903">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C72E85A" w14:textId="77777777" w:rsidR="000D2903" w:rsidRPr="002F6DB3" w:rsidRDefault="000D290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2F486FDB" w14:textId="77777777" w:rsidR="000D2903" w:rsidRPr="002F6DB3" w:rsidRDefault="000D2903" w:rsidP="000D2903">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8F7F004" w14:textId="77777777" w:rsidR="000D2903" w:rsidRPr="002F6DB3" w:rsidRDefault="000D2903" w:rsidP="000D29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2ABF798F" w14:textId="77777777" w:rsidR="000D2903" w:rsidRPr="002F6DB3" w:rsidRDefault="000D2903" w:rsidP="000D29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EA72DF5" w14:textId="0BD6B05F" w:rsidR="000D2903" w:rsidRPr="002F6DB3" w:rsidRDefault="000D2903" w:rsidP="000D29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E9ABCA9" w14:textId="4638E04A" w:rsidR="000D2903" w:rsidRPr="002F6DB3" w:rsidRDefault="000D2903" w:rsidP="000D29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51448320" w14:textId="77777777" w:rsidR="000D2903" w:rsidRPr="002F6DB3" w:rsidRDefault="000D2903" w:rsidP="000D29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4C673366" w14:textId="77777777" w:rsidR="000D2903" w:rsidRPr="002F6DB3" w:rsidRDefault="000D2903" w:rsidP="000D29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2E2BA28D" w14:textId="77777777" w:rsidR="000D2903" w:rsidRPr="002F6DB3" w:rsidRDefault="000D2903" w:rsidP="000D29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B07D489" w14:textId="77777777" w:rsidR="000D2903" w:rsidRPr="002F6DB3" w:rsidRDefault="000D2903" w:rsidP="000D29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6717963" w14:textId="0F013E11" w:rsidR="000D2903" w:rsidRPr="002F6DB3" w:rsidRDefault="000D2903" w:rsidP="000D29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A4AC133" w14:textId="3DB6DB15" w:rsidR="000D2903" w:rsidRPr="002F6DB3" w:rsidRDefault="000D2903" w:rsidP="000D29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0E2B37F" w14:textId="2AFF845B" w:rsidR="000D2903" w:rsidRPr="002F6DB3" w:rsidRDefault="000D2903" w:rsidP="000D29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140CCD2E" w14:textId="77777777" w:rsidR="000D2903" w:rsidRPr="002F6DB3" w:rsidRDefault="000D2903" w:rsidP="000D29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E5B8B7"/>
            <w:vAlign w:val="center"/>
          </w:tcPr>
          <w:p w14:paraId="4A282079" w14:textId="0829E702" w:rsidR="000D2903" w:rsidRPr="002F6DB3" w:rsidRDefault="000D2903" w:rsidP="000D29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r>
      <w:tr w:rsidR="000D2903" w:rsidRPr="002F6DB3" w14:paraId="05EDBAB6" w14:textId="77777777" w:rsidTr="000D290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14FE7C6F" w14:textId="77777777" w:rsidR="000D2903" w:rsidRPr="002F6DB3" w:rsidRDefault="000D290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01F85DC2" w14:textId="52C156E9" w:rsidR="000D2903" w:rsidRPr="002F6DB3" w:rsidRDefault="000D2903" w:rsidP="000D290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Rozwój działalności kulturalnej Miejskiej Biblioteki Publicznej w Trzebini poprzez rozwój oferty warsztatów dla dzieci i dorosłych oraz różnego rodzaju wydarzeń kulturalnych</w:t>
            </w:r>
          </w:p>
        </w:tc>
        <w:tc>
          <w:tcPr>
            <w:tcW w:w="405" w:type="pct"/>
            <w:shd w:val="clear" w:color="auto" w:fill="FFFFFF" w:themeFill="background1"/>
            <w:vAlign w:val="center"/>
          </w:tcPr>
          <w:p w14:paraId="30318E21" w14:textId="7BFEB0B6"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782659BC" w14:textId="72212112"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724D78A8" w14:textId="61FFF3FD"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211AAC82" w14:textId="2C53E5B3"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1758CB39" w14:textId="3DB037A7"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47914EF" w14:textId="6AD30D40"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7424FCBF" w14:textId="02DCC736"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A01291E" w14:textId="370CD88F"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99335F2" w14:textId="64AF6043"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F895AC9" w14:textId="44ED7507"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36C8AA4" w14:textId="5B682201"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160F8335" w14:textId="71EAE535"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FFFFFF" w:themeFill="background1"/>
            <w:vAlign w:val="center"/>
          </w:tcPr>
          <w:p w14:paraId="6C29429F" w14:textId="082D143E" w:rsidR="000D2903" w:rsidRPr="002F6DB3" w:rsidRDefault="000D2903" w:rsidP="000D29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F30FFC" w:rsidRPr="002F6DB3" w14:paraId="350B09C2" w14:textId="77777777" w:rsidTr="002F6DB3">
        <w:trPr>
          <w:cnfStyle w:val="000000010000" w:firstRow="0" w:lastRow="0" w:firstColumn="0" w:lastColumn="0" w:oddVBand="0" w:evenVBand="0" w:oddHBand="0" w:evenHBand="1" w:firstRowFirstColumn="0" w:firstRowLastColumn="0" w:lastRowFirstColumn="0" w:lastRowLastColumn="0"/>
          <w:cantSplit/>
          <w:trHeight w:val="402"/>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1C2C396" w14:textId="77777777" w:rsidR="00F30FFC" w:rsidRPr="002F6DB3" w:rsidRDefault="00F30FF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07D63AEC" w14:textId="38D52605" w:rsidR="00F30FFC" w:rsidRPr="002F6DB3" w:rsidRDefault="00F30FFC" w:rsidP="00F30FFC">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i poprawa dostępności placówek (fili) Miejskiej Biblioteki Publicznej na terenie gminy Trzebinia</w:t>
            </w:r>
          </w:p>
        </w:tc>
        <w:tc>
          <w:tcPr>
            <w:tcW w:w="405" w:type="pct"/>
            <w:vMerge w:val="restart"/>
            <w:shd w:val="clear" w:color="auto" w:fill="FFFFFF" w:themeFill="background1"/>
            <w:vAlign w:val="center"/>
          </w:tcPr>
          <w:p w14:paraId="409F12A7"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319B5CDF"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046A670" w14:textId="69CBF623"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16BDED8" w14:textId="50AE9054"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4250DB3C" w14:textId="53E3CAC5"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E5B8B7"/>
            <w:vAlign w:val="center"/>
          </w:tcPr>
          <w:p w14:paraId="32F773AD" w14:textId="64E6C2C1"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FFFFFF" w:themeFill="background1"/>
            <w:vAlign w:val="center"/>
          </w:tcPr>
          <w:p w14:paraId="5A1D7662"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375372D5" w14:textId="03CA4221"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17691811" w14:textId="0157A191"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5CD10FA" w14:textId="19DDE649"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71127A1" w14:textId="70D8313F"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FFFFFF" w:themeFill="background1"/>
            <w:vAlign w:val="center"/>
          </w:tcPr>
          <w:p w14:paraId="082A190B"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520F6E65"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F30FFC" w:rsidRPr="002F6DB3" w14:paraId="51E04815" w14:textId="77777777" w:rsidTr="00F30FF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B33B658" w14:textId="77777777" w:rsidR="00F30FFC" w:rsidRPr="002F6DB3" w:rsidRDefault="00F30FF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39E743C2" w14:textId="77777777" w:rsidR="00F30FFC" w:rsidRPr="002F6DB3" w:rsidRDefault="00F30FFC" w:rsidP="00F30FFC">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781F31A1"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FBFEA9E"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098966C" w14:textId="30E6221B"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8CFA412" w14:textId="07B72A5F"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30D62387"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21DB57B"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68C7F571"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A1FCE02"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12F1A64" w14:textId="18E139B5"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71424E0" w14:textId="136F9B44"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AD78835" w14:textId="3BA43042"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79912321"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4FFDACF0"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F30FFC" w:rsidRPr="002F6DB3" w14:paraId="63DD3C9F" w14:textId="77777777" w:rsidTr="00480DC7">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4B55B7A0" w14:textId="77777777" w:rsidR="00F30FFC" w:rsidRPr="002F6DB3" w:rsidRDefault="00F30FF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3272613F" w14:textId="7481C0B5" w:rsidR="00F30FFC" w:rsidRPr="002F6DB3" w:rsidRDefault="00480DC7" w:rsidP="00F30FFC">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Zmiana sprzętu komputerowego oraz rozbudowa systemu bibliotecznego PROLIB</w:t>
            </w:r>
          </w:p>
        </w:tc>
        <w:tc>
          <w:tcPr>
            <w:tcW w:w="405" w:type="pct"/>
            <w:shd w:val="clear" w:color="auto" w:fill="FFFFFF" w:themeFill="background1"/>
            <w:vAlign w:val="center"/>
          </w:tcPr>
          <w:p w14:paraId="69098BD8"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E46D521"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E6B2FE6" w14:textId="72516E64" w:rsidR="00F30FFC" w:rsidRPr="002F6DB3" w:rsidRDefault="00480DC7"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21196D63"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78638EB"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34273ED"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7661BCC"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33452CA3"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7FCE46A6"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7793B8D"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70EE63C4"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476445A"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4828E4C5"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F30FFC" w:rsidRPr="002F6DB3" w14:paraId="22AB3691" w14:textId="77777777" w:rsidTr="00480DC7">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20C95DB6" w14:textId="77777777" w:rsidR="00F30FFC" w:rsidRPr="002F6DB3" w:rsidRDefault="00F30FF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4BB3F8C6" w14:textId="77777777" w:rsidR="00480DC7" w:rsidRPr="002F6DB3" w:rsidRDefault="00480DC7" w:rsidP="00480DC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 xml:space="preserve">Poprawa dostępności architektonicznej, informacyjno-komunikacyjnej i cyfrowej </w:t>
            </w:r>
          </w:p>
          <w:p w14:paraId="681CD4A6" w14:textId="525B9454" w:rsidR="00F30FFC" w:rsidRPr="002F6DB3" w:rsidRDefault="00480DC7" w:rsidP="00480DC7">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w gminnych ośrodkach kultury</w:t>
            </w:r>
          </w:p>
        </w:tc>
        <w:tc>
          <w:tcPr>
            <w:tcW w:w="405" w:type="pct"/>
            <w:shd w:val="clear" w:color="auto" w:fill="FFFFFF" w:themeFill="background1"/>
            <w:vAlign w:val="center"/>
          </w:tcPr>
          <w:p w14:paraId="3516D3B9"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7C53DDE"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74E3496F" w14:textId="61D1821B" w:rsidR="00F30FFC" w:rsidRPr="002F6DB3" w:rsidRDefault="00480DC7"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4E8514B8"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278B82C"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C3E6E50"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121AD658"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A9DBB4C"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0271779"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76BC2DA8"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C3088C9"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5CFC4788"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5551154E" w14:textId="77777777" w:rsidR="00F30FFC" w:rsidRPr="002F6DB3" w:rsidRDefault="00F30FFC"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480DC7" w:rsidRPr="002F6DB3" w14:paraId="340A8878" w14:textId="77777777" w:rsidTr="00480DC7">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2CD53129" w14:textId="77777777" w:rsidR="00480DC7" w:rsidRPr="002F6DB3" w:rsidRDefault="00480DC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09CBAF6A" w14:textId="22FA4559" w:rsidR="00480DC7" w:rsidRPr="002F6DB3" w:rsidRDefault="00480DC7" w:rsidP="00F30FFC">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Poszerzenie oferty usług Krytej Pływalni poprzez przebudowę, rozbudowę i modernizację istniejącego obiektu</w:t>
            </w:r>
          </w:p>
        </w:tc>
        <w:tc>
          <w:tcPr>
            <w:tcW w:w="405" w:type="pct"/>
            <w:vMerge w:val="restart"/>
            <w:shd w:val="clear" w:color="auto" w:fill="FFFFFF" w:themeFill="background1"/>
            <w:vAlign w:val="center"/>
          </w:tcPr>
          <w:p w14:paraId="66152DDA" w14:textId="77777777" w:rsidR="00480DC7" w:rsidRPr="002F6DB3" w:rsidRDefault="00480DC7"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558CF4D0" w14:textId="77777777" w:rsidR="00480DC7" w:rsidRPr="002F6DB3" w:rsidRDefault="00480DC7"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1B98A9A1" w14:textId="464F1879" w:rsidR="00480DC7" w:rsidRPr="002F6DB3" w:rsidRDefault="00480DC7"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4AB045B4" w14:textId="77777777" w:rsidR="00480DC7" w:rsidRPr="002F6DB3" w:rsidRDefault="00480DC7"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676ED76A" w14:textId="77777777" w:rsidR="00480DC7" w:rsidRPr="002F6DB3" w:rsidRDefault="00480DC7"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224AF339" w14:textId="77777777" w:rsidR="00480DC7" w:rsidRPr="002F6DB3" w:rsidRDefault="00480DC7"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306192E5" w14:textId="77777777" w:rsidR="00480DC7" w:rsidRPr="002F6DB3" w:rsidRDefault="00480DC7"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2A4D3615" w14:textId="36DCF469" w:rsidR="00480DC7" w:rsidRPr="002F6DB3" w:rsidRDefault="00480DC7"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6F2083C4" w14:textId="77777777" w:rsidR="00480DC7" w:rsidRPr="002F6DB3" w:rsidRDefault="00480DC7"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4D6BE2A0" w14:textId="77777777" w:rsidR="00480DC7" w:rsidRPr="002F6DB3" w:rsidRDefault="00480DC7"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EE1E7AC" w14:textId="04706137" w:rsidR="00480DC7" w:rsidRPr="002F6DB3" w:rsidRDefault="00480DC7"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7B817943" w14:textId="77777777" w:rsidR="00480DC7" w:rsidRPr="002F6DB3" w:rsidRDefault="00480DC7"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3115FFFE" w14:textId="77777777" w:rsidR="00480DC7" w:rsidRPr="002F6DB3" w:rsidRDefault="00480DC7"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480DC7" w:rsidRPr="002F6DB3" w14:paraId="50946CCB" w14:textId="77777777" w:rsidTr="00480DC7">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B05EBB6" w14:textId="77777777" w:rsidR="00480DC7" w:rsidRPr="002F6DB3" w:rsidRDefault="00480DC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4D3073A4" w14:textId="77777777" w:rsidR="00480DC7" w:rsidRPr="002F6DB3" w:rsidRDefault="00480DC7" w:rsidP="00F30FFC">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56D14234" w14:textId="77777777" w:rsidR="00480DC7" w:rsidRPr="002F6DB3" w:rsidRDefault="00480DC7"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34E5A6BF" w14:textId="77777777" w:rsidR="00480DC7" w:rsidRPr="002F6DB3" w:rsidRDefault="00480DC7"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93ACFC4" w14:textId="0D2A85AF" w:rsidR="00480DC7" w:rsidRPr="002F6DB3" w:rsidRDefault="00480DC7"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10417F01" w14:textId="77777777" w:rsidR="00480DC7" w:rsidRPr="002F6DB3" w:rsidRDefault="00480DC7"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3BB1F2F3" w14:textId="77777777" w:rsidR="00480DC7" w:rsidRPr="002F6DB3" w:rsidRDefault="00480DC7"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34C226D9" w14:textId="77777777" w:rsidR="00480DC7" w:rsidRPr="002F6DB3" w:rsidRDefault="00480DC7"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1759331E" w14:textId="77777777" w:rsidR="00480DC7" w:rsidRPr="002F6DB3" w:rsidRDefault="00480DC7"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40AC909" w14:textId="77777777" w:rsidR="00480DC7" w:rsidRPr="002F6DB3" w:rsidRDefault="00480DC7"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3CCF2E85" w14:textId="77777777" w:rsidR="00480DC7" w:rsidRPr="002F6DB3" w:rsidRDefault="00480DC7"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73386C65" w14:textId="77777777" w:rsidR="00480DC7" w:rsidRPr="002F6DB3" w:rsidRDefault="00480DC7"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6A354DA" w14:textId="5E6D864A" w:rsidR="00480DC7" w:rsidRPr="002F6DB3" w:rsidRDefault="00480DC7"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52FB1A44" w14:textId="77777777" w:rsidR="00480DC7" w:rsidRPr="002F6DB3" w:rsidRDefault="00480DC7"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062B9233" w14:textId="77777777" w:rsidR="00480DC7" w:rsidRPr="002F6DB3" w:rsidRDefault="00480DC7" w:rsidP="00F30F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F30FFC" w:rsidRPr="002F6DB3" w14:paraId="0A6F21CD" w14:textId="77777777" w:rsidTr="00480DC7">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57396297" w14:textId="77777777" w:rsidR="00F30FFC" w:rsidRPr="002F6DB3" w:rsidRDefault="00F30FF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4F880D33" w14:textId="33C895AF" w:rsidR="00F30FFC" w:rsidRPr="002F6DB3" w:rsidRDefault="00480DC7" w:rsidP="00F30FFC">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„Kultura z pełnym dostępem” - poprawa dostępności architektonicznej do instytucji kultury</w:t>
            </w:r>
          </w:p>
        </w:tc>
        <w:tc>
          <w:tcPr>
            <w:tcW w:w="405" w:type="pct"/>
            <w:shd w:val="clear" w:color="auto" w:fill="FFFFFF" w:themeFill="background1"/>
            <w:vAlign w:val="center"/>
          </w:tcPr>
          <w:p w14:paraId="316F4F45"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1640D991"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0E75ECD" w14:textId="06F0FBA9" w:rsidR="00F30FFC" w:rsidRPr="002F6DB3" w:rsidRDefault="00480DC7"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572CB11E"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893B326"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54C9E30"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75D41B2"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7FAE3495"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5924400C"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5EB9F961"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1FA0E318"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7A34D5EC"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57FFC681" w14:textId="77777777" w:rsidR="00F30FFC" w:rsidRPr="002F6DB3" w:rsidRDefault="00F30FFC" w:rsidP="00F30FF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480DC7" w:rsidRPr="002F6DB3" w14:paraId="15CD9506" w14:textId="77777777" w:rsidTr="00480DC7">
        <w:trPr>
          <w:cnfStyle w:val="000000100000" w:firstRow="0" w:lastRow="0" w:firstColumn="0" w:lastColumn="0" w:oddVBand="0" w:evenVBand="0" w:oddHBand="1" w:evenHBand="0"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0F5C4CD8" w14:textId="77777777" w:rsidR="00480DC7" w:rsidRPr="002F6DB3" w:rsidRDefault="00480DC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62FCA2B4" w14:textId="6ECA449A" w:rsidR="00480DC7" w:rsidRPr="002F6DB3" w:rsidRDefault="00480DC7" w:rsidP="00480DC7">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Remont dachu na Budynku Trzebińskiego Parku Rozrywki w Myślchowicach oraz remont werandy i schodów wejściowych</w:t>
            </w:r>
          </w:p>
        </w:tc>
        <w:tc>
          <w:tcPr>
            <w:tcW w:w="405" w:type="pct"/>
            <w:vMerge w:val="restart"/>
            <w:shd w:val="clear" w:color="auto" w:fill="FFFFFF" w:themeFill="background1"/>
            <w:vAlign w:val="center"/>
          </w:tcPr>
          <w:p w14:paraId="10FAC1FD" w14:textId="7E03FA25" w:rsidR="00480DC7" w:rsidRPr="002F6DB3" w:rsidRDefault="00480DC7"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7EF0BE47" w14:textId="2BC34A3E" w:rsidR="00480DC7" w:rsidRPr="002F6DB3" w:rsidRDefault="00480DC7"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74C0B2E9" w14:textId="390ABE5D" w:rsidR="00480DC7" w:rsidRPr="002F6DB3" w:rsidRDefault="00480DC7"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1F9C7E12" w14:textId="6C35BE2A" w:rsidR="00480DC7" w:rsidRPr="002F6DB3" w:rsidRDefault="00480DC7"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519D41E5" w14:textId="64CD3CEE" w:rsidR="00480DC7" w:rsidRPr="002F6DB3" w:rsidRDefault="00480DC7"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18F5C15D" w14:textId="30A7510D" w:rsidR="00480DC7" w:rsidRPr="002F6DB3" w:rsidRDefault="00480DC7"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2707D817" w14:textId="77777777" w:rsidR="00480DC7" w:rsidRPr="002F6DB3" w:rsidRDefault="00480DC7"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72F9B2E2" w14:textId="1DDD2A5B" w:rsidR="00480DC7" w:rsidRPr="002F6DB3" w:rsidRDefault="00480DC7"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705081B5" w14:textId="5809F4A7" w:rsidR="00480DC7" w:rsidRPr="002F6DB3" w:rsidRDefault="00480DC7"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5B8CF576" w14:textId="60452785" w:rsidR="00480DC7" w:rsidRPr="002F6DB3" w:rsidRDefault="00480DC7"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49B1A1AF" w14:textId="48AE953D" w:rsidR="00480DC7" w:rsidRPr="002F6DB3" w:rsidRDefault="00480DC7"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3E948D0B" w14:textId="6198E7D0" w:rsidR="00480DC7" w:rsidRPr="002F6DB3" w:rsidRDefault="00480DC7"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63F3A9FF" w14:textId="77777777" w:rsidR="00480DC7" w:rsidRPr="002F6DB3" w:rsidRDefault="00480DC7"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480DC7" w:rsidRPr="002F6DB3" w14:paraId="4A145E67" w14:textId="77777777" w:rsidTr="00480DC7">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4D92AD9" w14:textId="77777777" w:rsidR="00480DC7" w:rsidRPr="002F6DB3" w:rsidRDefault="00480DC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2A4DB44E" w14:textId="77777777" w:rsidR="00480DC7" w:rsidRPr="002F6DB3" w:rsidRDefault="00480DC7" w:rsidP="00480DC7">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20AE1BE" w14:textId="77777777" w:rsidR="00480DC7" w:rsidRPr="002F6DB3" w:rsidRDefault="00480DC7"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7682DB7C" w14:textId="77777777" w:rsidR="00480DC7" w:rsidRPr="002F6DB3" w:rsidRDefault="00480DC7"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52B1D5C" w14:textId="6CA01721" w:rsidR="00480DC7" w:rsidRPr="002F6DB3" w:rsidRDefault="00480DC7"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32121FD3" w14:textId="77777777" w:rsidR="00480DC7" w:rsidRPr="002F6DB3" w:rsidRDefault="00480DC7"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7C5BAD7A" w14:textId="77777777" w:rsidR="00480DC7" w:rsidRPr="002F6DB3" w:rsidRDefault="00480DC7"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41B1AA1" w14:textId="77777777" w:rsidR="00480DC7" w:rsidRPr="002F6DB3" w:rsidRDefault="00480DC7"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7ED96F52" w14:textId="77777777" w:rsidR="00480DC7" w:rsidRPr="002F6DB3" w:rsidRDefault="00480DC7"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76909F03" w14:textId="77777777" w:rsidR="00480DC7" w:rsidRPr="002F6DB3" w:rsidRDefault="00480DC7"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25312A9B" w14:textId="77777777" w:rsidR="00480DC7" w:rsidRPr="002F6DB3" w:rsidRDefault="00480DC7"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6A3C412A" w14:textId="77777777" w:rsidR="00480DC7" w:rsidRPr="002F6DB3" w:rsidRDefault="00480DC7"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49CE5B1" w14:textId="54A44240" w:rsidR="00480DC7" w:rsidRPr="002F6DB3" w:rsidRDefault="00480DC7"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32246D53" w14:textId="77777777" w:rsidR="00480DC7" w:rsidRPr="002F6DB3" w:rsidRDefault="00480DC7"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3A82E192" w14:textId="77777777" w:rsidR="00480DC7" w:rsidRPr="002F6DB3" w:rsidRDefault="00480DC7"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694CB3" w:rsidRPr="002F6DB3" w14:paraId="3BB6CC59" w14:textId="77777777" w:rsidTr="00694CB3">
        <w:trPr>
          <w:cnfStyle w:val="000000100000" w:firstRow="0" w:lastRow="0" w:firstColumn="0" w:lastColumn="0" w:oddVBand="0" w:evenVBand="0" w:oddHBand="1" w:evenHBand="0" w:firstRowFirstColumn="0" w:firstRowLastColumn="0" w:lastRowFirstColumn="0" w:lastRowLastColumn="0"/>
          <w:cantSplit/>
          <w:trHeight w:val="975"/>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F4DA43C" w14:textId="77777777" w:rsidR="00694CB3" w:rsidRPr="002F6DB3" w:rsidRDefault="00694CB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6B40FE7B" w14:textId="77777777" w:rsidR="00694CB3" w:rsidRPr="002F6DB3" w:rsidRDefault="00694CB3" w:rsidP="00694C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Poprawa standardu infrastruktury Domu Kultury Sokół i Kina Sokół:</w:t>
            </w:r>
          </w:p>
          <w:p w14:paraId="376FAAC5" w14:textId="77777777" w:rsidR="00694CB3" w:rsidRPr="002F6DB3" w:rsidRDefault="00694CB3" w:rsidP="00694C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 xml:space="preserve">Remont sali kinowo-teatralnej poprzez wymianę siedzeń na widowni oraz remont łazienek, </w:t>
            </w:r>
          </w:p>
          <w:p w14:paraId="51F72B98" w14:textId="77777777" w:rsidR="00694CB3" w:rsidRPr="002F6DB3" w:rsidRDefault="00694CB3" w:rsidP="00694CB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Rozbudowa systemu oświetlenia scenicznego Sali teatralnej domu kultury Sokół,</w:t>
            </w:r>
          </w:p>
          <w:p w14:paraId="70A264F7" w14:textId="125052DE" w:rsidR="00694CB3" w:rsidRPr="002F6DB3" w:rsidRDefault="00694CB3" w:rsidP="00694CB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Rozbudowa parkingu przy domu kultury i kinie Sokół oraz przy Dworze Zieleniewskich</w:t>
            </w:r>
          </w:p>
        </w:tc>
        <w:tc>
          <w:tcPr>
            <w:tcW w:w="405" w:type="pct"/>
            <w:vMerge w:val="restart"/>
            <w:shd w:val="clear" w:color="auto" w:fill="FFFFFF" w:themeFill="background1"/>
            <w:vAlign w:val="center"/>
          </w:tcPr>
          <w:p w14:paraId="21084966" w14:textId="77777777" w:rsidR="00694CB3" w:rsidRPr="002F6DB3" w:rsidRDefault="00694CB3"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55F496A9" w14:textId="77777777" w:rsidR="00694CB3" w:rsidRPr="002F6DB3" w:rsidRDefault="00694CB3"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344AB9C" w14:textId="742E3B0C" w:rsidR="00694CB3" w:rsidRPr="002F6DB3" w:rsidRDefault="00694CB3"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1C784DD3" w14:textId="77777777" w:rsidR="00694CB3" w:rsidRPr="002F6DB3" w:rsidRDefault="00694CB3"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4E4E5C70" w14:textId="77777777" w:rsidR="00694CB3" w:rsidRPr="002F6DB3" w:rsidRDefault="00694CB3"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2F3D04CA" w14:textId="77864F60" w:rsidR="00694CB3" w:rsidRPr="002F6DB3" w:rsidRDefault="00694CB3"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52ED7387" w14:textId="77777777" w:rsidR="00694CB3" w:rsidRPr="002F6DB3" w:rsidRDefault="00694CB3"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7A75DA15" w14:textId="3885419B" w:rsidR="00694CB3" w:rsidRPr="002F6DB3" w:rsidRDefault="00694CB3"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163C41E1" w14:textId="77777777" w:rsidR="00694CB3" w:rsidRPr="002F6DB3" w:rsidRDefault="00694CB3"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0B81E18" w14:textId="4EAF2F23" w:rsidR="00694CB3" w:rsidRPr="002F6DB3" w:rsidRDefault="00694CB3"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526751E3" w14:textId="0C807E19" w:rsidR="00694CB3" w:rsidRPr="002F6DB3" w:rsidRDefault="00694CB3"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60BD6321" w14:textId="77777777" w:rsidR="00694CB3" w:rsidRPr="002F6DB3" w:rsidRDefault="00694CB3"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5C90D7E1" w14:textId="77777777" w:rsidR="00694CB3" w:rsidRPr="002F6DB3" w:rsidRDefault="00694CB3" w:rsidP="00480D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694CB3" w:rsidRPr="002F6DB3" w14:paraId="43073E29" w14:textId="77777777" w:rsidTr="00694CB3">
        <w:trPr>
          <w:cnfStyle w:val="000000010000" w:firstRow="0" w:lastRow="0" w:firstColumn="0" w:lastColumn="0" w:oddVBand="0" w:evenVBand="0" w:oddHBand="0" w:evenHBand="1" w:firstRowFirstColumn="0" w:firstRowLastColumn="0" w:lastRowFirstColumn="0" w:lastRowLastColumn="0"/>
          <w:cantSplit/>
          <w:trHeight w:val="975"/>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EE23B1D" w14:textId="77777777" w:rsidR="00694CB3" w:rsidRPr="002F6DB3" w:rsidRDefault="00694CB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1802788B" w14:textId="77777777" w:rsidR="00694CB3" w:rsidRPr="002F6DB3" w:rsidRDefault="00694CB3" w:rsidP="00694CB3">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31D71808" w14:textId="77777777" w:rsidR="00694CB3" w:rsidRPr="002F6DB3" w:rsidRDefault="00694CB3"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23C1B2D7" w14:textId="77777777" w:rsidR="00694CB3" w:rsidRPr="002F6DB3" w:rsidRDefault="00694CB3"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8F6A3F7" w14:textId="7D197DEC" w:rsidR="00694CB3" w:rsidRPr="002F6DB3" w:rsidRDefault="00694CB3"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08FD2DF9" w14:textId="77777777" w:rsidR="00694CB3" w:rsidRPr="002F6DB3" w:rsidRDefault="00694CB3"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73D96ADE" w14:textId="77777777" w:rsidR="00694CB3" w:rsidRPr="002F6DB3" w:rsidRDefault="00694CB3"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76E5B670" w14:textId="77777777" w:rsidR="00694CB3" w:rsidRPr="002F6DB3" w:rsidRDefault="00694CB3"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6594E730" w14:textId="77777777" w:rsidR="00694CB3" w:rsidRPr="002F6DB3" w:rsidRDefault="00694CB3"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1C760A0F" w14:textId="77777777" w:rsidR="00694CB3" w:rsidRPr="002F6DB3" w:rsidRDefault="00694CB3"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776CB152" w14:textId="77777777" w:rsidR="00694CB3" w:rsidRPr="002F6DB3" w:rsidRDefault="00694CB3"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FDB88C2" w14:textId="0F21CC72" w:rsidR="00694CB3" w:rsidRPr="002F6DB3" w:rsidRDefault="00694CB3"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441A3898" w14:textId="6B769DBF" w:rsidR="00694CB3" w:rsidRPr="002F6DB3" w:rsidRDefault="00694CB3"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3CF9E8F3" w14:textId="77777777" w:rsidR="00694CB3" w:rsidRPr="002F6DB3" w:rsidRDefault="00694CB3"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5A6A81ED" w14:textId="77777777" w:rsidR="00694CB3" w:rsidRPr="002F6DB3" w:rsidRDefault="00694CB3" w:rsidP="00480DC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67128A" w:rsidRPr="002F6DB3" w14:paraId="56EE6AB3" w14:textId="77777777" w:rsidTr="0067128A">
        <w:trPr>
          <w:cnfStyle w:val="000000100000" w:firstRow="0" w:lastRow="0" w:firstColumn="0" w:lastColumn="0" w:oddVBand="0" w:evenVBand="0" w:oddHBand="1" w:evenHBand="0"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4926860" w14:textId="77777777" w:rsidR="0067128A" w:rsidRPr="002F6DB3" w:rsidRDefault="0067128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0FBB1EB8" w14:textId="187B2E51" w:rsidR="0067128A" w:rsidRPr="002F6DB3" w:rsidRDefault="0067128A" w:rsidP="0067128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stałej sceny plenerowej wraz z zapleczem technicznym na placu przy ulicy Ochronkowej</w:t>
            </w:r>
          </w:p>
        </w:tc>
        <w:tc>
          <w:tcPr>
            <w:tcW w:w="405" w:type="pct"/>
            <w:vMerge w:val="restart"/>
            <w:shd w:val="clear" w:color="auto" w:fill="FFFFFF" w:themeFill="background1"/>
            <w:vAlign w:val="center"/>
          </w:tcPr>
          <w:p w14:paraId="18962547"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5320E39E"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FC90189" w14:textId="74CF5765"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4D4CB624" w14:textId="5158AFA8"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12F466F6" w14:textId="5257A482"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451EA3B7" w14:textId="074EFF53"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437B6DBC"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712D9F5C" w14:textId="7CA5BC6F"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7E4772FF"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1613941B" w14:textId="58D385CB"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08257FD7" w14:textId="7D3AF1BF"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21A61F24"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7D057F37"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67128A" w:rsidRPr="002F6DB3" w14:paraId="30782903" w14:textId="77777777" w:rsidTr="0067128A">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BA6592F" w14:textId="77777777" w:rsidR="0067128A" w:rsidRPr="002F6DB3" w:rsidRDefault="0067128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vAlign w:val="center"/>
          </w:tcPr>
          <w:p w14:paraId="47B84168" w14:textId="77777777" w:rsidR="0067128A" w:rsidRPr="002F6DB3" w:rsidRDefault="0067128A" w:rsidP="0067128A">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2B20AC0" w14:textId="77777777" w:rsidR="0067128A" w:rsidRPr="002F6DB3" w:rsidRDefault="0067128A" w:rsidP="006712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035324AC" w14:textId="77777777" w:rsidR="0067128A" w:rsidRPr="002F6DB3" w:rsidRDefault="0067128A" w:rsidP="006712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7B28174" w14:textId="59591D4D" w:rsidR="0067128A" w:rsidRPr="002F6DB3" w:rsidRDefault="0067128A" w:rsidP="006712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061CF4A3" w14:textId="77777777" w:rsidR="0067128A" w:rsidRPr="002F6DB3" w:rsidRDefault="0067128A" w:rsidP="006712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1FE1D793" w14:textId="77777777" w:rsidR="0067128A" w:rsidRPr="002F6DB3" w:rsidRDefault="0067128A" w:rsidP="006712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617EB62" w14:textId="77777777" w:rsidR="0067128A" w:rsidRPr="002F6DB3" w:rsidRDefault="0067128A" w:rsidP="006712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4EADE54B" w14:textId="77777777" w:rsidR="0067128A" w:rsidRPr="002F6DB3" w:rsidRDefault="0067128A" w:rsidP="006712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0424E29" w14:textId="77777777" w:rsidR="0067128A" w:rsidRPr="002F6DB3" w:rsidRDefault="0067128A" w:rsidP="006712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0ABD1B31" w14:textId="77777777" w:rsidR="0067128A" w:rsidRPr="002F6DB3" w:rsidRDefault="0067128A" w:rsidP="006712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3C8E54C" w14:textId="45C0A904" w:rsidR="0067128A" w:rsidRPr="002F6DB3" w:rsidRDefault="0067128A" w:rsidP="006712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1D1142D5" w14:textId="4AC608FC" w:rsidR="0067128A" w:rsidRPr="002F6DB3" w:rsidRDefault="0067128A" w:rsidP="006712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3A3DB2BE" w14:textId="77777777" w:rsidR="0067128A" w:rsidRPr="002F6DB3" w:rsidRDefault="0067128A" w:rsidP="006712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6BFEFE8C" w14:textId="77777777" w:rsidR="0067128A" w:rsidRPr="002F6DB3" w:rsidRDefault="0067128A" w:rsidP="0067128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67128A" w:rsidRPr="002F6DB3" w14:paraId="122BC88C" w14:textId="77777777" w:rsidTr="009D0814">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18D68BF5" w14:textId="77777777" w:rsidR="0067128A" w:rsidRPr="002F6DB3" w:rsidRDefault="0067128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79C3E56E" w14:textId="7CB97FA5" w:rsidR="0067128A" w:rsidRPr="002F6DB3" w:rsidRDefault="0067128A" w:rsidP="0067128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Poprawa dostępności libiąskich obiektów kultury dla osób ze szczególnymi potrzebami</w:t>
            </w:r>
          </w:p>
        </w:tc>
        <w:tc>
          <w:tcPr>
            <w:tcW w:w="405" w:type="pct"/>
            <w:shd w:val="clear" w:color="auto" w:fill="FFFFFF" w:themeFill="background1"/>
            <w:vAlign w:val="center"/>
          </w:tcPr>
          <w:p w14:paraId="6B45B7D7"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CAA9389"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6EAE647" w14:textId="4F8C668A" w:rsidR="0067128A" w:rsidRPr="002F6DB3" w:rsidRDefault="009D0814"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5C912734"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799E7EE"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766380D5"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2525061"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AE293C0"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314ADF8D"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06F03E9"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5DF5B365"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35F01AE9"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574521BA" w14:textId="77777777" w:rsidR="0067128A" w:rsidRPr="002F6DB3" w:rsidRDefault="0067128A" w:rsidP="0067128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AD04B6" w:rsidRPr="002F6DB3" w14:paraId="1CA45CB4" w14:textId="77777777" w:rsidTr="00AD04B6">
        <w:trPr>
          <w:cnfStyle w:val="000000010000" w:firstRow="0" w:lastRow="0" w:firstColumn="0" w:lastColumn="0" w:oddVBand="0" w:evenVBand="0" w:oddHBand="0" w:evenHBand="1"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C58FD9D" w14:textId="77777777" w:rsidR="00AD04B6" w:rsidRPr="002F6DB3" w:rsidRDefault="00AD04B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3D065544" w14:textId="1BC91ED6" w:rsidR="00AD04B6" w:rsidRPr="002F6DB3" w:rsidRDefault="00AD04B6" w:rsidP="00AD04B6">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przebudowa i poprawa efektywności energetycznej gminnych obiektów kultury celem poszerzenia oferty programowej</w:t>
            </w:r>
          </w:p>
        </w:tc>
        <w:tc>
          <w:tcPr>
            <w:tcW w:w="405" w:type="pct"/>
            <w:vMerge w:val="restart"/>
            <w:shd w:val="clear" w:color="auto" w:fill="D6E3BC"/>
            <w:vAlign w:val="center"/>
          </w:tcPr>
          <w:p w14:paraId="3701D464" w14:textId="3F74A24B" w:rsidR="00AD04B6" w:rsidRPr="002F6DB3" w:rsidRDefault="00AD04B6" w:rsidP="00AD04B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5C3DCD21" w14:textId="7882F68D" w:rsidR="00AD04B6" w:rsidRPr="002F6DB3" w:rsidRDefault="00AD04B6" w:rsidP="00AD04B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49F34BCC" w14:textId="53398139" w:rsidR="00AD04B6" w:rsidRPr="002F6DB3" w:rsidRDefault="00AD04B6" w:rsidP="00AD04B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D6E3BC"/>
            <w:vAlign w:val="center"/>
          </w:tcPr>
          <w:p w14:paraId="15AF9EAA" w14:textId="601F473D" w:rsidR="00AD04B6" w:rsidRPr="002F6DB3" w:rsidRDefault="00AD04B6" w:rsidP="00AD04B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0D669329" w14:textId="2AFCDFB4" w:rsidR="00AD04B6" w:rsidRPr="002F6DB3" w:rsidRDefault="00AD04B6" w:rsidP="00AD04B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33285699" w14:textId="421ECF7C" w:rsidR="00AD04B6" w:rsidRPr="002F6DB3" w:rsidRDefault="00AD04B6" w:rsidP="00AD04B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D6E3BC"/>
            <w:vAlign w:val="center"/>
          </w:tcPr>
          <w:p w14:paraId="2D8F0918" w14:textId="330AB2BF" w:rsidR="00AD04B6" w:rsidRPr="002F6DB3" w:rsidRDefault="00AD04B6" w:rsidP="00AD04B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E5B8B7"/>
            <w:vAlign w:val="center"/>
          </w:tcPr>
          <w:p w14:paraId="635CAB91" w14:textId="3C78160A" w:rsidR="00AD04B6" w:rsidRPr="002F6DB3" w:rsidRDefault="00AD04B6" w:rsidP="00AD04B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val="restart"/>
            <w:shd w:val="clear" w:color="auto" w:fill="D6E3BC"/>
            <w:vAlign w:val="center"/>
          </w:tcPr>
          <w:p w14:paraId="752ECF4F" w14:textId="65F25080" w:rsidR="00AD04B6" w:rsidRPr="002F6DB3" w:rsidRDefault="00AD04B6" w:rsidP="00AD04B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1FD410A6" w14:textId="1C073AA9" w:rsidR="00AD04B6" w:rsidRPr="002F6DB3" w:rsidRDefault="00AD04B6" w:rsidP="00AD04B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258F6907" w14:textId="5C62180B" w:rsidR="00AD04B6" w:rsidRPr="002F6DB3" w:rsidRDefault="00AD04B6" w:rsidP="00AD04B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vMerge w:val="restart"/>
            <w:shd w:val="clear" w:color="auto" w:fill="FFFFFF" w:themeFill="background1"/>
            <w:vAlign w:val="center"/>
          </w:tcPr>
          <w:p w14:paraId="09BCF847" w14:textId="77777777" w:rsidR="00AD04B6" w:rsidRPr="002F6DB3" w:rsidRDefault="00AD04B6" w:rsidP="00AD04B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318D8141" w14:textId="77777777" w:rsidR="00AD04B6" w:rsidRPr="002F6DB3" w:rsidRDefault="00AD04B6" w:rsidP="00AD04B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AD04B6" w:rsidRPr="002F6DB3" w14:paraId="0616426D" w14:textId="77777777" w:rsidTr="001943C1">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227442BC" w14:textId="77777777" w:rsidR="00AD04B6" w:rsidRPr="002F6DB3" w:rsidRDefault="00AD04B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6130EE14" w14:textId="77777777" w:rsidR="00AD04B6" w:rsidRPr="002F6DB3" w:rsidRDefault="00AD04B6" w:rsidP="00AD04B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D2A4F8E" w14:textId="77777777" w:rsidR="00AD04B6" w:rsidRPr="002F6DB3" w:rsidRDefault="00AD04B6" w:rsidP="00AD04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B3ACFB4" w14:textId="3A41561B" w:rsidR="00AD04B6" w:rsidRPr="002F6DB3" w:rsidRDefault="00AD04B6" w:rsidP="00AD04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2A3F136B" w14:textId="77912A2A" w:rsidR="00AD04B6" w:rsidRPr="002F6DB3" w:rsidRDefault="00AD04B6" w:rsidP="00AD04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50D8C058" w14:textId="77777777" w:rsidR="00AD04B6" w:rsidRPr="002F6DB3" w:rsidRDefault="00AD04B6" w:rsidP="00AD04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657CCF5" w14:textId="170B7DBA" w:rsidR="00AD04B6" w:rsidRPr="002F6DB3" w:rsidRDefault="00AD04B6" w:rsidP="00AD04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115E9671" w14:textId="2EE314C6" w:rsidR="00AD04B6" w:rsidRPr="002F6DB3" w:rsidRDefault="00AD04B6" w:rsidP="00AD04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Calibri" w:cstheme="minorHAnsi"/>
                <w:color w:val="000000"/>
                <w:sz w:val="20"/>
                <w:szCs w:val="20"/>
              </w:rPr>
              <w:t>Ch</w:t>
            </w:r>
          </w:p>
        </w:tc>
        <w:tc>
          <w:tcPr>
            <w:tcW w:w="253" w:type="pct"/>
            <w:vMerge/>
            <w:shd w:val="clear" w:color="auto" w:fill="FFFFFF" w:themeFill="background1"/>
            <w:vAlign w:val="center"/>
          </w:tcPr>
          <w:p w14:paraId="74BE32CE" w14:textId="77777777" w:rsidR="00AD04B6" w:rsidRPr="002F6DB3" w:rsidRDefault="00AD04B6" w:rsidP="00AD04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FB00D29" w14:textId="77777777" w:rsidR="00AD04B6" w:rsidRPr="002F6DB3" w:rsidRDefault="00AD04B6" w:rsidP="00AD04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FF5AF57" w14:textId="77777777" w:rsidR="00AD04B6" w:rsidRPr="002F6DB3" w:rsidRDefault="00AD04B6" w:rsidP="00AD04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F548773" w14:textId="58A0BF5A" w:rsidR="00AD04B6" w:rsidRPr="002F6DB3" w:rsidRDefault="00AD04B6" w:rsidP="00AD04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18DD47BB" w14:textId="29D9CE37" w:rsidR="00AD04B6" w:rsidRPr="002F6DB3" w:rsidRDefault="00AD04B6" w:rsidP="00AD04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7C159BA2" w14:textId="77777777" w:rsidR="00AD04B6" w:rsidRPr="002F6DB3" w:rsidRDefault="00AD04B6" w:rsidP="00AD04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640099B9" w14:textId="77777777" w:rsidR="00AD04B6" w:rsidRPr="002F6DB3" w:rsidRDefault="00AD04B6" w:rsidP="00AD04B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A36443" w:rsidRPr="002F6DB3" w14:paraId="5CA4FF33" w14:textId="77777777" w:rsidTr="00A36443">
        <w:trPr>
          <w:cnfStyle w:val="000000010000" w:firstRow="0" w:lastRow="0" w:firstColumn="0" w:lastColumn="0" w:oddVBand="0" w:evenVBand="0" w:oddHBand="0" w:evenHBand="1" w:firstRowFirstColumn="0" w:firstRowLastColumn="0" w:lastRowFirstColumn="0" w:lastRowLastColumn="0"/>
          <w:cantSplit/>
          <w:trHeight w:val="1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B5F25E8" w14:textId="77777777" w:rsidR="00A36443" w:rsidRPr="002F6DB3" w:rsidRDefault="00A3644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4C3E0647" w14:textId="3085A00F" w:rsidR="00A36443" w:rsidRPr="002F6DB3" w:rsidRDefault="00A36443" w:rsidP="00A36443">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Nowa filia MBP w Żarkach</w:t>
            </w:r>
          </w:p>
        </w:tc>
        <w:tc>
          <w:tcPr>
            <w:tcW w:w="405" w:type="pct"/>
            <w:vMerge w:val="restart"/>
            <w:shd w:val="clear" w:color="auto" w:fill="FFFFFF" w:themeFill="background1"/>
            <w:vAlign w:val="center"/>
          </w:tcPr>
          <w:p w14:paraId="0283B933" w14:textId="77777777" w:rsidR="00A36443" w:rsidRPr="002F6DB3" w:rsidRDefault="00A36443" w:rsidP="00A3644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1264801E" w14:textId="77777777" w:rsidR="00A36443" w:rsidRPr="002F6DB3" w:rsidRDefault="00A36443" w:rsidP="00A3644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493C748" w14:textId="2CA69B49" w:rsidR="00A36443" w:rsidRPr="002F6DB3" w:rsidRDefault="00A36443" w:rsidP="00A3644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2450F178" w14:textId="0EA001FC" w:rsidR="00A36443" w:rsidRPr="002F6DB3" w:rsidRDefault="00A36443" w:rsidP="00A3644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504C5A0A" w14:textId="2B78D872" w:rsidR="00A36443" w:rsidRPr="002F6DB3" w:rsidRDefault="00A36443" w:rsidP="00A3644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1C271C7C" w14:textId="56145438" w:rsidR="00A36443" w:rsidRPr="002F6DB3" w:rsidRDefault="00A36443" w:rsidP="00A3644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237C7546" w14:textId="77777777" w:rsidR="00A36443" w:rsidRPr="002F6DB3" w:rsidRDefault="00A36443" w:rsidP="00A3644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78ABC90E" w14:textId="64EFDB22" w:rsidR="00A36443" w:rsidRPr="002F6DB3" w:rsidRDefault="00A36443" w:rsidP="00A3644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714D1AFD" w14:textId="60B68BAE" w:rsidR="00A36443" w:rsidRPr="002F6DB3" w:rsidRDefault="00A36443" w:rsidP="00A3644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36115452" w14:textId="5619745E" w:rsidR="00A36443" w:rsidRPr="002F6DB3" w:rsidRDefault="00A36443" w:rsidP="00A3644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51DCA3BB" w14:textId="2992120B" w:rsidR="00A36443" w:rsidRPr="002F6DB3" w:rsidRDefault="00A36443" w:rsidP="00A3644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188223E3" w14:textId="77777777" w:rsidR="00A36443" w:rsidRPr="002F6DB3" w:rsidRDefault="00A36443" w:rsidP="00A3644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53A784F8" w14:textId="77777777" w:rsidR="00A36443" w:rsidRPr="002F6DB3" w:rsidRDefault="00A36443" w:rsidP="00A3644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A36443" w:rsidRPr="002F6DB3" w14:paraId="48D830D4" w14:textId="77777777" w:rsidTr="00A36443">
        <w:trPr>
          <w:cnfStyle w:val="000000100000" w:firstRow="0" w:lastRow="0" w:firstColumn="0" w:lastColumn="0" w:oddVBand="0" w:evenVBand="0" w:oddHBand="1" w:evenHBand="0" w:firstRowFirstColumn="0" w:firstRowLastColumn="0" w:lastRowFirstColumn="0" w:lastRowLastColumn="0"/>
          <w:cantSplit/>
          <w:trHeight w:val="1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FF792A4" w14:textId="77777777" w:rsidR="00A36443" w:rsidRPr="002F6DB3" w:rsidRDefault="00A3644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27C14AB0" w14:textId="77777777" w:rsidR="00A36443" w:rsidRPr="002F6DB3" w:rsidRDefault="00A36443" w:rsidP="00A3644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3D5B02C0" w14:textId="77777777" w:rsidR="00A36443" w:rsidRPr="002F6DB3" w:rsidRDefault="00A36443" w:rsidP="00A364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67855E28" w14:textId="77777777" w:rsidR="00A36443" w:rsidRPr="002F6DB3" w:rsidRDefault="00A36443" w:rsidP="00A364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27A1FA4" w14:textId="63CAE5F1" w:rsidR="00A36443" w:rsidRPr="002F6DB3" w:rsidRDefault="00A36443" w:rsidP="00A364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221C9AC4" w14:textId="77777777" w:rsidR="00A36443" w:rsidRPr="002F6DB3" w:rsidRDefault="00A36443" w:rsidP="00A364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E6A0FEC" w14:textId="77777777" w:rsidR="00A36443" w:rsidRPr="002F6DB3" w:rsidRDefault="00A36443" w:rsidP="00A364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5F19C7E" w14:textId="77777777" w:rsidR="00A36443" w:rsidRPr="002F6DB3" w:rsidRDefault="00A36443" w:rsidP="00A364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210D3364" w14:textId="77777777" w:rsidR="00A36443" w:rsidRPr="002F6DB3" w:rsidRDefault="00A36443" w:rsidP="00A364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12793DDA" w14:textId="77777777" w:rsidR="00A36443" w:rsidRPr="002F6DB3" w:rsidRDefault="00A36443" w:rsidP="00A364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046825A" w14:textId="77777777" w:rsidR="00A36443" w:rsidRPr="002F6DB3" w:rsidRDefault="00A36443" w:rsidP="00A364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C038C57" w14:textId="79E4465C" w:rsidR="00A36443" w:rsidRPr="002F6DB3" w:rsidRDefault="00A36443" w:rsidP="00A364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6F2BB0AE" w14:textId="456C2245" w:rsidR="00A36443" w:rsidRPr="002F6DB3" w:rsidRDefault="00A36443" w:rsidP="00A364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7A26038F" w14:textId="77777777" w:rsidR="00A36443" w:rsidRPr="002F6DB3" w:rsidRDefault="00A36443" w:rsidP="00A364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1F638B00" w14:textId="77777777" w:rsidR="00A36443" w:rsidRPr="002F6DB3" w:rsidRDefault="00A36443" w:rsidP="00A364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912E76" w:rsidRPr="002F6DB3" w14:paraId="3126C36A" w14:textId="77777777" w:rsidTr="002F6DB3">
        <w:trPr>
          <w:cnfStyle w:val="000000010000" w:firstRow="0" w:lastRow="0" w:firstColumn="0" w:lastColumn="0" w:oddVBand="0" w:evenVBand="0" w:oddHBand="0" w:evenHBand="1" w:firstRowFirstColumn="0" w:firstRowLastColumn="0" w:lastRowFirstColumn="0" w:lastRowLastColumn="0"/>
          <w:cantSplit/>
          <w:trHeight w:val="402"/>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0B7645A9" w14:textId="77777777" w:rsidR="00912E76" w:rsidRPr="002F6DB3" w:rsidRDefault="00912E7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535B103A" w14:textId="2AB9760D" w:rsidR="00912E76" w:rsidRPr="002F6DB3" w:rsidRDefault="00912E76" w:rsidP="00912E76">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Zagospodarowanie przestrzeni publicznych przy placówkach oświatowych na cele rekreacyjno-sportowe</w:t>
            </w:r>
          </w:p>
        </w:tc>
        <w:tc>
          <w:tcPr>
            <w:tcW w:w="405" w:type="pct"/>
            <w:vMerge w:val="restart"/>
            <w:shd w:val="clear" w:color="auto" w:fill="FFFFFF" w:themeFill="background1"/>
            <w:vAlign w:val="center"/>
          </w:tcPr>
          <w:p w14:paraId="678A64DF" w14:textId="77777777" w:rsidR="00912E76" w:rsidRPr="002F6DB3" w:rsidRDefault="00912E76" w:rsidP="00912E7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434CBD1E" w14:textId="77777777" w:rsidR="00912E76" w:rsidRPr="002F6DB3" w:rsidRDefault="00912E76" w:rsidP="00912E7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71FFF645" w14:textId="40DA2B9B" w:rsidR="00912E76" w:rsidRPr="002F6DB3" w:rsidRDefault="00912E76" w:rsidP="00912E7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397B51F" w14:textId="0CC7ADD5" w:rsidR="00912E76" w:rsidRPr="002F6DB3" w:rsidRDefault="00912E76" w:rsidP="00912E7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E0C2A12" w14:textId="3043F5C9" w:rsidR="00912E76" w:rsidRPr="002F6DB3" w:rsidRDefault="002F6DB3" w:rsidP="00912E7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Pr>
                <w:rFonts w:cstheme="minorHAnsi"/>
                <w:sz w:val="20"/>
                <w:szCs w:val="20"/>
              </w:rPr>
              <w:t>P, S</w:t>
            </w:r>
          </w:p>
        </w:tc>
        <w:tc>
          <w:tcPr>
            <w:tcW w:w="253" w:type="pct"/>
            <w:shd w:val="clear" w:color="auto" w:fill="D6E3BC"/>
            <w:vAlign w:val="center"/>
          </w:tcPr>
          <w:p w14:paraId="63B6DD23" w14:textId="62A6D863" w:rsidR="00912E76" w:rsidRPr="002F6DB3" w:rsidRDefault="00912E76" w:rsidP="00912E7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794E776E" w14:textId="77777777" w:rsidR="00912E76" w:rsidRPr="002F6DB3" w:rsidRDefault="00912E76" w:rsidP="00912E7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5248B07E" w14:textId="20312CF3" w:rsidR="00912E76" w:rsidRPr="002F6DB3" w:rsidRDefault="00912E76" w:rsidP="00912E7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49A7C397" w14:textId="19961F86" w:rsidR="00912E76" w:rsidRPr="002F6DB3" w:rsidRDefault="00912E76" w:rsidP="00912E7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4074E53" w14:textId="2F4428D4" w:rsidR="00912E76" w:rsidRPr="002F6DB3" w:rsidRDefault="00912E76" w:rsidP="00912E7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7549127" w14:textId="64DF1BFD" w:rsidR="00912E76" w:rsidRPr="002F6DB3" w:rsidRDefault="00912E76" w:rsidP="00912E7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32517E8E" w14:textId="53CD59DA" w:rsidR="00912E76" w:rsidRPr="002F6DB3" w:rsidRDefault="00F141D0" w:rsidP="00912E7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auto"/>
            <w:vAlign w:val="center"/>
          </w:tcPr>
          <w:p w14:paraId="7B70CAF3" w14:textId="77777777" w:rsidR="00912E76" w:rsidRPr="002F6DB3" w:rsidRDefault="00912E76" w:rsidP="00912E7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912E76" w:rsidRPr="002F6DB3" w14:paraId="43945DF4" w14:textId="77777777" w:rsidTr="00F141D0">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B197E9D" w14:textId="77777777" w:rsidR="00912E76" w:rsidRPr="002F6DB3" w:rsidRDefault="00912E7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1C1B4D2A" w14:textId="77777777" w:rsidR="00912E76" w:rsidRPr="002F6DB3" w:rsidRDefault="00912E76" w:rsidP="00912E7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5E6C0F1C" w14:textId="77777777" w:rsidR="00912E76" w:rsidRPr="002F6DB3" w:rsidRDefault="00912E76" w:rsidP="00912E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728C909E" w14:textId="77777777" w:rsidR="00912E76" w:rsidRPr="002F6DB3" w:rsidRDefault="00912E76" w:rsidP="00912E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594E95F" w14:textId="5E41A3FB" w:rsidR="00912E76" w:rsidRPr="002F6DB3" w:rsidRDefault="00912E76" w:rsidP="00912E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CC9B19D" w14:textId="173CC3AE" w:rsidR="00912E76" w:rsidRPr="002F6DB3" w:rsidRDefault="00912E76" w:rsidP="00912E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0AF8E2E" w14:textId="4625DB82" w:rsidR="00912E76" w:rsidRPr="002F6DB3" w:rsidRDefault="002F6DB3" w:rsidP="00912E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Ch</w:t>
            </w:r>
          </w:p>
        </w:tc>
        <w:tc>
          <w:tcPr>
            <w:tcW w:w="253" w:type="pct"/>
            <w:shd w:val="clear" w:color="auto" w:fill="E5B8B7"/>
            <w:vAlign w:val="center"/>
          </w:tcPr>
          <w:p w14:paraId="59EE52C0" w14:textId="5B2A55D1" w:rsidR="00912E76" w:rsidRPr="002F6DB3" w:rsidRDefault="00912E76" w:rsidP="00912E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26E97A00" w14:textId="77777777" w:rsidR="00912E76" w:rsidRPr="002F6DB3" w:rsidRDefault="00912E76" w:rsidP="00912E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5FA1B34" w14:textId="77777777" w:rsidR="00912E76" w:rsidRPr="002F6DB3" w:rsidRDefault="00912E76" w:rsidP="00912E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6F2857D" w14:textId="112BA87B" w:rsidR="00912E76" w:rsidRPr="002F6DB3" w:rsidRDefault="00912E76" w:rsidP="00912E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0F7DFF4" w14:textId="52EB27FC" w:rsidR="00912E76" w:rsidRPr="002F6DB3" w:rsidRDefault="00912E76" w:rsidP="00912E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05781CA" w14:textId="2269DC52" w:rsidR="00912E76" w:rsidRPr="002F6DB3" w:rsidRDefault="00912E76" w:rsidP="00912E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581AD64F" w14:textId="77777777" w:rsidR="00912E76" w:rsidRPr="002F6DB3" w:rsidRDefault="00912E76" w:rsidP="00912E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189C69D2" w14:textId="77777777" w:rsidR="00912E76" w:rsidRPr="002F6DB3" w:rsidRDefault="00912E76" w:rsidP="00912E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F141D0" w:rsidRPr="002F6DB3" w14:paraId="5474686E" w14:textId="77777777" w:rsidTr="00F141D0">
        <w:trPr>
          <w:cnfStyle w:val="000000010000" w:firstRow="0" w:lastRow="0" w:firstColumn="0" w:lastColumn="0" w:oddVBand="0" w:evenVBand="0" w:oddHBand="0" w:evenHBand="1"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DEAE3C2" w14:textId="77777777" w:rsidR="00F141D0" w:rsidRPr="002F6DB3" w:rsidRDefault="00F141D0"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77304D22" w14:textId="167A6E07" w:rsidR="00F141D0" w:rsidRPr="002F6DB3" w:rsidRDefault="00F141D0" w:rsidP="00F141D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i doposażenie gminnych placów zabaw, siłowni plenerowych</w:t>
            </w:r>
          </w:p>
        </w:tc>
        <w:tc>
          <w:tcPr>
            <w:tcW w:w="405" w:type="pct"/>
            <w:vMerge w:val="restart"/>
            <w:shd w:val="clear" w:color="auto" w:fill="FFFFFF" w:themeFill="background1"/>
            <w:vAlign w:val="center"/>
          </w:tcPr>
          <w:p w14:paraId="130C1262" w14:textId="77777777"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5129E4FC" w14:textId="77777777"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4F4277E7" w14:textId="339F0A38"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3FEC963" w14:textId="7757CAAD"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2080A718" w14:textId="7E0741DC"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02970C2E" w14:textId="77768E3A"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77BAE69F" w14:textId="77777777"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582E5E85" w14:textId="1A3B4A46"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05ECEF5C" w14:textId="6F9D1500"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DA74422" w14:textId="783B9C54"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4EDB088" w14:textId="21E9421F"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6D9A25B3" w14:textId="5E96C852"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auto"/>
            <w:vAlign w:val="center"/>
          </w:tcPr>
          <w:p w14:paraId="4DA52B21" w14:textId="77777777"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F141D0" w:rsidRPr="002F6DB3" w14:paraId="74FFDAD1" w14:textId="77777777" w:rsidTr="00F141D0">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2AFF7D5A" w14:textId="77777777" w:rsidR="00F141D0" w:rsidRPr="002F6DB3" w:rsidRDefault="00F141D0"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2678A250" w14:textId="77777777" w:rsidR="00F141D0" w:rsidRPr="002F6DB3" w:rsidRDefault="00F141D0" w:rsidP="00F141D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7CF7AEE0"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44FCC315"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FD4D246" w14:textId="0C9A5FA1"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2939283" w14:textId="1953581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42685F37"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919A097" w14:textId="2D6731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27329201"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A17FF56"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5AB7150" w14:textId="6AE1642A"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D26F98D" w14:textId="63CC99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B40A137" w14:textId="3B284DF6"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597592B8"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0E8A9196"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F141D0" w:rsidRPr="002F6DB3" w14:paraId="2037BFE4" w14:textId="77777777" w:rsidTr="00F141D0">
        <w:trPr>
          <w:cnfStyle w:val="000000010000" w:firstRow="0" w:lastRow="0" w:firstColumn="0" w:lastColumn="0" w:oddVBand="0" w:evenVBand="0" w:oddHBand="0" w:evenHBand="1"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617EFE4" w14:textId="77777777" w:rsidR="00F141D0" w:rsidRPr="002F6DB3" w:rsidRDefault="00F141D0" w:rsidP="0073421C">
            <w:pPr>
              <w:numPr>
                <w:ilvl w:val="0"/>
                <w:numId w:val="39"/>
              </w:numPr>
              <w:ind w:left="360"/>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3F5AD99E" w14:textId="61B1C3A7" w:rsidR="00F141D0" w:rsidRPr="002F6DB3" w:rsidRDefault="00F141D0" w:rsidP="00F141D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skateparku i pumptracku</w:t>
            </w:r>
          </w:p>
        </w:tc>
        <w:tc>
          <w:tcPr>
            <w:tcW w:w="405" w:type="pct"/>
            <w:vMerge w:val="restart"/>
            <w:shd w:val="clear" w:color="auto" w:fill="FFFFFF" w:themeFill="background1"/>
            <w:vAlign w:val="center"/>
          </w:tcPr>
          <w:p w14:paraId="1B5B496F" w14:textId="77777777"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181CE24C" w14:textId="77777777"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7222F37" w14:textId="627AD1C5"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57A0DE5" w14:textId="1CCE6CB4"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1673FDE2" w14:textId="362CEBB7"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7ADF8BF5" w14:textId="745B9967"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6D09336E" w14:textId="77777777"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150705DD" w14:textId="79190105"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4978AF59" w14:textId="4F491FB7"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5EBCEC9" w14:textId="435295E8"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268CC9D" w14:textId="524DCABC"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797E6378" w14:textId="271273A2"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auto"/>
            <w:vAlign w:val="center"/>
          </w:tcPr>
          <w:p w14:paraId="00BAFAE4" w14:textId="77777777"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F141D0" w:rsidRPr="002F6DB3" w14:paraId="7B78BB2E" w14:textId="77777777" w:rsidTr="00F141D0">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4D3681F" w14:textId="77777777" w:rsidR="00F141D0" w:rsidRPr="002F6DB3" w:rsidRDefault="00F141D0"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0D4E27A2" w14:textId="77777777" w:rsidR="00F141D0" w:rsidRPr="002F6DB3" w:rsidRDefault="00F141D0" w:rsidP="00F141D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A533870"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35A8D836"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97B59F3" w14:textId="0D6765E4"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C3679F1" w14:textId="52BC9C44"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50F11B5F"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CB3D910" w14:textId="28C3BEA3"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2A9B1494"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1A713C79"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529A51C" w14:textId="78753633"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9AFCAA9" w14:textId="43AD2B34"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7FE84AB" w14:textId="655F3A49"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5A3474B4"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296DFC67"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F141D0" w:rsidRPr="002F6DB3" w14:paraId="4A035608" w14:textId="77777777" w:rsidTr="00AF21A7">
        <w:trPr>
          <w:cnfStyle w:val="000000010000" w:firstRow="0" w:lastRow="0" w:firstColumn="0" w:lastColumn="0" w:oddVBand="0" w:evenVBand="0" w:oddHBand="0" w:evenHBand="1"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1C384611" w14:textId="77777777" w:rsidR="00F141D0" w:rsidRPr="002F6DB3" w:rsidRDefault="00F141D0"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35E4BEBC" w14:textId="126892C1" w:rsidR="00F141D0" w:rsidRPr="002F6DB3" w:rsidRDefault="00F141D0" w:rsidP="00AF21A7">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strzelnicy</w:t>
            </w:r>
          </w:p>
        </w:tc>
        <w:tc>
          <w:tcPr>
            <w:tcW w:w="405" w:type="pct"/>
            <w:vMerge w:val="restart"/>
            <w:shd w:val="clear" w:color="auto" w:fill="FFFFFF" w:themeFill="background1"/>
            <w:vAlign w:val="center"/>
          </w:tcPr>
          <w:p w14:paraId="237613DB" w14:textId="77777777"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03E47F12" w14:textId="77777777"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FEB8617" w14:textId="38AEF7E3"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984152B" w14:textId="2B68A299"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1B2CF35B" w14:textId="683286F8"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E5B8B7"/>
            <w:vAlign w:val="center"/>
          </w:tcPr>
          <w:p w14:paraId="2680B0A5" w14:textId="37A0F805"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32056177" w14:textId="77777777"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1378DC90" w14:textId="033E0345"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1EB23AFC" w14:textId="7D102B21"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68D91A4" w14:textId="7053929D"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0190DFA" w14:textId="512C8B18"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0C3A2204" w14:textId="1298A83B" w:rsidR="00F141D0" w:rsidRPr="002F6DB3" w:rsidRDefault="00AF21A7"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auto"/>
            <w:vAlign w:val="center"/>
          </w:tcPr>
          <w:p w14:paraId="2D37A009" w14:textId="77777777" w:rsidR="00F141D0" w:rsidRPr="002F6DB3" w:rsidRDefault="00F141D0" w:rsidP="00F141D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F141D0" w:rsidRPr="002F6DB3" w14:paraId="636BB894" w14:textId="77777777" w:rsidTr="00AF21A7">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7B2D678" w14:textId="77777777" w:rsidR="00F141D0" w:rsidRPr="002F6DB3" w:rsidRDefault="00F141D0"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22DAC470" w14:textId="77777777" w:rsidR="00F141D0" w:rsidRPr="002F6DB3" w:rsidRDefault="00F141D0" w:rsidP="00F141D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3DAED208"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76BC5279"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1B4D66E" w14:textId="34E0ED83"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1931826" w14:textId="3404939B"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031229A6"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AD46F7D" w14:textId="65F9B4FB"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72C5FDDC"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0A8E4B9"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A5B542A" w14:textId="360DC072"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CB8A99E" w14:textId="489C9F85"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35014D9" w14:textId="3BA07D72"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423CABD0"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2C982261" w14:textId="77777777" w:rsidR="00F141D0" w:rsidRPr="002F6DB3" w:rsidRDefault="00F141D0" w:rsidP="00F141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D24255" w:rsidRPr="002F6DB3" w14:paraId="72C9A2BC" w14:textId="77777777" w:rsidTr="00D24255">
        <w:trPr>
          <w:cnfStyle w:val="000000010000" w:firstRow="0" w:lastRow="0" w:firstColumn="0" w:lastColumn="0" w:oddVBand="0" w:evenVBand="0" w:oddHBand="0" w:evenHBand="1"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1FF33B81" w14:textId="77777777" w:rsidR="00D24255" w:rsidRPr="002F6DB3" w:rsidRDefault="00D24255"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513E90E4" w14:textId="4CC27BB1" w:rsidR="00D24255" w:rsidRPr="002F6DB3" w:rsidRDefault="00D24255" w:rsidP="00D24255">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Rozbudowa ścieżek rowerowych i miejsc obsługi rowerzystów</w:t>
            </w:r>
          </w:p>
        </w:tc>
        <w:tc>
          <w:tcPr>
            <w:tcW w:w="405" w:type="pct"/>
            <w:vMerge w:val="restart"/>
            <w:shd w:val="clear" w:color="auto" w:fill="D6E3BC"/>
            <w:vAlign w:val="center"/>
          </w:tcPr>
          <w:p w14:paraId="6849612E" w14:textId="31CB4A54" w:rsidR="00D24255" w:rsidRPr="002F6DB3" w:rsidRDefault="00D24255" w:rsidP="00D2425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2220032" w14:textId="5EEF57AC" w:rsidR="00D24255" w:rsidRPr="002F6DB3" w:rsidRDefault="00D24255" w:rsidP="00D2425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D6E59E0" w14:textId="1F03558D" w:rsidR="00D24255" w:rsidRPr="002F6DB3" w:rsidRDefault="00D24255" w:rsidP="00D2425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D7ACCCE" w14:textId="5DF5C38F" w:rsidR="00D24255" w:rsidRPr="002F6DB3" w:rsidRDefault="00D24255" w:rsidP="00D2425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B0FB9EE" w14:textId="385C2DC6" w:rsidR="00D24255" w:rsidRPr="002F6DB3" w:rsidRDefault="00D24255" w:rsidP="00D2425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55C90B0" w14:textId="4354E331" w:rsidR="00D24255" w:rsidRPr="002F6DB3" w:rsidRDefault="00D24255" w:rsidP="00D2425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7B2796BC" w14:textId="2A9C959C" w:rsidR="00D24255" w:rsidRPr="002F6DB3" w:rsidRDefault="00D24255" w:rsidP="00D2425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8CEB298" w14:textId="54244E19" w:rsidR="00D24255" w:rsidRPr="002F6DB3" w:rsidRDefault="00D24255" w:rsidP="00D2425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CA63447" w14:textId="0FD4F96A" w:rsidR="00D24255" w:rsidRPr="002F6DB3" w:rsidRDefault="00D24255" w:rsidP="00D2425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F307770" w14:textId="7871134C" w:rsidR="00D24255" w:rsidRPr="002F6DB3" w:rsidRDefault="00D24255" w:rsidP="00D2425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162D00A" w14:textId="24FE48DE" w:rsidR="00D24255" w:rsidRPr="002F6DB3" w:rsidRDefault="00D24255" w:rsidP="00D2425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6D3ECFF" w14:textId="4A3E22AC" w:rsidR="00D24255" w:rsidRPr="002F6DB3" w:rsidRDefault="00D24255" w:rsidP="00D2425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0B37B28E" w14:textId="0C1D63AB" w:rsidR="00D24255" w:rsidRPr="002F6DB3" w:rsidRDefault="00D24255" w:rsidP="00D2425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D24255" w:rsidRPr="002F6DB3" w14:paraId="174DACE2" w14:textId="77777777" w:rsidTr="00D24255">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FBB0DA7" w14:textId="77777777" w:rsidR="00D24255" w:rsidRPr="002F6DB3" w:rsidRDefault="00D24255"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2607BA2D" w14:textId="77777777" w:rsidR="00D24255" w:rsidRPr="002F6DB3" w:rsidRDefault="00D24255" w:rsidP="00D2425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117E2984" w14:textId="35BB26BF" w:rsidR="00D24255" w:rsidRPr="002F6DB3" w:rsidRDefault="00D24255" w:rsidP="00D2425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00B6646" w14:textId="3B8D7648" w:rsidR="00D24255" w:rsidRPr="002F6DB3" w:rsidRDefault="00D24255" w:rsidP="00D2425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05F638C" w14:textId="3CFF831F" w:rsidR="00D24255" w:rsidRPr="002F6DB3" w:rsidRDefault="00D24255" w:rsidP="00D2425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67ABCB7" w14:textId="3156035F" w:rsidR="00D24255" w:rsidRPr="002F6DB3" w:rsidRDefault="00D24255" w:rsidP="00D2425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DA67D90" w14:textId="4BCC1573" w:rsidR="00D24255" w:rsidRPr="002F6DB3" w:rsidRDefault="00D24255" w:rsidP="00D2425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72BE94A" w14:textId="6F5FB09F" w:rsidR="00D24255" w:rsidRPr="002F6DB3" w:rsidRDefault="00D24255" w:rsidP="00D2425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3AA1658B" w14:textId="77777777" w:rsidR="00D24255" w:rsidRPr="002F6DB3" w:rsidRDefault="00D24255" w:rsidP="00D2425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CC15F09" w14:textId="4507A76B" w:rsidR="00D24255" w:rsidRPr="002F6DB3" w:rsidRDefault="00D24255" w:rsidP="00D2425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167B86F" w14:textId="51AE7DD3" w:rsidR="00D24255" w:rsidRPr="002F6DB3" w:rsidRDefault="00D24255" w:rsidP="00D2425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31B3DD7" w14:textId="2E1DEC35" w:rsidR="00D24255" w:rsidRPr="002F6DB3" w:rsidRDefault="00D24255" w:rsidP="00D2425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7200778" w14:textId="4CFB7DF4" w:rsidR="00D24255" w:rsidRPr="002F6DB3" w:rsidRDefault="00D24255" w:rsidP="00D2425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2CB6BEF" w14:textId="671BC52B" w:rsidR="00D24255" w:rsidRPr="002F6DB3" w:rsidRDefault="00D24255" w:rsidP="00D2425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auto"/>
            <w:vAlign w:val="center"/>
          </w:tcPr>
          <w:p w14:paraId="40F8792E" w14:textId="77777777" w:rsidR="00D24255" w:rsidRPr="002F6DB3" w:rsidRDefault="00D24255" w:rsidP="00D2425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2548C3" w:rsidRPr="002F6DB3" w14:paraId="5E75ABCB" w14:textId="77777777" w:rsidTr="002548C3">
        <w:trPr>
          <w:cnfStyle w:val="000000010000" w:firstRow="0" w:lastRow="0" w:firstColumn="0" w:lastColumn="0" w:oddVBand="0" w:evenVBand="0" w:oddHBand="0" w:evenHBand="1"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6F89FA3" w14:textId="77777777" w:rsidR="002548C3" w:rsidRPr="002F6DB3" w:rsidRDefault="002548C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1B112315" w14:textId="5F645889" w:rsidR="002548C3" w:rsidRPr="002F6DB3" w:rsidRDefault="002548C3" w:rsidP="002548C3">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obiektów sportowych przy Zespole Szkolno-Przedszkolnym z OI</w:t>
            </w:r>
          </w:p>
        </w:tc>
        <w:tc>
          <w:tcPr>
            <w:tcW w:w="405" w:type="pct"/>
            <w:vMerge w:val="restart"/>
            <w:shd w:val="clear" w:color="auto" w:fill="FFFFFF" w:themeFill="background1"/>
            <w:vAlign w:val="center"/>
          </w:tcPr>
          <w:p w14:paraId="7B7BA18F" w14:textId="77777777" w:rsidR="002548C3" w:rsidRPr="002F6DB3" w:rsidRDefault="002548C3" w:rsidP="002548C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50F1EF59" w14:textId="77777777" w:rsidR="002548C3" w:rsidRPr="002F6DB3" w:rsidRDefault="002548C3" w:rsidP="002548C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C7801AC" w14:textId="3997A7F7" w:rsidR="002548C3" w:rsidRPr="002F6DB3" w:rsidRDefault="002548C3" w:rsidP="002548C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2E5033E" w14:textId="0A138D2E" w:rsidR="002548C3" w:rsidRPr="002F6DB3" w:rsidRDefault="002548C3" w:rsidP="002548C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36BA40C2" w14:textId="2B1BE2CC" w:rsidR="002548C3" w:rsidRPr="002F6DB3" w:rsidRDefault="002548C3" w:rsidP="002548C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E5B8B7"/>
            <w:vAlign w:val="center"/>
          </w:tcPr>
          <w:p w14:paraId="22532726" w14:textId="67D871B7" w:rsidR="002548C3" w:rsidRPr="002F6DB3" w:rsidRDefault="002548C3" w:rsidP="002548C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FFFFFF" w:themeFill="background1"/>
            <w:vAlign w:val="center"/>
          </w:tcPr>
          <w:p w14:paraId="6B119A05" w14:textId="77777777" w:rsidR="002548C3" w:rsidRPr="002F6DB3" w:rsidRDefault="002548C3" w:rsidP="002548C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1D4E9B05" w14:textId="758F6FDD" w:rsidR="002548C3" w:rsidRPr="002F6DB3" w:rsidRDefault="002548C3" w:rsidP="002548C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6B9DC330" w14:textId="1AC37131" w:rsidR="002548C3" w:rsidRPr="002F6DB3" w:rsidRDefault="002548C3" w:rsidP="002548C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E56075E" w14:textId="56DA1AAC" w:rsidR="002548C3" w:rsidRPr="002F6DB3" w:rsidRDefault="002548C3" w:rsidP="002548C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5656F99" w14:textId="083E2955" w:rsidR="002548C3" w:rsidRPr="002F6DB3" w:rsidRDefault="002548C3" w:rsidP="002548C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7F77213C" w14:textId="0E2B42F1" w:rsidR="002548C3" w:rsidRPr="002F6DB3" w:rsidRDefault="002548C3" w:rsidP="002548C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auto"/>
            <w:vAlign w:val="center"/>
          </w:tcPr>
          <w:p w14:paraId="18430724" w14:textId="77777777" w:rsidR="002548C3" w:rsidRPr="002F6DB3" w:rsidRDefault="002548C3" w:rsidP="002548C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2548C3" w:rsidRPr="002F6DB3" w14:paraId="0BE22C88" w14:textId="77777777" w:rsidTr="002548C3">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AD4A8B2" w14:textId="77777777" w:rsidR="002548C3" w:rsidRPr="002F6DB3" w:rsidRDefault="002548C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1B5871E2" w14:textId="77777777" w:rsidR="002548C3" w:rsidRPr="002F6DB3" w:rsidRDefault="002548C3" w:rsidP="002548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B15ADF0" w14:textId="77777777" w:rsidR="002548C3" w:rsidRPr="002F6DB3" w:rsidRDefault="002548C3" w:rsidP="002548C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79BEAAEC" w14:textId="77777777" w:rsidR="002548C3" w:rsidRPr="002F6DB3" w:rsidRDefault="002548C3" w:rsidP="002548C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2B01EAA" w14:textId="53C4441F" w:rsidR="002548C3" w:rsidRPr="002F6DB3" w:rsidRDefault="002548C3" w:rsidP="002548C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9952E35" w14:textId="2B76337A" w:rsidR="002548C3" w:rsidRPr="002F6DB3" w:rsidRDefault="002548C3" w:rsidP="002548C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4B1A87E9" w14:textId="77777777" w:rsidR="002548C3" w:rsidRPr="002F6DB3" w:rsidRDefault="002548C3" w:rsidP="002548C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3DCDB9F" w14:textId="77777777" w:rsidR="002548C3" w:rsidRPr="002F6DB3" w:rsidRDefault="002548C3" w:rsidP="002548C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AE244C4" w14:textId="77777777" w:rsidR="002548C3" w:rsidRPr="002F6DB3" w:rsidRDefault="002548C3" w:rsidP="002548C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5750386" w14:textId="77777777" w:rsidR="002548C3" w:rsidRPr="002F6DB3" w:rsidRDefault="002548C3" w:rsidP="002548C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514E9DE" w14:textId="70A19D78" w:rsidR="002548C3" w:rsidRPr="002F6DB3" w:rsidRDefault="002548C3" w:rsidP="002548C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E5CE0B5" w14:textId="0322EFBF" w:rsidR="002548C3" w:rsidRPr="002F6DB3" w:rsidRDefault="002548C3" w:rsidP="002548C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C2571A4" w14:textId="6E541C45" w:rsidR="002548C3" w:rsidRPr="002F6DB3" w:rsidRDefault="002548C3" w:rsidP="002548C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4385A461" w14:textId="77777777" w:rsidR="002548C3" w:rsidRPr="002F6DB3" w:rsidRDefault="002548C3" w:rsidP="002548C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78FFE431" w14:textId="77777777" w:rsidR="002548C3" w:rsidRPr="002F6DB3" w:rsidRDefault="002548C3" w:rsidP="002548C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3B6503" w:rsidRPr="002F6DB3" w14:paraId="590CE970" w14:textId="77777777" w:rsidTr="003B6503">
        <w:trPr>
          <w:cnfStyle w:val="000000010000" w:firstRow="0" w:lastRow="0" w:firstColumn="0" w:lastColumn="0" w:oddVBand="0" w:evenVBand="0" w:oddHBand="0" w:evenHBand="1"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11E80B5E" w14:textId="77777777" w:rsidR="003B6503" w:rsidRPr="002F6DB3" w:rsidRDefault="003B650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0E08D657" w14:textId="6349053D" w:rsidR="003B6503" w:rsidRPr="002F6DB3" w:rsidRDefault="003B6503" w:rsidP="003B6503">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kompleksu lekkoatletycznego przy Szkole Podstawowej Nr 3 w Libiążu</w:t>
            </w:r>
          </w:p>
        </w:tc>
        <w:tc>
          <w:tcPr>
            <w:tcW w:w="405" w:type="pct"/>
            <w:vMerge w:val="restart"/>
            <w:shd w:val="clear" w:color="auto" w:fill="FFFFFF" w:themeFill="background1"/>
            <w:vAlign w:val="center"/>
          </w:tcPr>
          <w:p w14:paraId="04137C22" w14:textId="77777777"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7A8DE47D" w14:textId="77777777"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0837BD5" w14:textId="456D02FB"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F326DED" w14:textId="0218372C"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0CAFE4E2" w14:textId="76093A3E"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E5B8B7"/>
            <w:vAlign w:val="center"/>
          </w:tcPr>
          <w:p w14:paraId="52EC6607" w14:textId="5B0C639F"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FFFFFF" w:themeFill="background1"/>
            <w:vAlign w:val="center"/>
          </w:tcPr>
          <w:p w14:paraId="5212EFA9" w14:textId="77777777"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3B810D6C" w14:textId="0556A85A"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60ECB8B5" w14:textId="68853326"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476D4BD" w14:textId="59082A52"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DCC4076" w14:textId="294C6CBF"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6FD1B49F" w14:textId="39E5A5B8"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auto"/>
            <w:vAlign w:val="center"/>
          </w:tcPr>
          <w:p w14:paraId="5B0B3C15" w14:textId="77777777"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3B6503" w:rsidRPr="002F6DB3" w14:paraId="35C75F98" w14:textId="77777777" w:rsidTr="003B6503">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2EB8FFF" w14:textId="77777777" w:rsidR="003B6503" w:rsidRPr="002F6DB3" w:rsidRDefault="003B650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32000892" w14:textId="77777777" w:rsidR="003B6503" w:rsidRPr="002F6DB3" w:rsidRDefault="003B6503" w:rsidP="003B650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4655A833" w14:textId="77777777"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F227A3A" w14:textId="77777777"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8B7EAC5" w14:textId="73F4B6DF"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2B67064" w14:textId="0E1880E6"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3C028A97" w14:textId="77777777"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488B89AA" w14:textId="77777777"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2C2D0B30" w14:textId="77777777"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712EE67" w14:textId="77777777"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C50C794" w14:textId="5D15C302"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2052A4C" w14:textId="26E6FA32"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B345B8E" w14:textId="06191B2C"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52A94E65" w14:textId="77777777"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4431639D" w14:textId="77777777"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3B6503" w:rsidRPr="002F6DB3" w14:paraId="0CC456F7" w14:textId="77777777" w:rsidTr="003B6503">
        <w:trPr>
          <w:cnfStyle w:val="000000010000" w:firstRow="0" w:lastRow="0" w:firstColumn="0" w:lastColumn="0" w:oddVBand="0" w:evenVBand="0" w:oddHBand="0" w:evenHBand="1"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7CB766D1" w14:textId="77777777" w:rsidR="003B6503" w:rsidRPr="002F6DB3" w:rsidRDefault="003B650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22F05EA2" w14:textId="4D95604C" w:rsidR="003B6503" w:rsidRPr="002F6DB3" w:rsidRDefault="003B6503" w:rsidP="003B6503">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Miejskiego Ośrodka Rekreacyjno-Sportowego przy ul. Piłsudskiego 10</w:t>
            </w:r>
          </w:p>
        </w:tc>
        <w:tc>
          <w:tcPr>
            <w:tcW w:w="405" w:type="pct"/>
            <w:vMerge w:val="restart"/>
            <w:shd w:val="clear" w:color="auto" w:fill="FFFFFF" w:themeFill="background1"/>
            <w:vAlign w:val="center"/>
          </w:tcPr>
          <w:p w14:paraId="7A6B2651" w14:textId="77777777"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7BA9FDD7" w14:textId="77777777"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437C0A3B" w14:textId="65234908"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8A14D48" w14:textId="15B5A109"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2F1E8073" w14:textId="73EF83AC"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E5B8B7"/>
            <w:vAlign w:val="center"/>
          </w:tcPr>
          <w:p w14:paraId="40328595" w14:textId="469B6089"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FFFFFF" w:themeFill="background1"/>
            <w:vAlign w:val="center"/>
          </w:tcPr>
          <w:p w14:paraId="6D3B7BBE" w14:textId="77777777"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1E072754" w14:textId="51D335C5"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137C8C5F" w14:textId="2EC2A3C7"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C21DD99" w14:textId="7C11E1A1"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A3EFC31" w14:textId="5509E39C"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4D5DB3D3" w14:textId="10887C15"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auto"/>
            <w:vAlign w:val="center"/>
          </w:tcPr>
          <w:p w14:paraId="1EC87F32" w14:textId="77777777" w:rsidR="003B6503" w:rsidRPr="002F6DB3" w:rsidRDefault="003B6503" w:rsidP="003B650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3B6503" w:rsidRPr="002F6DB3" w14:paraId="6BF6F796" w14:textId="77777777" w:rsidTr="003B6503">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B4D5567" w14:textId="77777777" w:rsidR="003B6503" w:rsidRPr="002F6DB3" w:rsidRDefault="003B650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70D23C3D" w14:textId="77777777" w:rsidR="003B6503" w:rsidRPr="002F6DB3" w:rsidRDefault="003B6503" w:rsidP="003B650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4C5DD89C" w14:textId="77777777"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474BBA9A" w14:textId="77777777"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F428F4B" w14:textId="776DB6E7"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78018EB" w14:textId="470EB6F3"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0848E610" w14:textId="77777777"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FAE9C7F" w14:textId="77777777"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18B6A62E" w14:textId="77777777"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211F7DF" w14:textId="77777777"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65EF296" w14:textId="1A8D6C02"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38D56C2" w14:textId="3E755980"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0462A77" w14:textId="36F755FF"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2ED7F6D7" w14:textId="77777777"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2E256741" w14:textId="77777777" w:rsidR="003B6503" w:rsidRPr="002F6DB3" w:rsidRDefault="003B6503" w:rsidP="003B650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8E7188" w:rsidRPr="002F6DB3" w14:paraId="6A1E1C62" w14:textId="77777777" w:rsidTr="00C736B4">
        <w:trPr>
          <w:cnfStyle w:val="000000010000" w:firstRow="0" w:lastRow="0" w:firstColumn="0" w:lastColumn="0" w:oddVBand="0" w:evenVBand="0" w:oddHBand="0" w:evenHBand="1"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2679964F" w14:textId="77777777" w:rsidR="008E7188" w:rsidRPr="002F6DB3" w:rsidRDefault="008E718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21880ACD" w14:textId="23277335" w:rsidR="008E7188" w:rsidRPr="002F6DB3" w:rsidRDefault="008E7188" w:rsidP="008E7188">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Rewitalizacja terenów pozapadliskowych „Szyjki”</w:t>
            </w:r>
          </w:p>
        </w:tc>
        <w:tc>
          <w:tcPr>
            <w:tcW w:w="405" w:type="pct"/>
            <w:vMerge w:val="restart"/>
            <w:shd w:val="clear" w:color="auto" w:fill="FFFFFF" w:themeFill="background1"/>
            <w:vAlign w:val="center"/>
          </w:tcPr>
          <w:p w14:paraId="7B13137D" w14:textId="77777777" w:rsidR="008E7188" w:rsidRPr="002F6DB3" w:rsidRDefault="008E7188" w:rsidP="008E718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5DFAB62" w14:textId="244D41F7" w:rsidR="008E7188" w:rsidRPr="002F6DB3" w:rsidRDefault="008E7188" w:rsidP="008E718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0BE8394" w14:textId="42E874BA" w:rsidR="008E7188" w:rsidRPr="002F6DB3" w:rsidRDefault="008E7188" w:rsidP="008E718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77CA8859" w14:textId="6AD2CECC" w:rsidR="008E7188" w:rsidRPr="002F6DB3" w:rsidRDefault="008E7188" w:rsidP="008E718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FDDB864" w14:textId="34545009" w:rsidR="008E7188" w:rsidRPr="002F6DB3" w:rsidRDefault="008E7188" w:rsidP="008E718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7F7AA1E" w14:textId="218F40B7" w:rsidR="008E7188" w:rsidRPr="002F6DB3" w:rsidRDefault="008E7188" w:rsidP="008E718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23464047" w14:textId="0FB25EFC" w:rsidR="008E7188" w:rsidRPr="002F6DB3" w:rsidRDefault="008E7188" w:rsidP="008E718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591CB58A" w14:textId="4043A634" w:rsidR="008E7188" w:rsidRPr="002F6DB3" w:rsidRDefault="00C736B4" w:rsidP="008E718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3D6D4F7E" w14:textId="48F2AD5B" w:rsidR="008E7188" w:rsidRPr="002F6DB3" w:rsidRDefault="008E7188" w:rsidP="008E718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58F5EE1" w14:textId="20F164A9" w:rsidR="008E7188" w:rsidRPr="002F6DB3" w:rsidRDefault="008E7188" w:rsidP="008E718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837A9DF" w14:textId="67AF70BF" w:rsidR="008E7188" w:rsidRPr="002F6DB3" w:rsidRDefault="008E7188" w:rsidP="008E718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5A7C721A" w14:textId="0EEFFC62" w:rsidR="008E7188" w:rsidRPr="002F6DB3" w:rsidRDefault="00C736B4" w:rsidP="008E718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vMerge w:val="restart"/>
            <w:shd w:val="clear" w:color="auto" w:fill="auto"/>
            <w:vAlign w:val="center"/>
          </w:tcPr>
          <w:p w14:paraId="73324215" w14:textId="77777777" w:rsidR="008E7188" w:rsidRPr="002F6DB3" w:rsidRDefault="008E7188" w:rsidP="008E718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E7188" w:rsidRPr="002F6DB3" w14:paraId="27A7190A" w14:textId="77777777" w:rsidTr="00C736B4">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313C2F4A" w14:textId="77777777" w:rsidR="008E7188" w:rsidRPr="002F6DB3" w:rsidRDefault="008E718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6CEEF808" w14:textId="77777777" w:rsidR="008E7188" w:rsidRPr="002F6DB3" w:rsidRDefault="008E7188" w:rsidP="008E7188">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6AE360E" w14:textId="77777777" w:rsidR="008E7188" w:rsidRPr="002F6DB3" w:rsidRDefault="008E7188" w:rsidP="008E71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45C8757" w14:textId="508548EB" w:rsidR="008E7188" w:rsidRPr="002F6DB3" w:rsidRDefault="008E7188" w:rsidP="008E71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CC0B652" w14:textId="244B510A" w:rsidR="008E7188" w:rsidRPr="002F6DB3" w:rsidRDefault="008E7188" w:rsidP="008E71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381F5DF4" w14:textId="77777777" w:rsidR="008E7188" w:rsidRPr="002F6DB3" w:rsidRDefault="008E7188" w:rsidP="008E71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6641E5A" w14:textId="7870B529" w:rsidR="008E7188" w:rsidRPr="002F6DB3" w:rsidRDefault="008E7188" w:rsidP="008E71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9ED2BD3" w14:textId="16E2DF82" w:rsidR="008E7188" w:rsidRPr="002F6DB3" w:rsidRDefault="008E7188" w:rsidP="008E71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4AB72248" w14:textId="77777777" w:rsidR="008E7188" w:rsidRPr="002F6DB3" w:rsidRDefault="008E7188" w:rsidP="008E71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EAAFBD2" w14:textId="77777777" w:rsidR="008E7188" w:rsidRPr="002F6DB3" w:rsidRDefault="008E7188" w:rsidP="008E71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08B950F" w14:textId="54CB552A" w:rsidR="008E7188" w:rsidRPr="002F6DB3" w:rsidRDefault="008E7188" w:rsidP="008E71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75E23E55" w14:textId="18A52A36" w:rsidR="008E7188" w:rsidRPr="002F6DB3" w:rsidRDefault="008E7188" w:rsidP="008E71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37E3393" w14:textId="13512500" w:rsidR="008E7188" w:rsidRPr="002F6DB3" w:rsidRDefault="008E7188" w:rsidP="008E71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D6E3BC"/>
            <w:vAlign w:val="center"/>
          </w:tcPr>
          <w:p w14:paraId="1B8D4913" w14:textId="77777777" w:rsidR="008E7188" w:rsidRPr="002F6DB3" w:rsidRDefault="008E7188" w:rsidP="008E71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163919FF" w14:textId="77777777" w:rsidR="008E7188" w:rsidRPr="002F6DB3" w:rsidRDefault="008E7188" w:rsidP="008E718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D87C16" w:rsidRPr="002F6DB3" w14:paraId="199B6D6B" w14:textId="77777777" w:rsidTr="00D87C16">
        <w:trPr>
          <w:cnfStyle w:val="000000010000" w:firstRow="0" w:lastRow="0" w:firstColumn="0" w:lastColumn="0" w:oddVBand="0" w:evenVBand="0" w:oddHBand="0" w:evenHBand="1" w:firstRowFirstColumn="0" w:firstRowLastColumn="0" w:lastRowFirstColumn="0" w:lastRowLastColumn="0"/>
          <w:cantSplit/>
          <w:trHeight w:val="334"/>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B4B4476" w14:textId="77777777" w:rsidR="00D87C16" w:rsidRPr="002F6DB3" w:rsidRDefault="00D87C1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518E2A0C" w14:textId="25C1D2E3" w:rsidR="00D87C16" w:rsidRPr="002F6DB3" w:rsidRDefault="00D87C16" w:rsidP="00D87C16">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hali łukowej nad istniejącym boiskiem sportowym przy Szkole Podstawowej nr 1 wraz z modernizacją nawierzchni</w:t>
            </w:r>
          </w:p>
        </w:tc>
        <w:tc>
          <w:tcPr>
            <w:tcW w:w="405" w:type="pct"/>
            <w:vMerge w:val="restart"/>
            <w:shd w:val="clear" w:color="auto" w:fill="FFFFFF" w:themeFill="background1"/>
            <w:vAlign w:val="center"/>
          </w:tcPr>
          <w:p w14:paraId="55EFFDA0" w14:textId="77777777"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72E1D936" w14:textId="77777777"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53" w:type="pct"/>
            <w:shd w:val="clear" w:color="auto" w:fill="D6E3BC"/>
            <w:vAlign w:val="center"/>
          </w:tcPr>
          <w:p w14:paraId="5D56D0A5" w14:textId="135DF26C"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 S</w:t>
            </w:r>
          </w:p>
        </w:tc>
        <w:tc>
          <w:tcPr>
            <w:tcW w:w="253" w:type="pct"/>
            <w:shd w:val="clear" w:color="auto" w:fill="D6E3BC"/>
            <w:vAlign w:val="center"/>
          </w:tcPr>
          <w:p w14:paraId="668F36A9" w14:textId="1629CF30"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1F30E0BE" w14:textId="5CFE0F85"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vMerge w:val="restart"/>
            <w:shd w:val="clear" w:color="auto" w:fill="E5B8B7"/>
            <w:vAlign w:val="center"/>
          </w:tcPr>
          <w:p w14:paraId="312A895A" w14:textId="19A64C2B"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vMerge w:val="restart"/>
            <w:shd w:val="clear" w:color="auto" w:fill="FFFFFF" w:themeFill="background1"/>
            <w:vAlign w:val="center"/>
          </w:tcPr>
          <w:p w14:paraId="47E4219A" w14:textId="77777777"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15E9FDF8" w14:textId="1BC4C1D9"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4CC0D195" w14:textId="664D6C75"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C352DB4" w14:textId="4346C169"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 S</w:t>
            </w:r>
          </w:p>
        </w:tc>
        <w:tc>
          <w:tcPr>
            <w:tcW w:w="253" w:type="pct"/>
            <w:shd w:val="clear" w:color="auto" w:fill="D6E3BC"/>
            <w:vAlign w:val="center"/>
          </w:tcPr>
          <w:p w14:paraId="3F270D6F" w14:textId="0C76AB1F"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 S</w:t>
            </w:r>
          </w:p>
        </w:tc>
        <w:tc>
          <w:tcPr>
            <w:tcW w:w="253" w:type="pct"/>
            <w:vMerge w:val="restart"/>
            <w:shd w:val="clear" w:color="auto" w:fill="E5B8B7"/>
            <w:vAlign w:val="center"/>
          </w:tcPr>
          <w:p w14:paraId="583B3A42" w14:textId="75DD26B4"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auto"/>
            <w:vAlign w:val="center"/>
          </w:tcPr>
          <w:p w14:paraId="7336D522" w14:textId="77777777"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D87C16" w:rsidRPr="002F6DB3" w14:paraId="746318A9" w14:textId="77777777" w:rsidTr="00D87C1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251D5710" w14:textId="77777777" w:rsidR="00D87C16" w:rsidRPr="002F6DB3" w:rsidRDefault="00D87C1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71A1D853" w14:textId="77777777" w:rsidR="00D87C16" w:rsidRPr="002F6DB3" w:rsidRDefault="00D87C16" w:rsidP="00D87C1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8F4EE59" w14:textId="77777777"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1768B276" w14:textId="77777777"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shd w:val="clear" w:color="auto" w:fill="E5B8B7"/>
            <w:vAlign w:val="center"/>
          </w:tcPr>
          <w:p w14:paraId="26932273" w14:textId="3F8F6CCC"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shd w:val="clear" w:color="auto" w:fill="E5B8B7"/>
            <w:vAlign w:val="center"/>
          </w:tcPr>
          <w:p w14:paraId="759D577D" w14:textId="7C4DB236"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30323BB7" w14:textId="77777777"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vMerge/>
            <w:shd w:val="clear" w:color="auto" w:fill="E5B8B7"/>
            <w:vAlign w:val="center"/>
          </w:tcPr>
          <w:p w14:paraId="1229A523" w14:textId="77777777"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vMerge/>
            <w:shd w:val="clear" w:color="auto" w:fill="FFFFFF" w:themeFill="background1"/>
            <w:vAlign w:val="center"/>
          </w:tcPr>
          <w:p w14:paraId="62B0F865" w14:textId="77777777"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A361BE0" w14:textId="77777777"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8D82A67" w14:textId="4BBAB53B"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7DF9CF1" w14:textId="54C77CC3"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shd w:val="clear" w:color="auto" w:fill="E5B8B7"/>
            <w:vAlign w:val="center"/>
          </w:tcPr>
          <w:p w14:paraId="48949621" w14:textId="040A2700"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vMerge/>
            <w:shd w:val="clear" w:color="auto" w:fill="E5B8B7"/>
            <w:vAlign w:val="center"/>
          </w:tcPr>
          <w:p w14:paraId="07503BE5" w14:textId="77777777"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2C1673BE" w14:textId="77777777"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D87C16" w:rsidRPr="002F6DB3" w14:paraId="2FC14D5E" w14:textId="77777777" w:rsidTr="002C46CF">
        <w:trPr>
          <w:cnfStyle w:val="000000010000" w:firstRow="0" w:lastRow="0" w:firstColumn="0" w:lastColumn="0" w:oddVBand="0" w:evenVBand="0" w:oddHBand="0" w:evenHBand="1"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B12D26D" w14:textId="77777777" w:rsidR="00D87C16" w:rsidRPr="002F6DB3" w:rsidRDefault="00D87C1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5C1F679A" w14:textId="792B1EAC" w:rsidR="00D87C16" w:rsidRPr="002F6DB3" w:rsidRDefault="00D87C16" w:rsidP="00D87C16">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i modernizacja infrastruktury sportowo – rekreacyjno-kulturalnej w Gminie Babice</w:t>
            </w:r>
          </w:p>
        </w:tc>
        <w:tc>
          <w:tcPr>
            <w:tcW w:w="405" w:type="pct"/>
            <w:shd w:val="clear" w:color="auto" w:fill="D6E3BC"/>
            <w:vAlign w:val="center"/>
          </w:tcPr>
          <w:p w14:paraId="3BD66E24" w14:textId="054B0B43" w:rsidR="00D87C16" w:rsidRPr="002F6DB3" w:rsidRDefault="002C46CF" w:rsidP="00D87C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P, S</w:t>
            </w:r>
          </w:p>
        </w:tc>
        <w:tc>
          <w:tcPr>
            <w:tcW w:w="253" w:type="pct"/>
            <w:vMerge w:val="restart"/>
            <w:shd w:val="clear" w:color="auto" w:fill="FFFFFF" w:themeFill="background1"/>
            <w:vAlign w:val="center"/>
          </w:tcPr>
          <w:p w14:paraId="2C4C23D6" w14:textId="77777777"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53" w:type="pct"/>
            <w:shd w:val="clear" w:color="auto" w:fill="D6E3BC"/>
            <w:vAlign w:val="center"/>
          </w:tcPr>
          <w:p w14:paraId="00078A89" w14:textId="1E530654"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 S</w:t>
            </w:r>
          </w:p>
        </w:tc>
        <w:tc>
          <w:tcPr>
            <w:tcW w:w="253" w:type="pct"/>
            <w:shd w:val="clear" w:color="auto" w:fill="D6E3BC"/>
            <w:vAlign w:val="center"/>
          </w:tcPr>
          <w:p w14:paraId="3C5A4951" w14:textId="72268207"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6EBB6DF5" w14:textId="4A574B9E"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shd w:val="clear" w:color="auto" w:fill="D6E3BC"/>
            <w:vAlign w:val="center"/>
          </w:tcPr>
          <w:p w14:paraId="27764D10" w14:textId="11FCB6A8"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 S</w:t>
            </w:r>
          </w:p>
        </w:tc>
        <w:tc>
          <w:tcPr>
            <w:tcW w:w="253" w:type="pct"/>
            <w:vMerge w:val="restart"/>
            <w:shd w:val="clear" w:color="auto" w:fill="FFFFFF" w:themeFill="background1"/>
            <w:vAlign w:val="center"/>
          </w:tcPr>
          <w:p w14:paraId="00771870" w14:textId="77777777"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73F127F2" w14:textId="26F7FEBC"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05967604" w14:textId="12F43283"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83A2348" w14:textId="3D42989E"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 S</w:t>
            </w:r>
          </w:p>
        </w:tc>
        <w:tc>
          <w:tcPr>
            <w:tcW w:w="253" w:type="pct"/>
            <w:shd w:val="clear" w:color="auto" w:fill="D6E3BC"/>
            <w:vAlign w:val="center"/>
          </w:tcPr>
          <w:p w14:paraId="69688B52" w14:textId="3EE5B4BF"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 S</w:t>
            </w:r>
          </w:p>
        </w:tc>
        <w:tc>
          <w:tcPr>
            <w:tcW w:w="253" w:type="pct"/>
            <w:vMerge w:val="restart"/>
            <w:shd w:val="clear" w:color="auto" w:fill="E5B8B7"/>
            <w:vAlign w:val="center"/>
          </w:tcPr>
          <w:p w14:paraId="6AB5C6E4" w14:textId="452BB5D3"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shd w:val="clear" w:color="auto" w:fill="auto"/>
            <w:vAlign w:val="center"/>
          </w:tcPr>
          <w:p w14:paraId="5A9C0D91" w14:textId="77777777" w:rsidR="00D87C16" w:rsidRPr="002F6DB3" w:rsidRDefault="00D87C16" w:rsidP="00D87C1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D87C16" w:rsidRPr="002F6DB3" w14:paraId="2E9DDCC4" w14:textId="77777777" w:rsidTr="002C46CF">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31B5D56" w14:textId="77777777" w:rsidR="00D87C16" w:rsidRPr="002F6DB3" w:rsidRDefault="00D87C1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4BD85F91" w14:textId="77777777" w:rsidR="00D87C16" w:rsidRPr="002F6DB3" w:rsidRDefault="00D87C16" w:rsidP="00D87C1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shd w:val="clear" w:color="auto" w:fill="E5B8B7"/>
            <w:vAlign w:val="center"/>
          </w:tcPr>
          <w:p w14:paraId="46D727C7" w14:textId="52E3B60A" w:rsidR="00D87C16" w:rsidRPr="002F6DB3" w:rsidRDefault="002C46CF" w:rsidP="00D87C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Ch</w:t>
            </w:r>
          </w:p>
        </w:tc>
        <w:tc>
          <w:tcPr>
            <w:tcW w:w="253" w:type="pct"/>
            <w:vMerge/>
            <w:shd w:val="clear" w:color="auto" w:fill="FFFFFF" w:themeFill="background1"/>
            <w:vAlign w:val="center"/>
          </w:tcPr>
          <w:p w14:paraId="471DCF90" w14:textId="77777777"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shd w:val="clear" w:color="auto" w:fill="E5B8B7"/>
            <w:vAlign w:val="center"/>
          </w:tcPr>
          <w:p w14:paraId="5DB0B215" w14:textId="0D53EAF1"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shd w:val="clear" w:color="auto" w:fill="E5B8B7"/>
            <w:vAlign w:val="center"/>
          </w:tcPr>
          <w:p w14:paraId="5EACC99C" w14:textId="6768D413"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25BF5AC9" w14:textId="77777777"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shd w:val="clear" w:color="auto" w:fill="E5B8B7"/>
            <w:vAlign w:val="center"/>
          </w:tcPr>
          <w:p w14:paraId="390AA730" w14:textId="3B9CC368"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68BCB1EE" w14:textId="77777777"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A02DAF8" w14:textId="77777777"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A9717F6" w14:textId="080132D8"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17F173B" w14:textId="31083594"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shd w:val="clear" w:color="auto" w:fill="E5B8B7"/>
            <w:vAlign w:val="center"/>
          </w:tcPr>
          <w:p w14:paraId="23AAE443" w14:textId="22FC2F95"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vMerge/>
            <w:shd w:val="clear" w:color="auto" w:fill="E5B8B7"/>
            <w:vAlign w:val="center"/>
          </w:tcPr>
          <w:p w14:paraId="6E03B029" w14:textId="77777777"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1E89FC39" w14:textId="77777777" w:rsidR="00D87C16" w:rsidRPr="002F6DB3" w:rsidRDefault="00D87C16" w:rsidP="00D87C1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5741AD" w:rsidRPr="002F6DB3" w14:paraId="538EF1AD" w14:textId="77777777" w:rsidTr="005741AD">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0FD9FDCB" w14:textId="77777777" w:rsidR="005741AD" w:rsidRPr="002F6DB3" w:rsidRDefault="005741AD"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38EA1F00" w14:textId="6E158279" w:rsidR="005741AD" w:rsidRPr="002F6DB3" w:rsidRDefault="005741AD" w:rsidP="005741A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remont i rozbudowa Domów Kultury w Babicach, Wygiełzowie i Olszynach oraz budynku „Stara szkoła” w Mętkowie</w:t>
            </w:r>
          </w:p>
        </w:tc>
        <w:tc>
          <w:tcPr>
            <w:tcW w:w="405" w:type="pct"/>
            <w:vMerge w:val="restart"/>
            <w:shd w:val="clear" w:color="auto" w:fill="FFFFFF" w:themeFill="background1"/>
            <w:vAlign w:val="center"/>
          </w:tcPr>
          <w:p w14:paraId="08B41D11"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00CBD565"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53" w:type="pct"/>
            <w:shd w:val="clear" w:color="auto" w:fill="D6E3BC"/>
            <w:vAlign w:val="center"/>
          </w:tcPr>
          <w:p w14:paraId="26C62A5B" w14:textId="1FD855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1B53B469"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753CECD5"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53" w:type="pct"/>
            <w:vMerge w:val="restart"/>
            <w:shd w:val="clear" w:color="auto" w:fill="E5B8B7"/>
            <w:vAlign w:val="center"/>
          </w:tcPr>
          <w:p w14:paraId="3D5690EA" w14:textId="495388E0"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3D024809"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1B9251BF" w14:textId="24B6E0A1"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5756C302"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6840D87" w14:textId="16D43F81"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sz w:val="20"/>
                <w:szCs w:val="20"/>
                <w:lang w:eastAsia="pl-PL"/>
              </w:rPr>
              <w:t>B, S</w:t>
            </w:r>
          </w:p>
        </w:tc>
        <w:tc>
          <w:tcPr>
            <w:tcW w:w="253" w:type="pct"/>
            <w:shd w:val="clear" w:color="auto" w:fill="D6E3BC"/>
            <w:vAlign w:val="center"/>
          </w:tcPr>
          <w:p w14:paraId="0307B9CE" w14:textId="6795087C"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5A6FCB6E"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0DDC32A1"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5741AD" w:rsidRPr="002F6DB3" w14:paraId="08708A8E" w14:textId="77777777" w:rsidTr="005741AD">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58250E2" w14:textId="77777777" w:rsidR="005741AD" w:rsidRPr="002F6DB3" w:rsidRDefault="005741AD"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3365C013" w14:textId="77777777" w:rsidR="005741AD" w:rsidRPr="002F6DB3" w:rsidRDefault="005741AD" w:rsidP="005741AD">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18667CD" w14:textId="77777777" w:rsidR="005741AD" w:rsidRPr="002F6DB3" w:rsidRDefault="005741AD" w:rsidP="005741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7C490793" w14:textId="77777777" w:rsidR="005741AD" w:rsidRPr="002F6DB3" w:rsidRDefault="005741AD" w:rsidP="005741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shd w:val="clear" w:color="auto" w:fill="E5B8B7"/>
            <w:vAlign w:val="center"/>
          </w:tcPr>
          <w:p w14:paraId="18B48605" w14:textId="5B7367F8" w:rsidR="005741AD" w:rsidRPr="002F6DB3" w:rsidRDefault="005741AD" w:rsidP="005741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60862BC8" w14:textId="77777777" w:rsidR="005741AD" w:rsidRPr="002F6DB3" w:rsidRDefault="005741AD" w:rsidP="005741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164A79D1" w14:textId="77777777" w:rsidR="005741AD" w:rsidRPr="002F6DB3" w:rsidRDefault="005741AD" w:rsidP="005741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vMerge/>
            <w:shd w:val="clear" w:color="auto" w:fill="E5B8B7"/>
            <w:vAlign w:val="center"/>
          </w:tcPr>
          <w:p w14:paraId="422FF874" w14:textId="77777777" w:rsidR="005741AD" w:rsidRPr="002F6DB3" w:rsidRDefault="005741AD" w:rsidP="005741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vMerge/>
            <w:shd w:val="clear" w:color="auto" w:fill="FFFFFF" w:themeFill="background1"/>
            <w:vAlign w:val="center"/>
          </w:tcPr>
          <w:p w14:paraId="455B5674" w14:textId="77777777" w:rsidR="005741AD" w:rsidRPr="002F6DB3" w:rsidRDefault="005741AD" w:rsidP="005741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C107196" w14:textId="77777777" w:rsidR="005741AD" w:rsidRPr="002F6DB3" w:rsidRDefault="005741AD" w:rsidP="005741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7DE27256" w14:textId="77777777" w:rsidR="005741AD" w:rsidRPr="002F6DB3" w:rsidRDefault="005741AD" w:rsidP="005741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3494E31" w14:textId="756876A6" w:rsidR="005741AD" w:rsidRPr="002F6DB3" w:rsidRDefault="005741AD" w:rsidP="005741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sz w:val="20"/>
                <w:szCs w:val="20"/>
                <w:lang w:eastAsia="pl-PL"/>
              </w:rPr>
              <w:t>Ch</w:t>
            </w:r>
          </w:p>
        </w:tc>
        <w:tc>
          <w:tcPr>
            <w:tcW w:w="253" w:type="pct"/>
            <w:shd w:val="clear" w:color="auto" w:fill="E5B8B7"/>
            <w:vAlign w:val="center"/>
          </w:tcPr>
          <w:p w14:paraId="5E499EDE" w14:textId="439CAB2D" w:rsidR="005741AD" w:rsidRPr="002F6DB3" w:rsidRDefault="005741AD" w:rsidP="005741A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4960883C" w14:textId="77777777" w:rsidR="005741AD" w:rsidRPr="002F6DB3" w:rsidRDefault="005741AD" w:rsidP="005741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17573A9E" w14:textId="77777777" w:rsidR="005741AD" w:rsidRPr="002F6DB3" w:rsidRDefault="005741AD" w:rsidP="005741A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5741AD" w:rsidRPr="002F6DB3" w14:paraId="71DE5250" w14:textId="77777777" w:rsidTr="005741AD">
        <w:trPr>
          <w:cnfStyle w:val="000000010000" w:firstRow="0" w:lastRow="0" w:firstColumn="0" w:lastColumn="0" w:oddVBand="0" w:evenVBand="0" w:oddHBand="0" w:evenHBand="1"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40E7FB61" w14:textId="77777777" w:rsidR="005741AD" w:rsidRPr="002F6DB3" w:rsidRDefault="005741AD"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1EA39214" w14:textId="1604FDEA" w:rsidR="005741AD" w:rsidRPr="002F6DB3" w:rsidRDefault="005741AD" w:rsidP="005741A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Poprawa dostępności architektonicznej, informacyjno-komunikacyjnej i cyfrowej placówkach kulturalnych gminy Babice i bibliotekach</w:t>
            </w:r>
          </w:p>
        </w:tc>
        <w:tc>
          <w:tcPr>
            <w:tcW w:w="405" w:type="pct"/>
            <w:shd w:val="clear" w:color="auto" w:fill="FFFFFF" w:themeFill="background1"/>
            <w:vAlign w:val="center"/>
          </w:tcPr>
          <w:p w14:paraId="0427DAF1"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8070295"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53" w:type="pct"/>
            <w:shd w:val="clear" w:color="auto" w:fill="D6E3BC"/>
            <w:vAlign w:val="center"/>
          </w:tcPr>
          <w:p w14:paraId="0FFAB5FE" w14:textId="40D02846"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 S</w:t>
            </w:r>
          </w:p>
        </w:tc>
        <w:tc>
          <w:tcPr>
            <w:tcW w:w="253" w:type="pct"/>
            <w:shd w:val="clear" w:color="auto" w:fill="FFFFFF" w:themeFill="background1"/>
            <w:vAlign w:val="center"/>
          </w:tcPr>
          <w:p w14:paraId="20249D07"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37A8E185"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53" w:type="pct"/>
            <w:shd w:val="clear" w:color="auto" w:fill="FFFFFF" w:themeFill="background1"/>
            <w:vAlign w:val="center"/>
          </w:tcPr>
          <w:p w14:paraId="64E08C32"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53" w:type="pct"/>
            <w:shd w:val="clear" w:color="auto" w:fill="FFFFFF" w:themeFill="background1"/>
            <w:vAlign w:val="center"/>
          </w:tcPr>
          <w:p w14:paraId="156F550D"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B1E8300"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C948872"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39433131"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53" w:type="pct"/>
            <w:shd w:val="clear" w:color="auto" w:fill="FFFFFF" w:themeFill="background1"/>
            <w:vAlign w:val="center"/>
          </w:tcPr>
          <w:p w14:paraId="61C2EBFB"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53" w:type="pct"/>
            <w:shd w:val="clear" w:color="auto" w:fill="FFFFFF" w:themeFill="background1"/>
            <w:vAlign w:val="center"/>
          </w:tcPr>
          <w:p w14:paraId="0DE3EB75"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7BCC90DC" w14:textId="77777777" w:rsidR="005741AD" w:rsidRPr="002F6DB3" w:rsidRDefault="005741AD" w:rsidP="005741A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D34599" w:rsidRPr="002F6DB3" w14:paraId="63D7EFC0" w14:textId="77777777" w:rsidTr="00D34599">
        <w:trPr>
          <w:cnfStyle w:val="000000100000" w:firstRow="0" w:lastRow="0" w:firstColumn="0" w:lastColumn="0" w:oddVBand="0" w:evenVBand="0" w:oddHBand="1" w:evenHBand="0" w:firstRowFirstColumn="0" w:firstRowLastColumn="0" w:lastRowFirstColumn="0" w:lastRowLastColumn="0"/>
          <w:cantSplit/>
          <w:trHeight w:val="1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D24F540" w14:textId="77777777" w:rsidR="00D34599" w:rsidRPr="002F6DB3" w:rsidRDefault="00D3459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1DE17B3C" w14:textId="58362384" w:rsidR="00D34599" w:rsidRPr="002F6DB3" w:rsidRDefault="00D34599" w:rsidP="00D3459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Infrastruktura kulturalna w Zagórzu i Babicach</w:t>
            </w:r>
          </w:p>
        </w:tc>
        <w:tc>
          <w:tcPr>
            <w:tcW w:w="405" w:type="pct"/>
            <w:vMerge w:val="restart"/>
            <w:shd w:val="clear" w:color="auto" w:fill="FFFFFF" w:themeFill="background1"/>
            <w:vAlign w:val="center"/>
          </w:tcPr>
          <w:p w14:paraId="6E415E3F"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5CC99298"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shd w:val="clear" w:color="auto" w:fill="D6E3BC"/>
            <w:vAlign w:val="center"/>
          </w:tcPr>
          <w:p w14:paraId="3C09A6DD" w14:textId="5A1484D1"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5953375D"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687FC4C6"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vMerge w:val="restart"/>
            <w:shd w:val="clear" w:color="auto" w:fill="E5B8B7"/>
            <w:vAlign w:val="center"/>
          </w:tcPr>
          <w:p w14:paraId="08ACBF8B" w14:textId="60382A7A"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663CE247"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48C1B321" w14:textId="65C28161"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4A01E40F"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459702F1" w14:textId="71EA5820"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sz w:val="20"/>
                <w:szCs w:val="20"/>
                <w:lang w:eastAsia="pl-PL"/>
              </w:rPr>
              <w:t>B, S</w:t>
            </w:r>
          </w:p>
        </w:tc>
        <w:tc>
          <w:tcPr>
            <w:tcW w:w="253" w:type="pct"/>
            <w:shd w:val="clear" w:color="auto" w:fill="D6E3BC"/>
            <w:vAlign w:val="center"/>
          </w:tcPr>
          <w:p w14:paraId="4D58BC2E" w14:textId="4643C76C"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60380860"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60A638A5"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D34599" w:rsidRPr="002F6DB3" w14:paraId="5310D9AB" w14:textId="77777777" w:rsidTr="00D34599">
        <w:trPr>
          <w:cnfStyle w:val="000000010000" w:firstRow="0" w:lastRow="0" w:firstColumn="0" w:lastColumn="0" w:oddVBand="0" w:evenVBand="0" w:oddHBand="0" w:evenHBand="1" w:firstRowFirstColumn="0" w:firstRowLastColumn="0" w:lastRowFirstColumn="0" w:lastRowLastColumn="0"/>
          <w:cantSplit/>
          <w:trHeight w:val="1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9E5767E" w14:textId="77777777" w:rsidR="00D34599" w:rsidRPr="002F6DB3" w:rsidRDefault="00D3459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72FFAC31" w14:textId="77777777" w:rsidR="00D34599" w:rsidRPr="002F6DB3" w:rsidRDefault="00D34599" w:rsidP="00D3459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557DCDB5"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64986F9"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53" w:type="pct"/>
            <w:shd w:val="clear" w:color="auto" w:fill="E5B8B7"/>
            <w:vAlign w:val="center"/>
          </w:tcPr>
          <w:p w14:paraId="5DCBDFB6" w14:textId="3146678E"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7152407A"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7B806FB8"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53" w:type="pct"/>
            <w:vMerge/>
            <w:shd w:val="clear" w:color="auto" w:fill="E5B8B7"/>
            <w:vAlign w:val="center"/>
          </w:tcPr>
          <w:p w14:paraId="094AD929"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53" w:type="pct"/>
            <w:vMerge/>
            <w:shd w:val="clear" w:color="auto" w:fill="FFFFFF" w:themeFill="background1"/>
            <w:vAlign w:val="center"/>
          </w:tcPr>
          <w:p w14:paraId="1779C25A"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521C2F9"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6B41A0D9"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FC48F3B" w14:textId="74FF8CF2"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sz w:val="20"/>
                <w:szCs w:val="20"/>
                <w:lang w:eastAsia="pl-PL"/>
              </w:rPr>
              <w:t>Ch</w:t>
            </w:r>
          </w:p>
        </w:tc>
        <w:tc>
          <w:tcPr>
            <w:tcW w:w="253" w:type="pct"/>
            <w:shd w:val="clear" w:color="auto" w:fill="E5B8B7"/>
            <w:vAlign w:val="center"/>
          </w:tcPr>
          <w:p w14:paraId="42B7A193" w14:textId="0ACF225E"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19BE67C3"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389F51C6"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D34599" w:rsidRPr="002F6DB3" w14:paraId="552A70CC" w14:textId="77777777" w:rsidTr="00D34599">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2986E07" w14:textId="77777777" w:rsidR="00D34599" w:rsidRPr="002F6DB3" w:rsidRDefault="00D3459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0CC1E9DF" w14:textId="4DC07AD1" w:rsidR="00D34599" w:rsidRPr="002F6DB3" w:rsidRDefault="00D34599" w:rsidP="00D3459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Termomodernizacja budynku Krytej Pływalni w Chrzanowie</w:t>
            </w:r>
          </w:p>
        </w:tc>
        <w:tc>
          <w:tcPr>
            <w:tcW w:w="405" w:type="pct"/>
            <w:vMerge w:val="restart"/>
            <w:shd w:val="clear" w:color="auto" w:fill="D6E3BC"/>
            <w:vAlign w:val="center"/>
          </w:tcPr>
          <w:p w14:paraId="0635D600" w14:textId="186B985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5A5F6423" w14:textId="72BFEE7C"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18917E04" w14:textId="482D03AE"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B, S</w:t>
            </w:r>
          </w:p>
        </w:tc>
        <w:tc>
          <w:tcPr>
            <w:tcW w:w="253" w:type="pct"/>
            <w:vMerge w:val="restart"/>
            <w:shd w:val="clear" w:color="auto" w:fill="D6E3BC"/>
            <w:vAlign w:val="center"/>
          </w:tcPr>
          <w:p w14:paraId="209C1721" w14:textId="01F31523"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1F2FFEE5" w14:textId="657E9AE8"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0F52499F" w14:textId="4509A328"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B, S</w:t>
            </w:r>
          </w:p>
        </w:tc>
        <w:tc>
          <w:tcPr>
            <w:tcW w:w="253" w:type="pct"/>
            <w:vMerge w:val="restart"/>
            <w:shd w:val="clear" w:color="auto" w:fill="D6E3BC"/>
            <w:vAlign w:val="center"/>
          </w:tcPr>
          <w:p w14:paraId="62DF159A" w14:textId="1DC4FD1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E5B8B7"/>
            <w:vAlign w:val="center"/>
          </w:tcPr>
          <w:p w14:paraId="234CA1AB" w14:textId="292E20BE"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val="restart"/>
            <w:shd w:val="clear" w:color="auto" w:fill="D6E3BC"/>
            <w:vAlign w:val="center"/>
          </w:tcPr>
          <w:p w14:paraId="4DE2E61A" w14:textId="69AAD424"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14A24A24" w14:textId="59994EFB"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310300A0" w14:textId="6977CE38"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P, S</w:t>
            </w:r>
          </w:p>
        </w:tc>
        <w:tc>
          <w:tcPr>
            <w:tcW w:w="253" w:type="pct"/>
            <w:vMerge w:val="restart"/>
            <w:shd w:val="clear" w:color="auto" w:fill="D6E3BC"/>
            <w:vAlign w:val="center"/>
          </w:tcPr>
          <w:p w14:paraId="5B3BC0C8" w14:textId="6CF55FDF"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vMerge w:val="restart"/>
            <w:shd w:val="clear" w:color="auto" w:fill="auto"/>
            <w:vAlign w:val="center"/>
          </w:tcPr>
          <w:p w14:paraId="1E5F9D83"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D34599" w:rsidRPr="002F6DB3" w14:paraId="56EFEF69" w14:textId="77777777" w:rsidTr="00D34599">
        <w:trPr>
          <w:cnfStyle w:val="000000010000" w:firstRow="0" w:lastRow="0" w:firstColumn="0" w:lastColumn="0" w:oddVBand="0" w:evenVBand="0" w:oddHBand="0" w:evenHBand="1"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A0ADEBF" w14:textId="77777777" w:rsidR="00D34599" w:rsidRPr="002F6DB3" w:rsidRDefault="00D3459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2E100D65" w14:textId="77777777" w:rsidR="00D34599" w:rsidRPr="002F6DB3" w:rsidRDefault="00D34599" w:rsidP="00D3459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38DEA486"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05A716F" w14:textId="342F2EC9"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38BE977A" w14:textId="112292D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02C5E93C"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D9141F7" w14:textId="7667EFF5"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489C9027" w14:textId="0C6D9081"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Calibri" w:cstheme="minorHAnsi"/>
                <w:color w:val="000000"/>
                <w:sz w:val="20"/>
                <w:szCs w:val="20"/>
              </w:rPr>
              <w:t>Ch</w:t>
            </w:r>
          </w:p>
        </w:tc>
        <w:tc>
          <w:tcPr>
            <w:tcW w:w="253" w:type="pct"/>
            <w:vMerge/>
            <w:shd w:val="clear" w:color="auto" w:fill="FFFFFF" w:themeFill="background1"/>
            <w:vAlign w:val="center"/>
          </w:tcPr>
          <w:p w14:paraId="3952F678"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EC62C51"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39EE748"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21B966B" w14:textId="624D5A23"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47663181" w14:textId="4C87D02C"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36860944"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4F1E42A7"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D34599" w:rsidRPr="002F6DB3" w14:paraId="2C807220" w14:textId="77777777" w:rsidTr="00D34599">
        <w:trPr>
          <w:cnfStyle w:val="000000100000" w:firstRow="0" w:lastRow="0" w:firstColumn="0" w:lastColumn="0" w:oddVBand="0" w:evenVBand="0" w:oddHBand="1" w:evenHBand="0" w:firstRowFirstColumn="0" w:firstRowLastColumn="0" w:lastRowFirstColumn="0" w:lastRowLastColumn="0"/>
          <w:cantSplit/>
          <w:trHeight w:val="1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1589D3AB" w14:textId="77777777" w:rsidR="00D34599" w:rsidRPr="002F6DB3" w:rsidRDefault="00D3459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638A08D5" w14:textId="6716FB36" w:rsidR="00D34599" w:rsidRPr="002F6DB3" w:rsidRDefault="00D34599" w:rsidP="00D3459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Rozbudowa budynku biblioteki w Płazie</w:t>
            </w:r>
          </w:p>
        </w:tc>
        <w:tc>
          <w:tcPr>
            <w:tcW w:w="405" w:type="pct"/>
            <w:vMerge w:val="restart"/>
            <w:shd w:val="clear" w:color="auto" w:fill="FFFFFF" w:themeFill="background1"/>
            <w:vAlign w:val="center"/>
          </w:tcPr>
          <w:p w14:paraId="4181B8AF"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2896DB3B"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shd w:val="clear" w:color="auto" w:fill="D6E3BC"/>
            <w:vAlign w:val="center"/>
          </w:tcPr>
          <w:p w14:paraId="3E652F1D" w14:textId="433DF3AF"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4ACD4CB8"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4104F8E0"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vMerge w:val="restart"/>
            <w:shd w:val="clear" w:color="auto" w:fill="E5B8B7"/>
            <w:vAlign w:val="center"/>
          </w:tcPr>
          <w:p w14:paraId="76CC6E88" w14:textId="3ABA6906"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1BB94A59"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2E660463" w14:textId="1C5BECF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1AC30B74"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479B318A" w14:textId="0D9E74C8"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sz w:val="20"/>
                <w:szCs w:val="20"/>
                <w:lang w:eastAsia="pl-PL"/>
              </w:rPr>
              <w:t>B, S</w:t>
            </w:r>
          </w:p>
        </w:tc>
        <w:tc>
          <w:tcPr>
            <w:tcW w:w="253" w:type="pct"/>
            <w:shd w:val="clear" w:color="auto" w:fill="D6E3BC"/>
            <w:vAlign w:val="center"/>
          </w:tcPr>
          <w:p w14:paraId="27C85127" w14:textId="12F2E73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4ADE0CB9"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auto"/>
            <w:vAlign w:val="center"/>
          </w:tcPr>
          <w:p w14:paraId="439B00F4"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D34599" w:rsidRPr="002F6DB3" w14:paraId="08B8EEBE" w14:textId="77777777" w:rsidTr="00D34599">
        <w:trPr>
          <w:cnfStyle w:val="000000010000" w:firstRow="0" w:lastRow="0" w:firstColumn="0" w:lastColumn="0" w:oddVBand="0" w:evenVBand="0" w:oddHBand="0" w:evenHBand="1" w:firstRowFirstColumn="0" w:firstRowLastColumn="0" w:lastRowFirstColumn="0" w:lastRowLastColumn="0"/>
          <w:cantSplit/>
          <w:trHeight w:val="1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3743DCD0" w14:textId="77777777" w:rsidR="00D34599" w:rsidRPr="002F6DB3" w:rsidRDefault="00D3459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417AF034" w14:textId="77777777" w:rsidR="00D34599" w:rsidRPr="002F6DB3" w:rsidRDefault="00D34599" w:rsidP="00D3459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45DD029"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3E07837F"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53" w:type="pct"/>
            <w:shd w:val="clear" w:color="auto" w:fill="E5B8B7"/>
            <w:vAlign w:val="center"/>
          </w:tcPr>
          <w:p w14:paraId="414C675E" w14:textId="0B9CD232"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2B265EE3"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7A12E6DB"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53" w:type="pct"/>
            <w:vMerge/>
            <w:shd w:val="clear" w:color="auto" w:fill="E5B8B7"/>
            <w:vAlign w:val="center"/>
          </w:tcPr>
          <w:p w14:paraId="422F48D5"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53" w:type="pct"/>
            <w:vMerge/>
            <w:shd w:val="clear" w:color="auto" w:fill="FFFFFF" w:themeFill="background1"/>
            <w:vAlign w:val="center"/>
          </w:tcPr>
          <w:p w14:paraId="2B09F529"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80F014F"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32B1FE41"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173D32F" w14:textId="1A3877E5"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sz w:val="20"/>
                <w:szCs w:val="20"/>
                <w:lang w:eastAsia="pl-PL"/>
              </w:rPr>
              <w:t>Ch</w:t>
            </w:r>
          </w:p>
        </w:tc>
        <w:tc>
          <w:tcPr>
            <w:tcW w:w="253" w:type="pct"/>
            <w:shd w:val="clear" w:color="auto" w:fill="E5B8B7"/>
            <w:vAlign w:val="center"/>
          </w:tcPr>
          <w:p w14:paraId="0379AE89" w14:textId="035C5AB8"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6E296601"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auto"/>
            <w:vAlign w:val="center"/>
          </w:tcPr>
          <w:p w14:paraId="453B22F5"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D34599" w:rsidRPr="002F6DB3" w14:paraId="12EC5FFA" w14:textId="77777777" w:rsidTr="00F524B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4EAF3" w:themeFill="accent1" w:themeFillTint="33"/>
            <w:vAlign w:val="center"/>
          </w:tcPr>
          <w:p w14:paraId="518C6ADC" w14:textId="05C7F4AD" w:rsidR="00D34599" w:rsidRPr="002F6DB3" w:rsidRDefault="00D34599" w:rsidP="00D34599">
            <w:pPr>
              <w:jc w:val="center"/>
              <w:rPr>
                <w:rFonts w:asciiTheme="minorHAnsi" w:hAnsiTheme="minorHAnsi" w:cstheme="minorHAnsi"/>
                <w:sz w:val="20"/>
                <w:szCs w:val="20"/>
                <w:lang w:eastAsia="pl-PL"/>
              </w:rPr>
            </w:pPr>
            <w:r w:rsidRPr="002F6DB3">
              <w:rPr>
                <w:rFonts w:asciiTheme="minorHAnsi" w:hAnsiTheme="minorHAnsi" w:cstheme="minorHAnsi"/>
                <w:b w:val="0"/>
                <w:bCs w:val="0"/>
                <w:sz w:val="20"/>
                <w:szCs w:val="20"/>
                <w:lang w:eastAsia="pl-PL"/>
              </w:rPr>
              <w:t>Kierunek działania 1.4. Rozwój kapitału społecznego</w:t>
            </w:r>
          </w:p>
        </w:tc>
      </w:tr>
      <w:tr w:rsidR="00D34599" w:rsidRPr="002F6DB3" w14:paraId="7C449027" w14:textId="77777777" w:rsidTr="000A4C3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689B6187" w14:textId="77777777" w:rsidR="00D34599" w:rsidRPr="002F6DB3" w:rsidRDefault="00D3459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2BF95D46" w14:textId="3C1649CF" w:rsidR="00D34599" w:rsidRPr="002F6DB3" w:rsidRDefault="006D192E" w:rsidP="00D34599">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LOWE Chrzanów „Stań na własnych nogach”; 50+ w PCKU</w:t>
            </w:r>
          </w:p>
        </w:tc>
        <w:tc>
          <w:tcPr>
            <w:tcW w:w="405" w:type="pct"/>
            <w:shd w:val="clear" w:color="auto" w:fill="auto"/>
            <w:vAlign w:val="center"/>
          </w:tcPr>
          <w:p w14:paraId="187C091E"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97690B3"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49A03D7" w14:textId="281D1B89"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2391F64C"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1A27503"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06FBECB"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9F74F42"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FA864D4"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A30E84A"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14C3F78"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52B973D"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455E54A"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7E4A1CEC"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D34599" w:rsidRPr="002F6DB3" w14:paraId="702DAD22" w14:textId="77777777" w:rsidTr="000A4C3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0051C48A" w14:textId="77777777" w:rsidR="00D34599" w:rsidRPr="002F6DB3" w:rsidRDefault="00D3459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5BED8B44" w14:textId="632F5E8B" w:rsidR="00D34599" w:rsidRPr="002F6DB3" w:rsidRDefault="006D192E" w:rsidP="00D3459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Remont i doposażenie (stoły, krzesła, komputer, drukarka, skaner, ksero) lokali w budynku przy ul. Rynek 18 - przeznaczonych na siedzibę organizacji pozarządowych</w:t>
            </w:r>
          </w:p>
        </w:tc>
        <w:tc>
          <w:tcPr>
            <w:tcW w:w="405" w:type="pct"/>
            <w:shd w:val="clear" w:color="auto" w:fill="auto"/>
            <w:vAlign w:val="center"/>
          </w:tcPr>
          <w:p w14:paraId="4304A531"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44229D6"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194BB2D6" w14:textId="2A92A17D"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08188926"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0521C45"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9135603"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5D78DDA"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969B917"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7EE7979"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2B71A29"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5734C79"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3496C91"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32D6A967"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D34599" w:rsidRPr="002F6DB3" w14:paraId="6D683934" w14:textId="77777777" w:rsidTr="00F524B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4EAF3" w:themeFill="accent1" w:themeFillTint="33"/>
            <w:vAlign w:val="center"/>
          </w:tcPr>
          <w:p w14:paraId="4A53015D" w14:textId="72697A17" w:rsidR="00D34599" w:rsidRPr="002F6DB3" w:rsidRDefault="00D34599" w:rsidP="00D34599">
            <w:pPr>
              <w:jc w:val="center"/>
              <w:rPr>
                <w:rFonts w:asciiTheme="minorHAnsi" w:hAnsiTheme="minorHAnsi" w:cstheme="minorHAnsi"/>
                <w:sz w:val="20"/>
                <w:szCs w:val="20"/>
                <w:lang w:eastAsia="pl-PL"/>
              </w:rPr>
            </w:pPr>
            <w:r w:rsidRPr="002F6DB3">
              <w:rPr>
                <w:rFonts w:asciiTheme="minorHAnsi" w:hAnsiTheme="minorHAnsi" w:cstheme="minorHAnsi"/>
                <w:b w:val="0"/>
                <w:bCs w:val="0"/>
                <w:sz w:val="20"/>
                <w:szCs w:val="20"/>
                <w:lang w:eastAsia="pl-PL"/>
              </w:rPr>
              <w:t>Kierunek działania 1.5. Poprawa efektywności zarządzania</w:t>
            </w:r>
          </w:p>
        </w:tc>
      </w:tr>
      <w:tr w:rsidR="00D34599" w:rsidRPr="002F6DB3" w14:paraId="02B0ED16" w14:textId="77777777" w:rsidTr="00623678">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04BCF57B" w14:textId="77777777" w:rsidR="00D34599" w:rsidRPr="002F6DB3" w:rsidRDefault="00D3459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60222734" w14:textId="5A6E9670" w:rsidR="00D34599" w:rsidRPr="002F6DB3" w:rsidRDefault="00623678" w:rsidP="00D3459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Zwiększenie bezpieczeństwa informacji w Powiecie Chrzanowskim w ramach projektu "Cyberbezpieczny samorząd"</w:t>
            </w:r>
          </w:p>
        </w:tc>
        <w:tc>
          <w:tcPr>
            <w:tcW w:w="405" w:type="pct"/>
            <w:shd w:val="clear" w:color="auto" w:fill="FFFFFF" w:themeFill="background1"/>
            <w:vAlign w:val="center"/>
          </w:tcPr>
          <w:p w14:paraId="1946E696"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5008C329"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7B33DE59" w14:textId="442E8A08" w:rsidR="00D34599" w:rsidRPr="002F6DB3" w:rsidRDefault="00623678"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0FE5F019"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338BAFD"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326A2F76"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EAB9A83"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8535980"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09D490A"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D07A753"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19AAF8D1"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F182ADA"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FFFFFF" w:themeFill="background1"/>
            <w:vAlign w:val="center"/>
          </w:tcPr>
          <w:p w14:paraId="6D30C2E0"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D34599" w:rsidRPr="002F6DB3" w14:paraId="14AC5E86" w14:textId="77777777" w:rsidTr="00623678">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7FF8B3BA" w14:textId="77777777" w:rsidR="00D34599" w:rsidRPr="002F6DB3" w:rsidRDefault="00D3459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0313EA99" w14:textId="4149C635" w:rsidR="00D34599" w:rsidRPr="002F6DB3" w:rsidRDefault="00623678" w:rsidP="00D34599">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Dostępna przestrzeń publiczna w Powiecie Chrzanowskim - dostosowanie budynków Starostwa Powiatowego w Chrzanowie do potrzeb osób niepełnosprawnych</w:t>
            </w:r>
          </w:p>
        </w:tc>
        <w:tc>
          <w:tcPr>
            <w:tcW w:w="405" w:type="pct"/>
            <w:shd w:val="clear" w:color="auto" w:fill="FFFFFF" w:themeFill="background1"/>
            <w:vAlign w:val="center"/>
          </w:tcPr>
          <w:p w14:paraId="2E1BA528"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759BC480"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73CE5297" w14:textId="5BA23DD6" w:rsidR="00D34599" w:rsidRPr="002F6DB3" w:rsidRDefault="00623678"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4D4360DE"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CE801C9"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5B994D64"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33AD936"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3ABA4F7"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AE461FD"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768FDA9C"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7C27941"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AB2595A"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FFFFFF" w:themeFill="background1"/>
            <w:vAlign w:val="center"/>
          </w:tcPr>
          <w:p w14:paraId="371AA803" w14:textId="77777777" w:rsidR="00D34599" w:rsidRPr="002F6DB3" w:rsidRDefault="00D34599" w:rsidP="00D3459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D34599" w:rsidRPr="002F6DB3" w14:paraId="2493E093" w14:textId="77777777" w:rsidTr="00623678">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72069430" w14:textId="77777777" w:rsidR="00D34599" w:rsidRPr="002F6DB3" w:rsidRDefault="00D3459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016FF259" w14:textId="47A275C6" w:rsidR="00D34599" w:rsidRPr="002F6DB3" w:rsidRDefault="00623678" w:rsidP="00D3459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Cyfrowe rozwiązania dla geodezji Powiatu Chrzanowskiego</w:t>
            </w:r>
          </w:p>
        </w:tc>
        <w:tc>
          <w:tcPr>
            <w:tcW w:w="405" w:type="pct"/>
            <w:shd w:val="clear" w:color="auto" w:fill="FFFFFF" w:themeFill="background1"/>
            <w:vAlign w:val="center"/>
          </w:tcPr>
          <w:p w14:paraId="3EB0EC04"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45B2B53"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899D43C" w14:textId="0C0E933F" w:rsidR="00D34599" w:rsidRPr="002F6DB3" w:rsidRDefault="00623678"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206FEDC5"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1016E98"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EFC7065"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570AEDB"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EF0D691"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8647A6A"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31B90ECC"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3797D3B"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6C6011A"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FFFFFF" w:themeFill="background1"/>
            <w:vAlign w:val="center"/>
          </w:tcPr>
          <w:p w14:paraId="7524EC8D" w14:textId="77777777" w:rsidR="00D34599" w:rsidRPr="002F6DB3" w:rsidRDefault="00D34599" w:rsidP="00D3459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66294F" w:rsidRPr="002F6DB3" w14:paraId="3D80B3B8" w14:textId="77777777" w:rsidTr="002F6DB3">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09F003F" w14:textId="77777777" w:rsidR="0066294F" w:rsidRPr="002F6DB3" w:rsidRDefault="0066294F"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5ED94328" w14:textId="07EFF7F8" w:rsidR="0066294F" w:rsidRPr="002F6DB3" w:rsidRDefault="0066294F" w:rsidP="0066294F">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komisariatu policji</w:t>
            </w:r>
          </w:p>
        </w:tc>
        <w:tc>
          <w:tcPr>
            <w:tcW w:w="405" w:type="pct"/>
            <w:vMerge w:val="restart"/>
            <w:shd w:val="clear" w:color="auto" w:fill="FFFFFF" w:themeFill="background1"/>
            <w:vAlign w:val="center"/>
          </w:tcPr>
          <w:p w14:paraId="4FF2404E" w14:textId="77777777" w:rsidR="0066294F" w:rsidRPr="002F6DB3" w:rsidRDefault="0066294F" w:rsidP="006629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1B99C3F5" w14:textId="77777777" w:rsidR="0066294F" w:rsidRPr="002F6DB3" w:rsidRDefault="0066294F" w:rsidP="006629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74FF5CC0" w14:textId="2DDD200E" w:rsidR="0066294F" w:rsidRPr="002F6DB3" w:rsidRDefault="0066294F" w:rsidP="006629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03962E49" w14:textId="3D941654" w:rsidR="0066294F" w:rsidRPr="002F6DB3" w:rsidRDefault="002F6DB3" w:rsidP="006629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Ch</w:t>
            </w:r>
          </w:p>
        </w:tc>
        <w:tc>
          <w:tcPr>
            <w:tcW w:w="253" w:type="pct"/>
            <w:vMerge w:val="restart"/>
            <w:shd w:val="clear" w:color="auto" w:fill="E5B8B7"/>
            <w:vAlign w:val="center"/>
          </w:tcPr>
          <w:p w14:paraId="337A55CD" w14:textId="17239567" w:rsidR="0066294F" w:rsidRPr="002F6DB3" w:rsidRDefault="0066294F" w:rsidP="006629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E5B8B7"/>
            <w:vAlign w:val="center"/>
          </w:tcPr>
          <w:p w14:paraId="773A648C" w14:textId="4B273B80" w:rsidR="0066294F" w:rsidRPr="002F6DB3" w:rsidRDefault="0066294F" w:rsidP="006629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FFFFFF" w:themeFill="background1"/>
            <w:vAlign w:val="center"/>
          </w:tcPr>
          <w:p w14:paraId="16304F37" w14:textId="77777777" w:rsidR="0066294F" w:rsidRPr="002F6DB3" w:rsidRDefault="0066294F" w:rsidP="006629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565BAA4D" w14:textId="3B228859" w:rsidR="0066294F" w:rsidRPr="002F6DB3" w:rsidRDefault="0066294F" w:rsidP="006629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15A12417" w14:textId="36D598EC" w:rsidR="0066294F" w:rsidRPr="002F6DB3" w:rsidRDefault="0066294F" w:rsidP="006629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1F25135" w14:textId="3B58605D" w:rsidR="0066294F" w:rsidRPr="002F6DB3" w:rsidRDefault="0066294F" w:rsidP="006629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82249B4" w14:textId="4875A654" w:rsidR="0066294F" w:rsidRPr="002F6DB3" w:rsidRDefault="0066294F" w:rsidP="006629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46724400" w14:textId="6AFAA349" w:rsidR="0066294F" w:rsidRPr="002F6DB3" w:rsidRDefault="0066294F" w:rsidP="006629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shd w:val="clear" w:color="auto" w:fill="FFFFFF" w:themeFill="background1"/>
            <w:vAlign w:val="center"/>
          </w:tcPr>
          <w:p w14:paraId="28A78406" w14:textId="77777777" w:rsidR="0066294F" w:rsidRPr="002F6DB3" w:rsidRDefault="0066294F" w:rsidP="006629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66294F" w:rsidRPr="002F6DB3" w14:paraId="12B43A9E" w14:textId="77777777" w:rsidTr="002F6DB3">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5EDF103" w14:textId="77777777" w:rsidR="0066294F" w:rsidRPr="002F6DB3" w:rsidRDefault="0066294F"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5443DA27" w14:textId="571AE938" w:rsidR="0066294F" w:rsidRPr="002F6DB3" w:rsidRDefault="0066294F" w:rsidP="0066294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4A14F0BF"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20649C6A"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ED15DDB" w14:textId="647AB67C"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510A821C"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1B2E4710"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968F0F3"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29F086B3"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B6C5480"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5F27350" w14:textId="52B7A84F"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13EA279" w14:textId="6AC0C2CD"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AEBD0B3" w14:textId="7FFE2615"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73B24D93"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FFFFFF" w:themeFill="background1"/>
            <w:vAlign w:val="center"/>
          </w:tcPr>
          <w:p w14:paraId="1A56E5A2"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FC6ADC" w:rsidRPr="002F6DB3" w14:paraId="7F766056" w14:textId="77777777" w:rsidTr="00FC6AD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251668D7" w14:textId="77777777" w:rsidR="00FC6ADC" w:rsidRPr="002F6DB3" w:rsidRDefault="00FC6AD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67C0B9E0" w14:textId="6E16367E" w:rsidR="00FC6ADC" w:rsidRPr="002F6DB3" w:rsidRDefault="00FC6ADC" w:rsidP="00FC6ADC">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Sporządzenie i implementacja Planu Ogólnego</w:t>
            </w:r>
          </w:p>
        </w:tc>
        <w:tc>
          <w:tcPr>
            <w:tcW w:w="405" w:type="pct"/>
            <w:shd w:val="clear" w:color="auto" w:fill="D6E3BC"/>
            <w:vAlign w:val="center"/>
          </w:tcPr>
          <w:p w14:paraId="67A7A1EF" w14:textId="4F6DC8A0" w:rsidR="00FC6ADC" w:rsidRPr="002F6DB3" w:rsidRDefault="00FC6ADC" w:rsidP="00FC6AD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24FC4CAE" w14:textId="2EBD8BFD" w:rsidR="00FC6ADC" w:rsidRPr="002F6DB3" w:rsidRDefault="00FC6ADC" w:rsidP="00FC6AD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7E16768A" w14:textId="38B02EF8" w:rsidR="00FC6ADC" w:rsidRPr="002F6DB3" w:rsidRDefault="00FC6ADC" w:rsidP="00FC6AD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3ECE8957" w14:textId="5A06B390" w:rsidR="00FC6ADC" w:rsidRPr="002F6DB3" w:rsidRDefault="00FC6ADC" w:rsidP="00FC6AD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1477962A" w14:textId="4E23827D" w:rsidR="00FC6ADC" w:rsidRPr="002F6DB3" w:rsidRDefault="00FC6ADC" w:rsidP="00FC6AD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4AC88EA4" w14:textId="4351D3D2" w:rsidR="00FC6ADC" w:rsidRPr="002F6DB3" w:rsidRDefault="00FC6ADC" w:rsidP="00FC6AD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0B150B10" w14:textId="3537F409" w:rsidR="00FC6ADC" w:rsidRPr="002F6DB3" w:rsidRDefault="00FC6ADC" w:rsidP="00FC6AD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4156245A" w14:textId="3E99C174" w:rsidR="00FC6ADC" w:rsidRPr="002F6DB3" w:rsidRDefault="00FC6ADC" w:rsidP="00FC6AD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20BD6BBC" w14:textId="2B9F6438" w:rsidR="00FC6ADC" w:rsidRPr="002F6DB3" w:rsidRDefault="00FC6ADC" w:rsidP="00FC6AD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1DDAD960" w14:textId="1CD49376" w:rsidR="00FC6ADC" w:rsidRPr="002F6DB3" w:rsidRDefault="00FC6ADC" w:rsidP="00FC6AD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6FD1F5B0" w14:textId="2229C48D" w:rsidR="00FC6ADC" w:rsidRPr="002F6DB3" w:rsidRDefault="00FC6ADC" w:rsidP="00FC6AD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64CB5B85" w14:textId="37660EEB" w:rsidR="00FC6ADC" w:rsidRPr="002F6DB3" w:rsidRDefault="00FC6ADC" w:rsidP="00FC6AD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70" w:type="pct"/>
            <w:shd w:val="clear" w:color="auto" w:fill="D6E3BC"/>
            <w:vAlign w:val="center"/>
          </w:tcPr>
          <w:p w14:paraId="6882DD72" w14:textId="615721F7" w:rsidR="00FC6ADC" w:rsidRPr="002F6DB3" w:rsidRDefault="00FC6ADC" w:rsidP="00FC6AD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r>
      <w:tr w:rsidR="0066294F" w:rsidRPr="002F6DB3" w14:paraId="332D5270" w14:textId="77777777" w:rsidTr="00FC6AD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28CFA0EE" w14:textId="77777777" w:rsidR="0066294F" w:rsidRPr="002F6DB3" w:rsidRDefault="0066294F"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405D923E" w14:textId="7A55130C" w:rsidR="0066294F" w:rsidRPr="002F6DB3" w:rsidRDefault="00FC6ADC" w:rsidP="0066294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Rozwój cyfrowy, wzmocnienie cyberbezpieczeństwa oraz implementacja dyrektywy NIS; rozwój systemu monitoringu oraz istotnych elementów zarzadzania kryzysowego</w:t>
            </w:r>
          </w:p>
        </w:tc>
        <w:tc>
          <w:tcPr>
            <w:tcW w:w="405" w:type="pct"/>
            <w:shd w:val="clear" w:color="auto" w:fill="FFFFFF" w:themeFill="background1"/>
            <w:vAlign w:val="center"/>
          </w:tcPr>
          <w:p w14:paraId="60C02ECF"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7D0B6AE"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CFD183D" w14:textId="0AE113C1" w:rsidR="0066294F" w:rsidRPr="002F6DB3" w:rsidRDefault="00FC6ADC"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0497ACA3"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9C69FD6"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3EEBE8A"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5910A041"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DE0BB92"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188C7B3"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5761FB03"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4E78BE3"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1EE6F97"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FFFFFF" w:themeFill="background1"/>
            <w:vAlign w:val="center"/>
          </w:tcPr>
          <w:p w14:paraId="533BAB74" w14:textId="77777777" w:rsidR="0066294F" w:rsidRPr="002F6DB3" w:rsidRDefault="0066294F" w:rsidP="006629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0210D9" w:rsidRPr="002F6DB3" w14:paraId="62AEBF23" w14:textId="77777777" w:rsidTr="000210D9">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F2BADF3" w14:textId="77777777" w:rsidR="000210D9" w:rsidRPr="002F6DB3" w:rsidRDefault="000210D9" w:rsidP="0073421C">
            <w:pPr>
              <w:numPr>
                <w:ilvl w:val="0"/>
                <w:numId w:val="39"/>
              </w:numPr>
              <w:ind w:left="360"/>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09BD1B2C" w14:textId="4CF250B6" w:rsidR="000210D9" w:rsidRPr="002F6DB3" w:rsidRDefault="000210D9" w:rsidP="000210D9">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Doposażenie OSP; modernizacja siedzib OSP</w:t>
            </w:r>
          </w:p>
        </w:tc>
        <w:tc>
          <w:tcPr>
            <w:tcW w:w="405" w:type="pct"/>
            <w:vMerge w:val="restart"/>
            <w:shd w:val="clear" w:color="auto" w:fill="FFFFFF" w:themeFill="background1"/>
            <w:vAlign w:val="center"/>
          </w:tcPr>
          <w:p w14:paraId="36C81CEF"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360ACE46"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79817EA" w14:textId="41E5722E"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0DA469A" w14:textId="1A5A15F8"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0D32636" w14:textId="0D099AF9"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4F6DBC29" w14:textId="448AE7B2"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FFFFFF" w:themeFill="background1"/>
            <w:vAlign w:val="center"/>
          </w:tcPr>
          <w:p w14:paraId="3FD84E55"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6841D9C2" w14:textId="1FE77C12"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414BE13C" w14:textId="0E8F814E"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70C9B02" w14:textId="32603ABE"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9A357E5" w14:textId="30BA67B6"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6A6FC08F" w14:textId="59B7BED0"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FFFFFF" w:themeFill="background1"/>
            <w:vAlign w:val="center"/>
          </w:tcPr>
          <w:p w14:paraId="5C3B1C04"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0210D9" w:rsidRPr="002F6DB3" w14:paraId="5E21ACE2" w14:textId="77777777" w:rsidTr="000210D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2F267DA" w14:textId="77777777" w:rsidR="000210D9" w:rsidRPr="002F6DB3" w:rsidRDefault="000210D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0886FEA6" w14:textId="77777777" w:rsidR="000210D9" w:rsidRPr="002F6DB3" w:rsidRDefault="000210D9" w:rsidP="000210D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3DE3E1B9"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6A57519E"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2E30B51" w14:textId="7A297F0A"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B35F200" w14:textId="24FB9F3E"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F91C017" w14:textId="6418C3B2"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4583273E"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3855D26"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E535CA9"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F16A1C7" w14:textId="25186A05"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24915BA" w14:textId="34A7F9F0"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8D35086" w14:textId="2B2C47E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2DC4D0E4"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728E74BF"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0210D9" w:rsidRPr="002F6DB3" w14:paraId="15BC4DE7" w14:textId="77777777" w:rsidTr="000210D9">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2591C056" w14:textId="77777777" w:rsidR="000210D9" w:rsidRPr="002F6DB3" w:rsidRDefault="000210D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638C6FBE" w14:textId="2D2E3B79" w:rsidR="000210D9" w:rsidRPr="002F6DB3" w:rsidRDefault="000210D9" w:rsidP="000210D9">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Rozwój e-usług dla petentów UG Babice i innych jednostek organizacyjnych gminy Babice</w:t>
            </w:r>
          </w:p>
        </w:tc>
        <w:tc>
          <w:tcPr>
            <w:tcW w:w="405" w:type="pct"/>
            <w:shd w:val="clear" w:color="auto" w:fill="FFFFFF" w:themeFill="background1"/>
            <w:vAlign w:val="center"/>
          </w:tcPr>
          <w:p w14:paraId="1DA7B753"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630A2D3"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2E350EB" w14:textId="57385C73"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75A42028"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3472A81A"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DA7B3CE"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15A9AED2"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9A45E9F"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1CEB34F"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11C1A45C"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CCB1BE9"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6FAA638"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FFFFFF" w:themeFill="background1"/>
            <w:vAlign w:val="center"/>
          </w:tcPr>
          <w:p w14:paraId="78C76D62"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0210D9" w:rsidRPr="002F6DB3" w14:paraId="512B47EA" w14:textId="77777777" w:rsidTr="000210D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643AC946" w14:textId="77777777" w:rsidR="000210D9" w:rsidRPr="002F6DB3" w:rsidRDefault="000210D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3E486842" w14:textId="0472BC85" w:rsidR="000210D9" w:rsidRPr="002F6DB3" w:rsidRDefault="000210D9" w:rsidP="000210D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Przebudowa i modernizacja budynku UG Babice i tzw. „starej gminy”, m.in. na potrzeby dostępności dla osób niepełnosprawnych</w:t>
            </w:r>
          </w:p>
        </w:tc>
        <w:tc>
          <w:tcPr>
            <w:tcW w:w="405" w:type="pct"/>
            <w:shd w:val="clear" w:color="auto" w:fill="FFFFFF" w:themeFill="background1"/>
            <w:vAlign w:val="center"/>
          </w:tcPr>
          <w:p w14:paraId="7AD4800B"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5411E8E"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E3E1176" w14:textId="234E52DA" w:rsidR="000210D9" w:rsidRPr="002F6DB3" w:rsidRDefault="00A02700"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5E30E0F0"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143247CF"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7F983E6"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A45F521"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18D9E661"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7A67E696"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7F05F00A"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1D6B109"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452746B"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FFFFFF" w:themeFill="background1"/>
            <w:vAlign w:val="center"/>
          </w:tcPr>
          <w:p w14:paraId="2A491805"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0210D9" w:rsidRPr="002F6DB3" w14:paraId="74EECDC1" w14:textId="77777777" w:rsidTr="00A02700">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6238CA63" w14:textId="77777777" w:rsidR="000210D9" w:rsidRPr="002F6DB3" w:rsidRDefault="000210D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37B92716" w14:textId="62A889E4" w:rsidR="000210D9" w:rsidRPr="002F6DB3" w:rsidRDefault="00A02700" w:rsidP="000210D9">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Dostępność obiektów użyteczności publicznej dla osób ze szczególnymi potrzebami</w:t>
            </w:r>
          </w:p>
        </w:tc>
        <w:tc>
          <w:tcPr>
            <w:tcW w:w="405" w:type="pct"/>
            <w:shd w:val="clear" w:color="auto" w:fill="FFFFFF" w:themeFill="background1"/>
            <w:vAlign w:val="center"/>
          </w:tcPr>
          <w:p w14:paraId="551D38C7"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5D181690"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0267E37" w14:textId="52F25693" w:rsidR="000210D9" w:rsidRPr="002F6DB3" w:rsidRDefault="00A02700"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5FC4A6AC"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163AF226"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E685F9D"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3528F2A3"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7EF12091"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37B5437"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D5A6712"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030F403"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710DBBBA"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FFFFFF" w:themeFill="background1"/>
            <w:vAlign w:val="center"/>
          </w:tcPr>
          <w:p w14:paraId="36E7C7F5" w14:textId="77777777" w:rsidR="000210D9" w:rsidRPr="002F6DB3" w:rsidRDefault="000210D9"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A02700" w:rsidRPr="002F6DB3" w14:paraId="1D2E5356" w14:textId="77777777" w:rsidTr="00A0270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1ECF46FB" w14:textId="77777777" w:rsidR="00A02700" w:rsidRPr="002F6DB3" w:rsidRDefault="00A02700"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10E2CC39" w14:textId="31126866" w:rsidR="00A02700" w:rsidRPr="002F6DB3" w:rsidRDefault="00A02700" w:rsidP="000210D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Bezpieczeństwo cyfrowe w jednostkach oświatowych gminy Libiąż</w:t>
            </w:r>
          </w:p>
        </w:tc>
        <w:tc>
          <w:tcPr>
            <w:tcW w:w="405" w:type="pct"/>
            <w:shd w:val="clear" w:color="auto" w:fill="FFFFFF" w:themeFill="background1"/>
            <w:vAlign w:val="center"/>
          </w:tcPr>
          <w:p w14:paraId="67C173A8" w14:textId="77777777" w:rsidR="00A02700" w:rsidRPr="002F6DB3" w:rsidRDefault="00A02700"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37EE2C7" w14:textId="77777777" w:rsidR="00A02700" w:rsidRPr="002F6DB3" w:rsidRDefault="00A02700"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5CEB19A" w14:textId="70FD258A" w:rsidR="00A02700" w:rsidRPr="002F6DB3" w:rsidRDefault="00A02700"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55803B75" w14:textId="77777777" w:rsidR="00A02700" w:rsidRPr="002F6DB3" w:rsidRDefault="00A02700"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3375E187" w14:textId="77777777" w:rsidR="00A02700" w:rsidRPr="002F6DB3" w:rsidRDefault="00A02700"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C59D2B5" w14:textId="77777777" w:rsidR="00A02700" w:rsidRPr="002F6DB3" w:rsidRDefault="00A02700"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CF53B5A" w14:textId="77777777" w:rsidR="00A02700" w:rsidRPr="002F6DB3" w:rsidRDefault="00A02700"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56F2BE1E" w14:textId="77777777" w:rsidR="00A02700" w:rsidRPr="002F6DB3" w:rsidRDefault="00A02700"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3974573F" w14:textId="77777777" w:rsidR="00A02700" w:rsidRPr="002F6DB3" w:rsidRDefault="00A02700"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3F43D744" w14:textId="77777777" w:rsidR="00A02700" w:rsidRPr="002F6DB3" w:rsidRDefault="00A02700"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28A61B34" w14:textId="77777777" w:rsidR="00A02700" w:rsidRPr="002F6DB3" w:rsidRDefault="00A02700"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76E6905" w14:textId="77777777" w:rsidR="00A02700" w:rsidRPr="002F6DB3" w:rsidRDefault="00A02700"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FFFFFF" w:themeFill="background1"/>
            <w:vAlign w:val="center"/>
          </w:tcPr>
          <w:p w14:paraId="31BF911A" w14:textId="77777777" w:rsidR="00A02700" w:rsidRPr="002F6DB3" w:rsidRDefault="00A02700"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A02700" w:rsidRPr="002F6DB3" w14:paraId="69C53FE5" w14:textId="77777777" w:rsidTr="00A02700">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6DB08C66" w14:textId="77777777" w:rsidR="00A02700" w:rsidRPr="002F6DB3" w:rsidRDefault="00A02700"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29070890" w14:textId="79B64BB5" w:rsidR="00A02700" w:rsidRPr="002F6DB3" w:rsidRDefault="00A02700" w:rsidP="000210D9">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Przebudowa elewacji wejściowej wraz z dobudową wiatrołapu budynku Urzędu Miejskiego w Chrzanowie</w:t>
            </w:r>
          </w:p>
        </w:tc>
        <w:tc>
          <w:tcPr>
            <w:tcW w:w="405" w:type="pct"/>
            <w:shd w:val="clear" w:color="auto" w:fill="FFFFFF" w:themeFill="background1"/>
            <w:vAlign w:val="center"/>
          </w:tcPr>
          <w:p w14:paraId="0DE0382F" w14:textId="77777777" w:rsidR="00A02700" w:rsidRPr="002F6DB3" w:rsidRDefault="00A02700"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DD81B91" w14:textId="77777777" w:rsidR="00A02700" w:rsidRPr="002F6DB3" w:rsidRDefault="00A02700"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16A6883C" w14:textId="603E5980" w:rsidR="00A02700" w:rsidRPr="002F6DB3" w:rsidRDefault="00A02700"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0DC51155" w14:textId="77777777" w:rsidR="00A02700" w:rsidRPr="002F6DB3" w:rsidRDefault="00A02700"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5C36B1CF" w14:textId="77777777" w:rsidR="00A02700" w:rsidRPr="002F6DB3" w:rsidRDefault="00A02700"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39503A6D" w14:textId="77777777" w:rsidR="00A02700" w:rsidRPr="002F6DB3" w:rsidRDefault="00A02700"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55DE3479" w14:textId="77777777" w:rsidR="00A02700" w:rsidRPr="002F6DB3" w:rsidRDefault="00A02700"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88FEDBC" w14:textId="77777777" w:rsidR="00A02700" w:rsidRPr="002F6DB3" w:rsidRDefault="00A02700"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54A00EBA" w14:textId="77777777" w:rsidR="00A02700" w:rsidRPr="002F6DB3" w:rsidRDefault="00A02700"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1B61CFB6" w14:textId="77777777" w:rsidR="00A02700" w:rsidRPr="002F6DB3" w:rsidRDefault="00A02700"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126A404D" w14:textId="77777777" w:rsidR="00A02700" w:rsidRPr="002F6DB3" w:rsidRDefault="00A02700"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113192E2" w14:textId="77777777" w:rsidR="00A02700" w:rsidRPr="002F6DB3" w:rsidRDefault="00A02700"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FFFFFF" w:themeFill="background1"/>
            <w:vAlign w:val="center"/>
          </w:tcPr>
          <w:p w14:paraId="35DC9177" w14:textId="77777777" w:rsidR="00A02700" w:rsidRPr="002F6DB3" w:rsidRDefault="00A02700" w:rsidP="000210D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0210D9" w:rsidRPr="002F6DB3" w14:paraId="19B4A4A5" w14:textId="77777777" w:rsidTr="00450360">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5A696A"/>
            <w:vAlign w:val="center"/>
          </w:tcPr>
          <w:p w14:paraId="0D6C959F" w14:textId="2950DBC1" w:rsidR="000210D9" w:rsidRPr="002F6DB3" w:rsidRDefault="000210D9" w:rsidP="000210D9">
            <w:pPr>
              <w:jc w:val="center"/>
              <w:rPr>
                <w:rFonts w:asciiTheme="minorHAnsi" w:hAnsiTheme="minorHAnsi" w:cstheme="minorHAnsi"/>
                <w:sz w:val="20"/>
                <w:szCs w:val="20"/>
                <w:lang w:eastAsia="pl-PL"/>
              </w:rPr>
            </w:pPr>
            <w:r w:rsidRPr="002F6DB3">
              <w:rPr>
                <w:rFonts w:asciiTheme="minorHAnsi" w:hAnsiTheme="minorHAnsi" w:cstheme="minorHAnsi"/>
                <w:bCs w:val="0"/>
                <w:color w:val="FFFFFF" w:themeColor="background1"/>
                <w:sz w:val="20"/>
                <w:szCs w:val="20"/>
                <w:lang w:eastAsia="pl-PL"/>
              </w:rPr>
              <w:t>Cel strategiczny 2. Wykreowanie MOF jako istotnego ośrodka gospodarczego o terytorialnym i ponadregionalnym charakterze</w:t>
            </w:r>
          </w:p>
        </w:tc>
      </w:tr>
      <w:tr w:rsidR="000210D9" w:rsidRPr="002F6DB3" w14:paraId="14D2235B" w14:textId="77777777" w:rsidTr="00450360">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E4E7E8"/>
            <w:vAlign w:val="center"/>
          </w:tcPr>
          <w:p w14:paraId="39E4AD1E" w14:textId="390E6228" w:rsidR="000210D9" w:rsidRPr="002F6DB3" w:rsidRDefault="000210D9" w:rsidP="000210D9">
            <w:pPr>
              <w:jc w:val="center"/>
              <w:rPr>
                <w:rFonts w:asciiTheme="minorHAnsi" w:hAnsiTheme="minorHAnsi" w:cstheme="minorHAnsi"/>
                <w:sz w:val="20"/>
                <w:szCs w:val="20"/>
                <w:lang w:eastAsia="pl-PL"/>
              </w:rPr>
            </w:pPr>
            <w:r w:rsidRPr="002F6DB3">
              <w:rPr>
                <w:rFonts w:asciiTheme="minorHAnsi" w:hAnsiTheme="minorHAnsi" w:cstheme="minorHAnsi"/>
                <w:b w:val="0"/>
                <w:bCs w:val="0"/>
                <w:sz w:val="20"/>
                <w:szCs w:val="20"/>
                <w:lang w:eastAsia="pl-PL"/>
              </w:rPr>
              <w:t>Kierunek działania 2.1. Zwiększenie potencjału inwestycyjnego i poziomu przedsiębiorczości</w:t>
            </w:r>
          </w:p>
        </w:tc>
      </w:tr>
      <w:tr w:rsidR="000210D9" w:rsidRPr="002F6DB3" w14:paraId="1A1985EC" w14:textId="77777777" w:rsidTr="002E415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3DB1D12C" w14:textId="77777777" w:rsidR="000210D9" w:rsidRPr="002F6DB3" w:rsidRDefault="000210D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FFFFFF" w:themeFill="background1"/>
          </w:tcPr>
          <w:p w14:paraId="69B264BE" w14:textId="3B495FE0" w:rsidR="000210D9" w:rsidRPr="002F6DB3" w:rsidRDefault="00BA4CC2" w:rsidP="000210D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Aktywizacja zawodowa osób pozostających bez pracy w powiecie chrzanowskim</w:t>
            </w:r>
          </w:p>
        </w:tc>
        <w:tc>
          <w:tcPr>
            <w:tcW w:w="405" w:type="pct"/>
            <w:shd w:val="clear" w:color="auto" w:fill="FFFFFF" w:themeFill="background1"/>
            <w:vAlign w:val="center"/>
          </w:tcPr>
          <w:p w14:paraId="7BCFAC1B"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90A74E7"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133ADBD" w14:textId="69789104" w:rsidR="000210D9" w:rsidRPr="002F6DB3" w:rsidRDefault="00BA4CC2"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469D141C"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131957F5"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E50070D"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F2B6EA3"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70405926"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FA90368"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1F4AFAE"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3048CA3"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0942EAB"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FFFFFF" w:themeFill="background1"/>
            <w:vAlign w:val="center"/>
          </w:tcPr>
          <w:p w14:paraId="0FCF2DB7" w14:textId="77777777" w:rsidR="000210D9" w:rsidRPr="002F6DB3" w:rsidRDefault="000210D9" w:rsidP="000210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A4CC2" w:rsidRPr="002F6DB3" w14:paraId="1E948049" w14:textId="77777777" w:rsidTr="002E415C">
        <w:trPr>
          <w:cnfStyle w:val="000000010000" w:firstRow="0" w:lastRow="0" w:firstColumn="0" w:lastColumn="0" w:oddVBand="0" w:evenVBand="0" w:oddHBand="0" w:evenHBand="1" w:firstRowFirstColumn="0" w:firstRowLastColumn="0" w:lastRowFirstColumn="0" w:lastRowLastColumn="0"/>
          <w:cantSplit/>
          <w:trHeight w:val="593"/>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088AC963" w14:textId="77777777" w:rsidR="00BA4CC2" w:rsidRPr="002F6DB3" w:rsidRDefault="00BA4CC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4F5C99D4" w14:textId="071D7609" w:rsidR="00BA4CC2" w:rsidRPr="002F6DB3" w:rsidRDefault="00BA4CC2" w:rsidP="00BA4CC2">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infrastruktury dla powstającej Strefy Aktywności Gospodarczej w Trzebini obejmującej teren w rejonie  ul. Tuwima w Trzebini. Zmiana obowiązującego miejscowego planu zagospodarowania przestrzennego</w:t>
            </w:r>
          </w:p>
        </w:tc>
        <w:tc>
          <w:tcPr>
            <w:tcW w:w="405" w:type="pct"/>
            <w:vMerge w:val="restart"/>
            <w:shd w:val="clear" w:color="auto" w:fill="FFFFFF" w:themeFill="background1"/>
            <w:vAlign w:val="center"/>
          </w:tcPr>
          <w:p w14:paraId="2E864311" w14:textId="77777777"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FC7AFFA" w14:textId="6CEDFF9B"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AB6EAA0" w14:textId="0173D92B"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653F00A" w14:textId="545F03D6"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D2C8965" w14:textId="5C2311F1"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09FD8C2" w14:textId="487430C1"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4F4B67FD" w14:textId="2C7F2CAA"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AE122C3" w14:textId="25E1335A"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9FF621D" w14:textId="4B7BC302"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563D31E" w14:textId="65F51039"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1A704E8" w14:textId="057C3526"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F741E69" w14:textId="090FAF80"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FFFFFF" w:themeFill="background1"/>
            <w:vAlign w:val="center"/>
          </w:tcPr>
          <w:p w14:paraId="64BF6BB9" w14:textId="77777777"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BA4CC2" w:rsidRPr="002F6DB3" w14:paraId="225601D9" w14:textId="77777777" w:rsidTr="002E415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CB9A9B3" w14:textId="77777777" w:rsidR="00BA4CC2" w:rsidRPr="002F6DB3" w:rsidRDefault="00BA4CC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29B0183D" w14:textId="77777777" w:rsidR="00BA4CC2" w:rsidRPr="002F6DB3" w:rsidRDefault="00BA4CC2" w:rsidP="00BA4CC2">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39E9853" w14:textId="77777777"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646A2E2" w14:textId="39CC79EC"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EE3A62B" w14:textId="746E23F4"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E6AB94E" w14:textId="406643F2"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F53BE93" w14:textId="2E4981F1"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AC2F40E" w14:textId="550ACB06"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D6E3BC"/>
            <w:vAlign w:val="center"/>
          </w:tcPr>
          <w:p w14:paraId="04199116" w14:textId="77777777"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3DF9DDB" w14:textId="1A1B822B"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4B7C27D" w14:textId="2C5D6F0F"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8ACE669" w14:textId="177A5836"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C104267" w14:textId="4B96C737"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6D057B7" w14:textId="72655A46"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21C1C958" w14:textId="77777777"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A4CC2" w:rsidRPr="002F6DB3" w14:paraId="00C9BE9A" w14:textId="77777777" w:rsidTr="008761EC">
        <w:trPr>
          <w:cnfStyle w:val="000000010000" w:firstRow="0" w:lastRow="0" w:firstColumn="0" w:lastColumn="0" w:oddVBand="0" w:evenVBand="0" w:oddHBand="0" w:evenHBand="1" w:firstRowFirstColumn="0" w:firstRowLastColumn="0" w:lastRowFirstColumn="0" w:lastRowLastColumn="0"/>
          <w:cantSplit/>
          <w:trHeight w:val="342"/>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1AE06D85" w14:textId="77777777" w:rsidR="00BA4CC2" w:rsidRPr="002F6DB3" w:rsidRDefault="00BA4CC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2ED641B0" w14:textId="5D7C23EA" w:rsidR="00BA4CC2" w:rsidRPr="002F6DB3" w:rsidRDefault="00BA4CC2" w:rsidP="00BA4CC2">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infrastruktury drogowej łączącej ul. Młoszowską w Trzebini z gminnymi terenami inwestycyjnymi (oznaczonej w MPZP 2KDL)</w:t>
            </w:r>
          </w:p>
        </w:tc>
        <w:tc>
          <w:tcPr>
            <w:tcW w:w="405" w:type="pct"/>
            <w:vMerge w:val="restart"/>
            <w:shd w:val="clear" w:color="auto" w:fill="FFFFFF" w:themeFill="background1"/>
            <w:vAlign w:val="center"/>
          </w:tcPr>
          <w:p w14:paraId="6CA2C384" w14:textId="77777777"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B33A334" w14:textId="0A6F13F4"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708CC4B" w14:textId="625D395A"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792413F" w14:textId="2D6E1700"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0DDEC3A" w14:textId="737524A7"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CBC147B" w14:textId="700C09B6"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366AA15B" w14:textId="18DD6C74"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3BCE9DD" w14:textId="01964FD2"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16499E6" w14:textId="7E80EF2C"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B710BDC" w14:textId="33645A8E"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AE0C1C6" w14:textId="2BF2CA6F"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B76B461" w14:textId="1C4CDDCB"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FFFFFF" w:themeFill="background1"/>
            <w:vAlign w:val="center"/>
          </w:tcPr>
          <w:p w14:paraId="33F2B2FF" w14:textId="77777777"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BA4CC2" w:rsidRPr="002F6DB3" w14:paraId="7823415E" w14:textId="77777777" w:rsidTr="002E415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2BFA9794" w14:textId="77777777" w:rsidR="00BA4CC2" w:rsidRPr="002F6DB3" w:rsidRDefault="00BA4CC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4795C169" w14:textId="77777777" w:rsidR="00BA4CC2" w:rsidRPr="002F6DB3" w:rsidRDefault="00BA4CC2" w:rsidP="00BA4CC2">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5729BF45" w14:textId="77777777"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79BAA02" w14:textId="4BE56393"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9D5F6CE" w14:textId="3A29EC66"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069FBDB" w14:textId="755ED167"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CEFAAD1" w14:textId="51946024"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178FEDA" w14:textId="44392B81"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D6E3BC"/>
            <w:vAlign w:val="center"/>
          </w:tcPr>
          <w:p w14:paraId="39D5AC64" w14:textId="77777777"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5433ED6" w14:textId="6046D951"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FCE6EAA" w14:textId="190BD005"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D7817D7" w14:textId="75381040"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3379A21" w14:textId="02D46F8C"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720A3C2" w14:textId="2AC810EC"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0A36ECB3" w14:textId="77777777"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A4CC2" w:rsidRPr="002F6DB3" w14:paraId="231FD063" w14:textId="77777777" w:rsidTr="002E415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E805966" w14:textId="77777777" w:rsidR="00BA4CC2" w:rsidRPr="002F6DB3" w:rsidRDefault="00BA4CC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4CF283BB" w14:textId="03A164AF" w:rsidR="00BA4CC2" w:rsidRPr="002F6DB3" w:rsidRDefault="00BA4CC2" w:rsidP="00BA4CC2">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infrastruktury dla terenu inwestycyjnego położonego przy Elektrowni Siersza w Trzebini</w:t>
            </w:r>
          </w:p>
        </w:tc>
        <w:tc>
          <w:tcPr>
            <w:tcW w:w="405" w:type="pct"/>
            <w:vMerge w:val="restart"/>
            <w:shd w:val="clear" w:color="auto" w:fill="FFFFFF" w:themeFill="background1"/>
            <w:vAlign w:val="center"/>
          </w:tcPr>
          <w:p w14:paraId="0EB48982" w14:textId="77777777"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F0BFB45" w14:textId="3945AE49"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9B36500" w14:textId="413C0B60"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236902A" w14:textId="378D2815"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2454299" w14:textId="3D478F09"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618A8EC" w14:textId="7D472B33"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6B153F31" w14:textId="2E51490D"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9262EB7" w14:textId="7F6C4592"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8DAFC52" w14:textId="77B5E7AC"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40EA776" w14:textId="1885B895"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13B3343" w14:textId="5D06F2C9"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72A3933" w14:textId="6E9CEDDF"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FFFFFF" w:themeFill="background1"/>
            <w:vAlign w:val="center"/>
          </w:tcPr>
          <w:p w14:paraId="09E14BA6" w14:textId="77777777" w:rsidR="00BA4CC2" w:rsidRPr="002F6DB3" w:rsidRDefault="00BA4CC2" w:rsidP="00BA4CC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BA4CC2" w:rsidRPr="002F6DB3" w14:paraId="13842641" w14:textId="77777777" w:rsidTr="002E415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9FEA82B" w14:textId="77777777" w:rsidR="00BA4CC2" w:rsidRPr="002F6DB3" w:rsidRDefault="00BA4CC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3986746E" w14:textId="186850E9" w:rsidR="00BA4CC2" w:rsidRPr="002F6DB3" w:rsidRDefault="00BA4CC2" w:rsidP="00BA4CC2">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762D6EB5" w14:textId="77777777"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7FD1249" w14:textId="155E7096"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2B35029" w14:textId="6311E59C"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4172656" w14:textId="40A27793"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7268B3B" w14:textId="33D21D71"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CB8360B" w14:textId="1EC04621"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D6E3BC"/>
            <w:vAlign w:val="center"/>
          </w:tcPr>
          <w:p w14:paraId="31FE1525" w14:textId="77777777"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B7DFB6A" w14:textId="514F1DCE"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B22FC95" w14:textId="63373C0E"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840A955" w14:textId="5907C538"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3AD0D79" w14:textId="1A25D0E9"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0EAD4DF" w14:textId="37CC2CC6"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4BF5106E" w14:textId="77777777" w:rsidR="00BA4CC2" w:rsidRPr="002F6DB3" w:rsidRDefault="00BA4CC2" w:rsidP="00BA4CC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C736B4" w:rsidRPr="002F6DB3" w14:paraId="7BE114EA" w14:textId="77777777" w:rsidTr="002E415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0307A98" w14:textId="77777777" w:rsidR="00C736B4" w:rsidRPr="002F6DB3" w:rsidRDefault="00C736B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4EDBF408" w14:textId="14E9CA14" w:rsidR="00C736B4" w:rsidRPr="002F6DB3" w:rsidRDefault="00C736B4" w:rsidP="00C736B4">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Zagospodarowanie terenów pogórniczych i poprzemysłowych na cele społeczno-gospodarcze</w:t>
            </w:r>
          </w:p>
        </w:tc>
        <w:tc>
          <w:tcPr>
            <w:tcW w:w="405" w:type="pct"/>
            <w:vMerge w:val="restart"/>
            <w:shd w:val="clear" w:color="auto" w:fill="FFFFFF" w:themeFill="background1"/>
            <w:vAlign w:val="center"/>
          </w:tcPr>
          <w:p w14:paraId="672DB670" w14:textId="77777777"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FBCD73A" w14:textId="2650977D"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A99C587" w14:textId="7CD062E9"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283BB6BE" w14:textId="616F6FF1"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5DE63AE" w14:textId="0B264E97"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FA2B6B9" w14:textId="57A1A8C2"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704886A2" w14:textId="6FD3F344"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2961F43B" w14:textId="31285AE9"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2DE34D2F" w14:textId="74346300"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414BE13" w14:textId="18C6E659"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ACC82A5" w14:textId="217F94D0"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02BCC013" w14:textId="4E8F0787"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vMerge w:val="restart"/>
            <w:shd w:val="clear" w:color="auto" w:fill="FFFFFF" w:themeFill="background1"/>
            <w:vAlign w:val="center"/>
          </w:tcPr>
          <w:p w14:paraId="1E213AFF" w14:textId="77777777"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C736B4" w:rsidRPr="002F6DB3" w14:paraId="3F7A55A3" w14:textId="77777777" w:rsidTr="002E415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A3EEBEC" w14:textId="77777777" w:rsidR="00C736B4" w:rsidRPr="002F6DB3" w:rsidRDefault="00C736B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6AED96DF" w14:textId="77777777" w:rsidR="00C736B4" w:rsidRPr="002F6DB3" w:rsidRDefault="00C736B4" w:rsidP="00C736B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37C1D68F" w14:textId="77777777"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250F502" w14:textId="367CB70C"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6D40507" w14:textId="698705C6"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5ED192F7" w14:textId="77777777"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8FFFB21" w14:textId="7BF56287"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F51DBF4" w14:textId="0FD1E0F0"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D6E3BC"/>
            <w:vAlign w:val="center"/>
          </w:tcPr>
          <w:p w14:paraId="02701DF9" w14:textId="77777777"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23A9687" w14:textId="77777777"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CAD6DF2" w14:textId="01AF0F76"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645FB088" w14:textId="33F0E527"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6044685" w14:textId="3B93E75B"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2D12327C" w14:textId="77777777"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2E27948B" w14:textId="77777777"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C736B4" w:rsidRPr="002F6DB3" w14:paraId="3E005FDF" w14:textId="77777777" w:rsidTr="008761EC">
        <w:trPr>
          <w:cnfStyle w:val="000000010000" w:firstRow="0" w:lastRow="0" w:firstColumn="0" w:lastColumn="0" w:oddVBand="0" w:evenVBand="0" w:oddHBand="0" w:evenHBand="1" w:firstRowFirstColumn="0" w:firstRowLastColumn="0" w:lastRowFirstColumn="0" w:lastRowLastColumn="0"/>
          <w:cantSplit/>
          <w:trHeight w:val="423"/>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4540DFD" w14:textId="77777777" w:rsidR="00C736B4" w:rsidRPr="002F6DB3" w:rsidRDefault="00C736B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07A99388" w14:textId="33013487" w:rsidR="00C736B4" w:rsidRPr="002F6DB3" w:rsidRDefault="00C736B4" w:rsidP="00C736B4">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Nabywanie, podział nieruchomości gruntowych wraz z budową niezbędnego uzbrojenia technicznego</w:t>
            </w:r>
          </w:p>
        </w:tc>
        <w:tc>
          <w:tcPr>
            <w:tcW w:w="405" w:type="pct"/>
            <w:vMerge w:val="restart"/>
            <w:shd w:val="clear" w:color="auto" w:fill="FFFFFF" w:themeFill="background1"/>
            <w:vAlign w:val="center"/>
          </w:tcPr>
          <w:p w14:paraId="0F8D7C1C" w14:textId="77777777"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41DEFE63" w14:textId="4CA2BD08"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2D1E8FE" w14:textId="1A3AC0D6"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9E4279F" w14:textId="5B049EEB"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0D0E64F" w14:textId="5B517AA8"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92065F4" w14:textId="5FDB5E57"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0AF401DC" w14:textId="7DBF0B3D"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DF7FB96" w14:textId="251F28FC"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D7B78D7" w14:textId="37740EE9"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4D7B7A8" w14:textId="7A6CBF6E"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2AD82EC" w14:textId="38F8E768"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58457DF" w14:textId="3FD251C7"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FFFFFF" w:themeFill="background1"/>
            <w:vAlign w:val="center"/>
          </w:tcPr>
          <w:p w14:paraId="712BF26E" w14:textId="77777777" w:rsidR="00C736B4" w:rsidRPr="002F6DB3" w:rsidRDefault="00C736B4" w:rsidP="00C736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C736B4" w:rsidRPr="002F6DB3" w14:paraId="36EB17CD" w14:textId="77777777" w:rsidTr="002E415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3ACBBFE4" w14:textId="77777777" w:rsidR="00C736B4" w:rsidRPr="002F6DB3" w:rsidRDefault="00C736B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358D5982" w14:textId="77777777" w:rsidR="00C736B4" w:rsidRPr="002F6DB3" w:rsidRDefault="00C736B4" w:rsidP="00C736B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AAF953D" w14:textId="77777777"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CFD03CE" w14:textId="029826B3"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187A39E" w14:textId="2211479E"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B9CBD91" w14:textId="0BF540C9"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7211CFF" w14:textId="5AC314F7"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C623AC2" w14:textId="09083F8B"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D6E3BC"/>
            <w:vAlign w:val="center"/>
          </w:tcPr>
          <w:p w14:paraId="2F74C8F8" w14:textId="77777777"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E4E972E" w14:textId="1C7A7BFC"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80A8552" w14:textId="21F326C6"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6A96ACF" w14:textId="08234490"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C73871B" w14:textId="4C09F87E"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712CC9B" w14:textId="358ECBBF"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3740402F" w14:textId="77777777" w:rsidR="00C736B4" w:rsidRPr="002F6DB3" w:rsidRDefault="00C736B4" w:rsidP="00C736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6B0B94" w:rsidRPr="002F6DB3" w14:paraId="12CF037D" w14:textId="77777777" w:rsidTr="002E415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3EE0103" w14:textId="77777777" w:rsidR="006B0B94" w:rsidRPr="002F6DB3" w:rsidRDefault="006B0B94" w:rsidP="0073421C">
            <w:pPr>
              <w:numPr>
                <w:ilvl w:val="0"/>
                <w:numId w:val="39"/>
              </w:numPr>
              <w:ind w:left="360"/>
              <w:rPr>
                <w:rFonts w:asciiTheme="minorHAnsi" w:hAnsiTheme="minorHAnsi" w:cstheme="minorHAnsi"/>
                <w:b w:val="0"/>
                <w:bCs w:val="0"/>
                <w:sz w:val="20"/>
                <w:szCs w:val="20"/>
                <w:lang w:eastAsia="pl-PL"/>
              </w:rPr>
            </w:pPr>
          </w:p>
        </w:tc>
        <w:tc>
          <w:tcPr>
            <w:tcW w:w="1368" w:type="pct"/>
            <w:vMerge w:val="restart"/>
            <w:shd w:val="clear" w:color="auto" w:fill="FFFFFF" w:themeFill="background1"/>
            <w:vAlign w:val="center"/>
          </w:tcPr>
          <w:p w14:paraId="3CA9C2BB" w14:textId="377D73AF" w:rsidR="006B0B94" w:rsidRPr="002F6DB3" w:rsidRDefault="006B0B94" w:rsidP="006B0B94">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Drogi Współpracy Regionalnej</w:t>
            </w:r>
          </w:p>
        </w:tc>
        <w:tc>
          <w:tcPr>
            <w:tcW w:w="405" w:type="pct"/>
            <w:vMerge w:val="restart"/>
            <w:shd w:val="clear" w:color="auto" w:fill="FFFFFF" w:themeFill="background1"/>
            <w:vAlign w:val="center"/>
          </w:tcPr>
          <w:p w14:paraId="57A05653" w14:textId="77777777"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D1C988D" w14:textId="1A346FF6"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D15305E" w14:textId="68B7E7BD"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0ED4325" w14:textId="7242206A"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9359060" w14:textId="6DE26BC8"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6F0739E" w14:textId="224DB971"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519030FA" w14:textId="1ACFD92D"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3B3CE56" w14:textId="32CB64DF"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3FF7D6D" w14:textId="3FE98A77"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B7BA3AD" w14:textId="7D71CDB2"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142FEF7" w14:textId="11ED1709"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23BF869" w14:textId="4F996100"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FFFFFF" w:themeFill="background1"/>
            <w:vAlign w:val="center"/>
          </w:tcPr>
          <w:p w14:paraId="61B5B433" w14:textId="77777777"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6B0B94" w:rsidRPr="002F6DB3" w14:paraId="41B01151" w14:textId="77777777" w:rsidTr="002E415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2A1E7FC" w14:textId="77777777" w:rsidR="006B0B94" w:rsidRPr="002F6DB3" w:rsidRDefault="006B0B9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484DACE0" w14:textId="77777777" w:rsidR="006B0B94" w:rsidRPr="002F6DB3" w:rsidRDefault="006B0B94" w:rsidP="006B0B9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6EDF0CE" w14:textId="77777777"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13BEA19" w14:textId="4A2B27B3"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290A411" w14:textId="749ECAAD"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1F2D1A2" w14:textId="0AD24816"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B60E2D5" w14:textId="40242392"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EEAF1F2" w14:textId="45757EFE"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D6E3BC"/>
            <w:vAlign w:val="center"/>
          </w:tcPr>
          <w:p w14:paraId="0650AAAF" w14:textId="77777777"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FB09FEA" w14:textId="47959FC7"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5F3B185" w14:textId="521F7666"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0EE092B" w14:textId="1C0E107B"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6E285E6" w14:textId="629B07F6"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B3782C6" w14:textId="708D5AEE"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5BA0C4F0" w14:textId="77777777"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6B0B94" w:rsidRPr="002F6DB3" w14:paraId="5DD4DC10" w14:textId="77777777" w:rsidTr="002E415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D0749E5" w14:textId="77777777" w:rsidR="006B0B94" w:rsidRPr="002F6DB3" w:rsidRDefault="006B0B9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7BAAB4F9" w14:textId="5EAC4FD2" w:rsidR="006B0B94" w:rsidRPr="002F6DB3" w:rsidRDefault="006B0B94" w:rsidP="006B0B94">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infrastruktury technicznej do terenów inwestycyjnych</w:t>
            </w:r>
          </w:p>
        </w:tc>
        <w:tc>
          <w:tcPr>
            <w:tcW w:w="405" w:type="pct"/>
            <w:vMerge w:val="restart"/>
            <w:shd w:val="clear" w:color="auto" w:fill="FFFFFF" w:themeFill="background1"/>
            <w:vAlign w:val="center"/>
          </w:tcPr>
          <w:p w14:paraId="5EEDAC0B" w14:textId="77777777"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EEDF7F0" w14:textId="260F216C"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A4D9923" w14:textId="2D81F1FE"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DF8C395" w14:textId="6D2D7B3B"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B740C3D" w14:textId="04DD7E19"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E064338" w14:textId="403B3BB4"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514DAAFC" w14:textId="3B6E5231"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BA57843" w14:textId="1253E790"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6037FB4" w14:textId="37E736E9"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F46DC4E" w14:textId="3C3259F1"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C7E73DA" w14:textId="72B14F76"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A2F5207" w14:textId="174244B3"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FFFFFF" w:themeFill="background1"/>
            <w:vAlign w:val="center"/>
          </w:tcPr>
          <w:p w14:paraId="146ABCAC" w14:textId="77777777"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6B0B94" w:rsidRPr="002F6DB3" w14:paraId="4511EAA8" w14:textId="77777777" w:rsidTr="002E415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17F970E" w14:textId="77777777" w:rsidR="006B0B94" w:rsidRPr="002F6DB3" w:rsidRDefault="006B0B9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26D2C862" w14:textId="77777777" w:rsidR="006B0B94" w:rsidRPr="002F6DB3" w:rsidRDefault="006B0B94" w:rsidP="006B0B9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7F5E1856" w14:textId="77777777"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7D8990C" w14:textId="645250FB"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B743A4D" w14:textId="44F991BD"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4ED66C1" w14:textId="3558D05C"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28BB83B" w14:textId="2B3E24F4"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527792B" w14:textId="0A1C5BB7"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56600FE8" w14:textId="77777777"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E4F1458" w14:textId="7CF7425C"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ACC3E5F" w14:textId="34B9BD2E"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881AA84" w14:textId="549B6DFE"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17741EC" w14:textId="69D792C5"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728EEE1" w14:textId="0E26862E"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4860CFD5" w14:textId="77777777"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6B0B94" w:rsidRPr="002F6DB3" w14:paraId="1D233C38" w14:textId="77777777" w:rsidTr="002E415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038D592" w14:textId="77777777" w:rsidR="006B0B94" w:rsidRPr="002F6DB3" w:rsidRDefault="006B0B9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vAlign w:val="center"/>
          </w:tcPr>
          <w:p w14:paraId="7F6631D4" w14:textId="4B5798F4" w:rsidR="006B0B94" w:rsidRPr="002F6DB3" w:rsidRDefault="006B0B94" w:rsidP="006B0B94">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Rewitalizacja terenów zdegradowanych w gminie</w:t>
            </w:r>
          </w:p>
        </w:tc>
        <w:tc>
          <w:tcPr>
            <w:tcW w:w="405" w:type="pct"/>
            <w:vMerge w:val="restart"/>
            <w:shd w:val="clear" w:color="auto" w:fill="FFFFFF" w:themeFill="background1"/>
            <w:vAlign w:val="center"/>
          </w:tcPr>
          <w:p w14:paraId="0E929285" w14:textId="77777777"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80BBF93" w14:textId="6EAFF1EA"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5C13A46" w14:textId="6EE0A34D"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40E58165" w14:textId="3AE5C692"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FA1E418" w14:textId="1BFFA3C9"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0B855D8" w14:textId="393B1A34"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7AC2133C" w14:textId="2B6921F8"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0268E7DA" w14:textId="7B490234"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0D933DD6" w14:textId="3AE6804C"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4B7F197" w14:textId="37D4C3BE"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FBC1D32" w14:textId="78662B95"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6EB90438" w14:textId="2EEEF742"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vMerge w:val="restart"/>
            <w:shd w:val="clear" w:color="auto" w:fill="FFFFFF" w:themeFill="background1"/>
            <w:vAlign w:val="center"/>
          </w:tcPr>
          <w:p w14:paraId="4AE3B854" w14:textId="77777777" w:rsidR="006B0B94" w:rsidRPr="002F6DB3" w:rsidRDefault="006B0B94" w:rsidP="006B0B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6B0B94" w:rsidRPr="002F6DB3" w14:paraId="13BF259B" w14:textId="77777777" w:rsidTr="002E415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CEBF90D" w14:textId="77777777" w:rsidR="006B0B94" w:rsidRPr="002F6DB3" w:rsidRDefault="006B0B9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63BE3F63" w14:textId="77777777" w:rsidR="006B0B94" w:rsidRPr="002F6DB3" w:rsidRDefault="006B0B94" w:rsidP="006B0B9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1492A6BD" w14:textId="77777777"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913581B" w14:textId="02A2F1FD"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627ED88" w14:textId="402A17F4"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54D05F8F" w14:textId="77777777"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8EED307" w14:textId="29E5C974"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D22AAD4" w14:textId="6F6E4180"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16006774" w14:textId="77777777"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88D77DA" w14:textId="77777777"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63BAE33" w14:textId="73D3CDF3"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4A96C9B8" w14:textId="1F90C643"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5C586F7" w14:textId="1012A9DF"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55D77384" w14:textId="77777777"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45777B39" w14:textId="77777777" w:rsidR="006B0B94" w:rsidRPr="002F6DB3" w:rsidRDefault="006B0B94" w:rsidP="006B0B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E713F1" w:rsidRPr="002F6DB3" w14:paraId="092BB71E" w14:textId="77777777" w:rsidTr="008761EC">
        <w:trPr>
          <w:cnfStyle w:val="000000010000" w:firstRow="0" w:lastRow="0" w:firstColumn="0" w:lastColumn="0" w:oddVBand="0" w:evenVBand="0" w:oddHBand="0" w:evenHBand="1" w:firstRowFirstColumn="0" w:firstRowLastColumn="0" w:lastRowFirstColumn="0" w:lastRowLastColumn="0"/>
          <w:cantSplit/>
          <w:trHeight w:val="334"/>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D99E611" w14:textId="77777777" w:rsidR="00E713F1" w:rsidRPr="002F6DB3" w:rsidRDefault="00E713F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741C150E" w14:textId="32AE295B" w:rsidR="00E713F1" w:rsidRPr="002F6DB3" w:rsidRDefault="00E713F1" w:rsidP="00E713F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Rewitalizacja obszaru przy pl. Mogielnickiego w Babicach z przeznaczeniem na rozwój przedsiębiorczości</w:t>
            </w:r>
          </w:p>
        </w:tc>
        <w:tc>
          <w:tcPr>
            <w:tcW w:w="405" w:type="pct"/>
            <w:vMerge w:val="restart"/>
            <w:shd w:val="clear" w:color="auto" w:fill="FFFFFF" w:themeFill="background1"/>
            <w:vAlign w:val="center"/>
          </w:tcPr>
          <w:p w14:paraId="7460B617" w14:textId="77777777"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D3681DF" w14:textId="5E7564BE"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F21290B" w14:textId="58A6C150"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66306D73" w14:textId="1052F04F"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AE3C8B0" w14:textId="58D9BCCC"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F970811" w14:textId="342CBD7E"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201D3F08" w14:textId="336E6D61"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1D07DAFE" w14:textId="2E66FD94"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516907E2" w14:textId="401ADA5A"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5603920" w14:textId="61378263"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77C5A2B" w14:textId="29920C0C"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189BD96C" w14:textId="62E4FA67"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vMerge w:val="restart"/>
            <w:shd w:val="clear" w:color="auto" w:fill="FFFFFF" w:themeFill="background1"/>
            <w:vAlign w:val="center"/>
          </w:tcPr>
          <w:p w14:paraId="2DF0C7BF" w14:textId="77777777"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E713F1" w:rsidRPr="002F6DB3" w14:paraId="0ADC191E" w14:textId="77777777" w:rsidTr="002E415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D46E735" w14:textId="77777777" w:rsidR="00E713F1" w:rsidRPr="002F6DB3" w:rsidRDefault="00E713F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4420A4DC" w14:textId="0B24C88E" w:rsidR="00E713F1" w:rsidRPr="002F6DB3" w:rsidRDefault="00E713F1" w:rsidP="00E713F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33616623" w14:textId="77777777"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A981ADE" w14:textId="05673DA7"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84B7B6E" w14:textId="64B4E949"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02CB216D" w14:textId="1196C08A"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5CE0CD1" w14:textId="0B668983"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CCE8CF1" w14:textId="77B620F5"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6B01A9F4" w14:textId="7E454275"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9E1DC85" w14:textId="1CEE5526"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8D59CEE" w14:textId="211B43F4"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25F21C4C" w14:textId="2E0A9F50"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4344E2C" w14:textId="688E9853"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75A7E185" w14:textId="4803AEE3"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4483AEF7" w14:textId="77777777"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E713F1" w:rsidRPr="002F6DB3" w14:paraId="478F025D" w14:textId="77777777" w:rsidTr="002E415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BD7A154" w14:textId="77777777" w:rsidR="00E713F1" w:rsidRPr="002F6DB3" w:rsidRDefault="00E713F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2A54EE7B" w14:textId="1473D3BA" w:rsidR="00E713F1" w:rsidRPr="002F6DB3" w:rsidRDefault="00E713F1" w:rsidP="00E713F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Rozbudowa terenów inwestycyjnych w Gminie Babice</w:t>
            </w:r>
          </w:p>
        </w:tc>
        <w:tc>
          <w:tcPr>
            <w:tcW w:w="405" w:type="pct"/>
            <w:vMerge w:val="restart"/>
            <w:shd w:val="clear" w:color="auto" w:fill="FFFFFF" w:themeFill="background1"/>
            <w:vAlign w:val="center"/>
          </w:tcPr>
          <w:p w14:paraId="174DABCB" w14:textId="77777777"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19C44CB0" w14:textId="0C2ED120"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ABEA96C" w14:textId="7B1966A1"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F765187" w14:textId="18831C90"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92271DA" w14:textId="78EB6D57"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9766873" w14:textId="7ACEA92C"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2E91DCB8" w14:textId="653D05E0"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CCD49A0" w14:textId="71175D2E"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A8E3D3D" w14:textId="285EA2C0"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DD03D41" w14:textId="51966F19"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8CAB643" w14:textId="1330F9A3"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3BF0566" w14:textId="58E596BD"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FFFFFF" w:themeFill="background1"/>
            <w:vAlign w:val="center"/>
          </w:tcPr>
          <w:p w14:paraId="023F0AD3" w14:textId="77777777" w:rsidR="00E713F1" w:rsidRPr="002F6DB3" w:rsidRDefault="00E713F1" w:rsidP="00E713F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E713F1" w:rsidRPr="002F6DB3" w14:paraId="54BFD4B1" w14:textId="77777777" w:rsidTr="002E415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E3F07E9" w14:textId="77777777" w:rsidR="00E713F1" w:rsidRPr="002F6DB3" w:rsidRDefault="00E713F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231F22AE" w14:textId="77777777" w:rsidR="00E713F1" w:rsidRPr="002F6DB3" w:rsidRDefault="00E713F1" w:rsidP="00E713F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7C82270D" w14:textId="77777777"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821269E" w14:textId="7AD4B729"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shd w:val="clear" w:color="auto" w:fill="E5B8B7"/>
            <w:vAlign w:val="center"/>
          </w:tcPr>
          <w:p w14:paraId="1AD34FD8" w14:textId="4D838C51"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shd w:val="clear" w:color="auto" w:fill="E5B8B7"/>
            <w:vAlign w:val="center"/>
          </w:tcPr>
          <w:p w14:paraId="37AAE025" w14:textId="4AAAD2F8"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165BAA4" w14:textId="166C623E"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shd w:val="clear" w:color="auto" w:fill="E5B8B7"/>
            <w:vAlign w:val="center"/>
          </w:tcPr>
          <w:p w14:paraId="26B5FF32" w14:textId="57019873"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vMerge/>
            <w:shd w:val="clear" w:color="auto" w:fill="FFFFFF" w:themeFill="background1"/>
            <w:vAlign w:val="center"/>
          </w:tcPr>
          <w:p w14:paraId="2F0BDDEF" w14:textId="77777777"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54DD936" w14:textId="734248E5"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692E015" w14:textId="50F36038"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BAB5C06" w14:textId="23BF14E5"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shd w:val="clear" w:color="auto" w:fill="E5B8B7"/>
            <w:vAlign w:val="center"/>
          </w:tcPr>
          <w:p w14:paraId="47F61637" w14:textId="749152C8"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shd w:val="clear" w:color="auto" w:fill="E5B8B7"/>
            <w:vAlign w:val="center"/>
          </w:tcPr>
          <w:p w14:paraId="46BF131F" w14:textId="0621A856"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2B4D6F9E" w14:textId="77777777" w:rsidR="00E713F1" w:rsidRPr="002F6DB3" w:rsidRDefault="00E713F1" w:rsidP="00E713F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2E415C" w:rsidRPr="002F6DB3" w14:paraId="1B151FDB" w14:textId="77777777" w:rsidTr="003E4AB9">
        <w:trPr>
          <w:cnfStyle w:val="000000010000" w:firstRow="0" w:lastRow="0" w:firstColumn="0" w:lastColumn="0" w:oddVBand="0" w:evenVBand="0" w:oddHBand="0" w:evenHBand="1" w:firstRowFirstColumn="0" w:firstRowLastColumn="0" w:lastRowFirstColumn="0" w:lastRowLastColumn="0"/>
          <w:cantSplit/>
          <w:trHeight w:val="466"/>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0DCD6568" w14:textId="77777777" w:rsidR="002E415C" w:rsidRPr="002F6DB3" w:rsidRDefault="002E415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1BB7FCCF" w14:textId="3C12001D" w:rsidR="002E415C" w:rsidRPr="002F6DB3" w:rsidRDefault="002E415C" w:rsidP="002E415C">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Rozwijanie potencjału Chrzanowskiej Strefy Inwestycyjnej, w tym m.in. nabywanie gruntów, uzbrajanie terenu, rozwój infrastruktury drogowej</w:t>
            </w:r>
          </w:p>
        </w:tc>
        <w:tc>
          <w:tcPr>
            <w:tcW w:w="405" w:type="pct"/>
            <w:vMerge w:val="restart"/>
            <w:shd w:val="clear" w:color="auto" w:fill="FFFFFF" w:themeFill="background1"/>
            <w:vAlign w:val="center"/>
          </w:tcPr>
          <w:p w14:paraId="7C6A433F"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13A2D4FB" w14:textId="16C02738"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 S</w:t>
            </w:r>
          </w:p>
        </w:tc>
        <w:tc>
          <w:tcPr>
            <w:tcW w:w="253" w:type="pct"/>
            <w:shd w:val="clear" w:color="auto" w:fill="D6E3BC"/>
            <w:vAlign w:val="center"/>
          </w:tcPr>
          <w:p w14:paraId="68D155DB" w14:textId="64AD5314"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 S</w:t>
            </w:r>
          </w:p>
        </w:tc>
        <w:tc>
          <w:tcPr>
            <w:tcW w:w="253" w:type="pct"/>
            <w:shd w:val="clear" w:color="auto" w:fill="D6E3BC"/>
            <w:vAlign w:val="center"/>
          </w:tcPr>
          <w:p w14:paraId="41D7A6FF" w14:textId="685907E5"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92E68D2" w14:textId="3A90D008"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 S</w:t>
            </w:r>
          </w:p>
        </w:tc>
        <w:tc>
          <w:tcPr>
            <w:tcW w:w="253" w:type="pct"/>
            <w:shd w:val="clear" w:color="auto" w:fill="D6E3BC"/>
            <w:vAlign w:val="center"/>
          </w:tcPr>
          <w:p w14:paraId="5477EE25" w14:textId="608995B3"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 S</w:t>
            </w:r>
          </w:p>
        </w:tc>
        <w:tc>
          <w:tcPr>
            <w:tcW w:w="253" w:type="pct"/>
            <w:vMerge w:val="restart"/>
            <w:shd w:val="clear" w:color="auto" w:fill="D6E3BC"/>
            <w:vAlign w:val="center"/>
          </w:tcPr>
          <w:p w14:paraId="17F7E194" w14:textId="1940E938"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B959FF8" w14:textId="6A3FC01D"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6269F38" w14:textId="2ABA1046"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2B7150A" w14:textId="3F0F0AF2"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 S</w:t>
            </w:r>
          </w:p>
        </w:tc>
        <w:tc>
          <w:tcPr>
            <w:tcW w:w="253" w:type="pct"/>
            <w:shd w:val="clear" w:color="auto" w:fill="D6E3BC"/>
            <w:vAlign w:val="center"/>
          </w:tcPr>
          <w:p w14:paraId="64AEF779" w14:textId="3F23C4A0"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 S</w:t>
            </w:r>
          </w:p>
        </w:tc>
        <w:tc>
          <w:tcPr>
            <w:tcW w:w="253" w:type="pct"/>
            <w:shd w:val="clear" w:color="auto" w:fill="D6E3BC"/>
            <w:vAlign w:val="center"/>
          </w:tcPr>
          <w:p w14:paraId="2758CACE" w14:textId="5A3AF861"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FFFFFF" w:themeFill="background1"/>
            <w:vAlign w:val="center"/>
          </w:tcPr>
          <w:p w14:paraId="1468FF41"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2E415C" w:rsidRPr="002F6DB3" w14:paraId="1405C2E1" w14:textId="77777777" w:rsidTr="002E415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236A9769" w14:textId="77777777" w:rsidR="002E415C" w:rsidRPr="002F6DB3" w:rsidRDefault="002E415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4B3F53C3" w14:textId="77777777" w:rsidR="002E415C" w:rsidRPr="002F6DB3" w:rsidRDefault="002E415C" w:rsidP="002E415C">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577D37A8"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9CCFD5F" w14:textId="23577B4E"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shd w:val="clear" w:color="auto" w:fill="E5B8B7"/>
            <w:vAlign w:val="center"/>
          </w:tcPr>
          <w:p w14:paraId="48212171" w14:textId="6E221F8C"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shd w:val="clear" w:color="auto" w:fill="E5B8B7"/>
            <w:vAlign w:val="center"/>
          </w:tcPr>
          <w:p w14:paraId="3A0CD6AD" w14:textId="2E213140"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9947089" w14:textId="4A6B3399"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shd w:val="clear" w:color="auto" w:fill="E5B8B7"/>
            <w:vAlign w:val="center"/>
          </w:tcPr>
          <w:p w14:paraId="6EADE865" w14:textId="0DA75C23"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vMerge/>
            <w:shd w:val="clear" w:color="auto" w:fill="FFFFFF" w:themeFill="background1"/>
            <w:vAlign w:val="center"/>
          </w:tcPr>
          <w:p w14:paraId="20B9667A"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39D0C7F" w14:textId="68865F3D"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AF52420" w14:textId="06008DAA"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977BE1B" w14:textId="5E4778D0"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shd w:val="clear" w:color="auto" w:fill="E5B8B7"/>
            <w:vAlign w:val="center"/>
          </w:tcPr>
          <w:p w14:paraId="31C513E3" w14:textId="76F2BD65"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Ch</w:t>
            </w:r>
          </w:p>
        </w:tc>
        <w:tc>
          <w:tcPr>
            <w:tcW w:w="253" w:type="pct"/>
            <w:shd w:val="clear" w:color="auto" w:fill="E5B8B7"/>
            <w:vAlign w:val="center"/>
          </w:tcPr>
          <w:p w14:paraId="7098AB87" w14:textId="5958B2DE"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2BF93F7F"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2E415C" w:rsidRPr="002F6DB3" w14:paraId="76710D52" w14:textId="77777777" w:rsidTr="00A53723">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E4E7E8" w:themeFill="accent4" w:themeFillTint="33"/>
            <w:vAlign w:val="center"/>
          </w:tcPr>
          <w:p w14:paraId="3E379C39" w14:textId="369B6FBA" w:rsidR="002E415C" w:rsidRPr="002F6DB3" w:rsidRDefault="002E415C" w:rsidP="002E415C">
            <w:pPr>
              <w:jc w:val="center"/>
              <w:rPr>
                <w:rFonts w:asciiTheme="minorHAnsi" w:hAnsiTheme="minorHAnsi" w:cstheme="minorHAnsi"/>
                <w:sz w:val="20"/>
                <w:szCs w:val="20"/>
                <w:lang w:eastAsia="pl-PL"/>
              </w:rPr>
            </w:pPr>
            <w:r w:rsidRPr="002F6DB3">
              <w:rPr>
                <w:rFonts w:asciiTheme="minorHAnsi" w:hAnsiTheme="minorHAnsi" w:cstheme="minorHAnsi"/>
                <w:b w:val="0"/>
                <w:bCs w:val="0"/>
                <w:sz w:val="20"/>
                <w:szCs w:val="20"/>
                <w:lang w:eastAsia="pl-PL"/>
              </w:rPr>
              <w:t xml:space="preserve">Kierunek działania 2.2. Dywersyfikacja struktury gospodarczej w oparciu o atrakcyjność turystyczną i marketing terytorialny </w:t>
            </w:r>
          </w:p>
        </w:tc>
      </w:tr>
      <w:tr w:rsidR="002E415C" w:rsidRPr="002F6DB3" w14:paraId="4688795B" w14:textId="77777777" w:rsidTr="00CE151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54BE445F" w14:textId="77777777" w:rsidR="002E415C" w:rsidRPr="002F6DB3" w:rsidRDefault="002E415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2251D884" w14:textId="51C912B1" w:rsidR="002E415C" w:rsidRPr="002F6DB3" w:rsidRDefault="003E4AB9" w:rsidP="002E415C">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Odnowienie szlaków turystycznych na terenie MOF</w:t>
            </w:r>
          </w:p>
        </w:tc>
        <w:tc>
          <w:tcPr>
            <w:tcW w:w="405" w:type="pct"/>
            <w:shd w:val="clear" w:color="auto" w:fill="auto"/>
            <w:vAlign w:val="center"/>
          </w:tcPr>
          <w:p w14:paraId="38EBF7ED"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F930CDF"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761B5AE" w14:textId="249F4D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5A83B8EA"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A59C7A5"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14CC83A"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9AA3741"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2169ED1"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8D78878"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F9B6DE8"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8D4697A"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7DF1B1A"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D6E3BC"/>
            <w:vAlign w:val="center"/>
          </w:tcPr>
          <w:p w14:paraId="251F8D9D" w14:textId="73DA5B23"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2E415C" w:rsidRPr="002F6DB3" w14:paraId="3EE42E34" w14:textId="77777777" w:rsidTr="003E4AB9">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6281B3EA" w14:textId="77777777" w:rsidR="002E415C" w:rsidRPr="002F6DB3" w:rsidRDefault="002E415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24E00D6C" w14:textId="25F10BCB" w:rsidR="002E415C" w:rsidRPr="002F6DB3" w:rsidRDefault="003E4AB9" w:rsidP="002E415C">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Rozwój miejsc noclegowych i zaplecza gastronomicznego oraz produktów lokalnych MOF</w:t>
            </w:r>
          </w:p>
        </w:tc>
        <w:tc>
          <w:tcPr>
            <w:tcW w:w="405" w:type="pct"/>
            <w:shd w:val="clear" w:color="auto" w:fill="auto"/>
            <w:vAlign w:val="center"/>
          </w:tcPr>
          <w:p w14:paraId="426FB3EA"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255DD04"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430CC775" w14:textId="2E171275"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5C4CA7A6"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3C86479"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9C32F47"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FF98EE9"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3EC4B7F"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B193295"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0B66A41"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116F737"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916A3EA"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FFFFFF" w:themeFill="background1"/>
            <w:vAlign w:val="center"/>
          </w:tcPr>
          <w:p w14:paraId="349B24EB" w14:textId="666AD87B"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2E415C" w:rsidRPr="002F6DB3" w14:paraId="6A58B5D2" w14:textId="77777777" w:rsidTr="00CE151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49981656" w14:textId="77777777" w:rsidR="002E415C" w:rsidRPr="002F6DB3" w:rsidRDefault="002E415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6A9DC6D8" w14:textId="7D7D96B9" w:rsidR="002E415C" w:rsidRPr="002F6DB3" w:rsidRDefault="003E4AB9" w:rsidP="002E415C">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Zintegrowana promocja potencjału MOF</w:t>
            </w:r>
          </w:p>
        </w:tc>
        <w:tc>
          <w:tcPr>
            <w:tcW w:w="405" w:type="pct"/>
            <w:shd w:val="clear" w:color="auto" w:fill="auto"/>
            <w:vAlign w:val="center"/>
          </w:tcPr>
          <w:p w14:paraId="41E231FF"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DA4E233"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9867AD8" w14:textId="7022ED60"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172392C7"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AC29BC2"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6DE358C"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5B90E0F"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75D12E5"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8AA8C91"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1DF8B69"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7F43B33"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F8FD756" w14:textId="77777777"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D6E3BC"/>
            <w:vAlign w:val="center"/>
          </w:tcPr>
          <w:p w14:paraId="2C44E6D8" w14:textId="0D083456" w:rsidR="002E415C" w:rsidRPr="002F6DB3" w:rsidRDefault="002E415C"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2E415C" w:rsidRPr="002F6DB3" w14:paraId="6BEF5940" w14:textId="77777777" w:rsidTr="00CE151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42EDCA4E" w14:textId="77777777" w:rsidR="002E415C" w:rsidRPr="002F6DB3" w:rsidRDefault="002E415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3776FC49" w14:textId="4EAA60E0" w:rsidR="002E415C" w:rsidRPr="002F6DB3" w:rsidRDefault="003E4AB9" w:rsidP="002E415C">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Wzmocnienie standardów obsługi inwestora i wysokiej jakości marketing terytorialny MOF</w:t>
            </w:r>
          </w:p>
        </w:tc>
        <w:tc>
          <w:tcPr>
            <w:tcW w:w="405" w:type="pct"/>
            <w:shd w:val="clear" w:color="auto" w:fill="auto"/>
            <w:vAlign w:val="center"/>
          </w:tcPr>
          <w:p w14:paraId="6AB95036"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24723B2"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E315C13" w14:textId="31AAA4E8"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26A61AC6"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D5DD78D"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42309DA"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F3DAA90"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BC54343"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9B21903"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076605B"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85B5BD9"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13DF770A"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7EE680FD" w14:textId="77777777" w:rsidR="002E415C" w:rsidRPr="002F6DB3" w:rsidRDefault="002E415C"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3E4AB9" w:rsidRPr="002F6DB3" w14:paraId="1F3AF2C9" w14:textId="77777777" w:rsidTr="003E4AB9">
        <w:trPr>
          <w:cnfStyle w:val="000000100000" w:firstRow="0" w:lastRow="0" w:firstColumn="0" w:lastColumn="0" w:oddVBand="0" w:evenVBand="0" w:oddHBand="1" w:evenHBand="0" w:firstRowFirstColumn="0" w:firstRowLastColumn="0" w:lastRowFirstColumn="0" w:lastRowLastColumn="0"/>
          <w:cantSplit/>
          <w:trHeight w:val="867"/>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3CD9FDDC" w14:textId="77777777" w:rsidR="003E4AB9" w:rsidRPr="002F6DB3" w:rsidRDefault="003E4AB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vAlign w:val="center"/>
          </w:tcPr>
          <w:p w14:paraId="11ECB18C" w14:textId="3380D1ED" w:rsidR="003E4AB9" w:rsidRPr="002F6DB3" w:rsidRDefault="003E4AB9" w:rsidP="003E4AB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Rozwój koncepcji smart village na obszarze MOF</w:t>
            </w:r>
          </w:p>
        </w:tc>
        <w:tc>
          <w:tcPr>
            <w:tcW w:w="405" w:type="pct"/>
            <w:shd w:val="clear" w:color="auto" w:fill="auto"/>
            <w:vAlign w:val="center"/>
          </w:tcPr>
          <w:p w14:paraId="40640C6B" w14:textId="77777777" w:rsidR="003E4AB9" w:rsidRPr="002F6DB3" w:rsidRDefault="003E4AB9"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593D466D" w14:textId="77777777" w:rsidR="003E4AB9" w:rsidRPr="002F6DB3" w:rsidRDefault="003E4AB9"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1EC3B079" w14:textId="1C52D7F0" w:rsidR="003E4AB9" w:rsidRPr="002F6DB3" w:rsidRDefault="003E4AB9"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auto"/>
            <w:vAlign w:val="center"/>
          </w:tcPr>
          <w:p w14:paraId="5455C282" w14:textId="77777777" w:rsidR="003E4AB9" w:rsidRPr="002F6DB3" w:rsidRDefault="003E4AB9"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7913EA09" w14:textId="77777777" w:rsidR="003E4AB9" w:rsidRPr="002F6DB3" w:rsidRDefault="003E4AB9"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0C06624B" w14:textId="77777777" w:rsidR="003E4AB9" w:rsidRPr="002F6DB3" w:rsidRDefault="003E4AB9"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BF59702" w14:textId="77777777" w:rsidR="003E4AB9" w:rsidRPr="002F6DB3" w:rsidRDefault="003E4AB9"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7AF17AB" w14:textId="77777777" w:rsidR="003E4AB9" w:rsidRPr="002F6DB3" w:rsidRDefault="003E4AB9"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232BE359" w14:textId="77777777" w:rsidR="003E4AB9" w:rsidRPr="002F6DB3" w:rsidRDefault="003E4AB9"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65BD9A35" w14:textId="77777777" w:rsidR="003E4AB9" w:rsidRPr="002F6DB3" w:rsidRDefault="003E4AB9"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35D1CB08" w14:textId="77777777" w:rsidR="003E4AB9" w:rsidRPr="002F6DB3" w:rsidRDefault="003E4AB9"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auto"/>
            <w:vAlign w:val="center"/>
          </w:tcPr>
          <w:p w14:paraId="4C66BB56" w14:textId="77777777" w:rsidR="003E4AB9" w:rsidRPr="002F6DB3" w:rsidRDefault="003E4AB9"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auto"/>
            <w:vAlign w:val="center"/>
          </w:tcPr>
          <w:p w14:paraId="1C2DAC62" w14:textId="77777777" w:rsidR="003E4AB9" w:rsidRPr="002F6DB3" w:rsidRDefault="003E4AB9"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7A5F31" w:rsidRPr="002F6DB3" w14:paraId="760AEFBF" w14:textId="77777777" w:rsidTr="002F6DB3">
        <w:trPr>
          <w:cnfStyle w:val="000000010000" w:firstRow="0" w:lastRow="0" w:firstColumn="0" w:lastColumn="0" w:oddVBand="0" w:evenVBand="0" w:oddHBand="0" w:evenHBand="1" w:firstRowFirstColumn="0" w:firstRowLastColumn="0" w:lastRowFirstColumn="0" w:lastRowLastColumn="0"/>
          <w:cantSplit/>
          <w:trHeight w:val="475"/>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49A9388" w14:textId="77777777" w:rsidR="007A5F31" w:rsidRPr="002F6DB3" w:rsidRDefault="007A5F3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191AA5FF" w14:textId="12677347" w:rsidR="007A5F31" w:rsidRPr="002F6DB3" w:rsidRDefault="007A5F31" w:rsidP="003E4AB9">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rozbudowa wspólnych: gminnych, powiatowych i regionalnych ścieżek rowerowych, biegowych, tras ekologicznych, ścieżek edukacyjnych i rekreacyjnych</w:t>
            </w:r>
          </w:p>
        </w:tc>
        <w:tc>
          <w:tcPr>
            <w:tcW w:w="405" w:type="pct"/>
            <w:vMerge w:val="restart"/>
            <w:shd w:val="clear" w:color="auto" w:fill="D6E3BC"/>
            <w:vAlign w:val="center"/>
          </w:tcPr>
          <w:p w14:paraId="2E5ED618" w14:textId="2B3C9681"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74821E0" w14:textId="4E66A522"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54848F7" w14:textId="52D9F420"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1242D94" w14:textId="0E774340"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3F57EBB" w14:textId="105B96A4"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C0B7811" w14:textId="24AEC162"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6F09FD7D" w14:textId="5F3DA218"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D4E9207" w14:textId="5A805639"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A450CDA" w14:textId="0878AAF1"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60B0034" w14:textId="1842980D"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F13B238" w14:textId="4DCFDC8D"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1A8D454" w14:textId="3A4CDF0C"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64E66704" w14:textId="56F90011"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7A5F31" w:rsidRPr="002F6DB3" w14:paraId="1764FC5C" w14:textId="77777777" w:rsidTr="00CE151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AB28ADF" w14:textId="77777777" w:rsidR="007A5F31" w:rsidRPr="002F6DB3" w:rsidRDefault="007A5F3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0E868520" w14:textId="77777777" w:rsidR="007A5F31" w:rsidRPr="002F6DB3" w:rsidRDefault="007A5F31" w:rsidP="002E415C">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E5B8B7"/>
            <w:vAlign w:val="center"/>
          </w:tcPr>
          <w:p w14:paraId="59ADD69E" w14:textId="761A1EA6"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D0F5BDD" w14:textId="004E8624"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1441FC6" w14:textId="5F7CB937"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D83DDC0" w14:textId="4EDA5E47"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6DEDB08" w14:textId="2A5FB637"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E8571F0" w14:textId="34DE2F74"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auto"/>
            <w:vAlign w:val="center"/>
          </w:tcPr>
          <w:p w14:paraId="5070C839" w14:textId="77777777"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1BE09DA" w14:textId="4ACF35F4"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28CAD30" w14:textId="0A55B00E"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9DCDEBC" w14:textId="144FB778"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959930A" w14:textId="513E3AC7"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C6A97B7" w14:textId="5B61C95F"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auto"/>
            <w:vAlign w:val="center"/>
          </w:tcPr>
          <w:p w14:paraId="404AF9FC" w14:textId="77777777"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2E415C" w:rsidRPr="002F6DB3" w14:paraId="31733611" w14:textId="77777777" w:rsidTr="007A5F31">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4A9A82"/>
            <w:vAlign w:val="center"/>
          </w:tcPr>
          <w:p w14:paraId="35F274AF" w14:textId="1D7C16DF" w:rsidR="002E415C" w:rsidRPr="002F6DB3" w:rsidRDefault="002E415C" w:rsidP="002E415C">
            <w:pPr>
              <w:jc w:val="center"/>
              <w:rPr>
                <w:rFonts w:asciiTheme="minorHAnsi" w:hAnsiTheme="minorHAnsi" w:cstheme="minorHAnsi"/>
                <w:sz w:val="20"/>
                <w:szCs w:val="20"/>
                <w:lang w:eastAsia="pl-PL"/>
              </w:rPr>
            </w:pPr>
            <w:r w:rsidRPr="002F6DB3">
              <w:rPr>
                <w:rFonts w:asciiTheme="minorHAnsi" w:hAnsiTheme="minorHAnsi" w:cstheme="minorHAnsi"/>
                <w:bCs w:val="0"/>
                <w:color w:val="FFFFFF" w:themeColor="background1"/>
                <w:sz w:val="20"/>
                <w:szCs w:val="20"/>
                <w:lang w:eastAsia="pl-PL"/>
              </w:rPr>
              <w:t>Cel strategiczny 3. Integracja przestrzenna obszaru wraz z ochroną istniejących zasobów i wzmacnianiem odporności klimatycznej</w:t>
            </w:r>
          </w:p>
        </w:tc>
      </w:tr>
      <w:tr w:rsidR="002E415C" w:rsidRPr="002F6DB3" w14:paraId="18B51302" w14:textId="77777777" w:rsidTr="007A5F3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E3F1ED"/>
            <w:vAlign w:val="center"/>
          </w:tcPr>
          <w:p w14:paraId="33BA9A0F" w14:textId="4F6538AC" w:rsidR="002E415C" w:rsidRPr="002F6DB3" w:rsidRDefault="002E415C" w:rsidP="002E415C">
            <w:pPr>
              <w:jc w:val="center"/>
              <w:rPr>
                <w:rFonts w:asciiTheme="minorHAnsi" w:hAnsiTheme="minorHAnsi" w:cstheme="minorHAnsi"/>
                <w:sz w:val="20"/>
                <w:szCs w:val="20"/>
                <w:lang w:eastAsia="pl-PL"/>
              </w:rPr>
            </w:pPr>
            <w:r w:rsidRPr="002F6DB3">
              <w:rPr>
                <w:rFonts w:asciiTheme="minorHAnsi" w:hAnsiTheme="minorHAnsi" w:cstheme="minorHAnsi"/>
                <w:b w:val="0"/>
                <w:bCs w:val="0"/>
                <w:sz w:val="20"/>
                <w:szCs w:val="20"/>
                <w:lang w:eastAsia="pl-PL"/>
              </w:rPr>
              <w:t>Kierunek działania 3.1. Poprawa skomunikowania w MOF Chrzanowa i stanu infrastruktury drogowej i okołodrogowej</w:t>
            </w:r>
          </w:p>
        </w:tc>
      </w:tr>
      <w:tr w:rsidR="007A5F31" w:rsidRPr="002F6DB3" w14:paraId="3CB09B98" w14:textId="77777777" w:rsidTr="002F6DB3">
        <w:trPr>
          <w:cnfStyle w:val="000000010000" w:firstRow="0" w:lastRow="0" w:firstColumn="0" w:lastColumn="0" w:oddVBand="0" w:evenVBand="0" w:oddHBand="0" w:evenHBand="1" w:firstRowFirstColumn="0" w:firstRowLastColumn="0" w:lastRowFirstColumn="0" w:lastRowLastColumn="0"/>
          <w:cantSplit/>
          <w:trHeight w:val="37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C171111" w14:textId="77777777" w:rsidR="007A5F31" w:rsidRPr="002F6DB3" w:rsidRDefault="007A5F3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2BF68A1A" w14:textId="49631C80" w:rsidR="007A5F31" w:rsidRPr="002F6DB3" w:rsidRDefault="007A5F31" w:rsidP="002E415C">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Przebudowa i rozbudowa dróg powiatowych w gminach: Chrzanów i Trzebinia, budowa skrzyżowań i nowego odcinka drogi w kierunku Orlen Południe</w:t>
            </w:r>
          </w:p>
        </w:tc>
        <w:tc>
          <w:tcPr>
            <w:tcW w:w="405" w:type="pct"/>
            <w:vMerge w:val="restart"/>
            <w:shd w:val="clear" w:color="auto" w:fill="D6E3BC"/>
            <w:vAlign w:val="center"/>
          </w:tcPr>
          <w:p w14:paraId="2C1CC184" w14:textId="7B1D95CB"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638B606" w14:textId="390884C8"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8ABF28D" w14:textId="16DAC633"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784D40D" w14:textId="61F24853"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DC7E5D7" w14:textId="26CD8207"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8C95142" w14:textId="35021345"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4E3F1709" w14:textId="2BAA17E8"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56387BD" w14:textId="3763F0F4"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65B44D6" w14:textId="101F9A09"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66CA426" w14:textId="2764F322"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0E240E9" w14:textId="66D02B1A"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2E11532" w14:textId="5B1276C9"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7FF6DE06" w14:textId="0426705A" w:rsidR="007A5F31" w:rsidRPr="002F6DB3" w:rsidRDefault="007A5F31" w:rsidP="002E415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7A5F31" w:rsidRPr="002F6DB3" w14:paraId="3BC4FC2D" w14:textId="77777777" w:rsidTr="005539C4">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F2A5A9D" w14:textId="77777777" w:rsidR="007A5F31" w:rsidRPr="002F6DB3" w:rsidRDefault="007A5F3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46E326A8" w14:textId="77777777" w:rsidR="007A5F31" w:rsidRPr="002F6DB3" w:rsidRDefault="007A5F31" w:rsidP="002E415C">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E5B8B7"/>
            <w:vAlign w:val="center"/>
          </w:tcPr>
          <w:p w14:paraId="134ECAFC" w14:textId="0D8818C2"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0CDD1C1" w14:textId="0844BB71"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2F4B966" w14:textId="4FD78D54"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1794132" w14:textId="1B55C0F6"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3C6C50E" w14:textId="43D850FE"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B8262CE" w14:textId="5CA7FFE1"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auto"/>
            <w:vAlign w:val="center"/>
          </w:tcPr>
          <w:p w14:paraId="74152C6C" w14:textId="77777777"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B561A8A" w14:textId="34105240"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145068F" w14:textId="71303039"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019817A" w14:textId="60B6E5C7"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D8903E1" w14:textId="6399F2DC"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C66B16B" w14:textId="2406CD85"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auto"/>
            <w:vAlign w:val="center"/>
          </w:tcPr>
          <w:p w14:paraId="3AB1382D" w14:textId="77777777" w:rsidR="007A5F31" w:rsidRPr="002F6DB3" w:rsidRDefault="007A5F31" w:rsidP="002E41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7A5F31" w:rsidRPr="002F6DB3" w14:paraId="2191C393" w14:textId="77777777" w:rsidTr="002F6DB3">
        <w:trPr>
          <w:cnfStyle w:val="000000010000" w:firstRow="0" w:lastRow="0" w:firstColumn="0" w:lastColumn="0" w:oddVBand="0" w:evenVBand="0" w:oddHBand="0" w:evenHBand="1"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2DC29A7" w14:textId="77777777" w:rsidR="007A5F31" w:rsidRPr="002F6DB3" w:rsidRDefault="007A5F3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3336DF35" w14:textId="2ACEBD92" w:rsidR="007A5F31" w:rsidRPr="002F6DB3" w:rsidRDefault="007A5F31" w:rsidP="007A5F3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Rozbudowa drogi powiatowej 1001K na odcinku I-w km od 0+065,00 do km 1+065,00, na odcinku II - w km od 1+065,00 km 2+100,00 w miejscowości Gromiec, Powiat Chrzanowski</w:t>
            </w:r>
          </w:p>
        </w:tc>
        <w:tc>
          <w:tcPr>
            <w:tcW w:w="405" w:type="pct"/>
            <w:vMerge w:val="restart"/>
            <w:shd w:val="clear" w:color="auto" w:fill="D6E3BC"/>
            <w:vAlign w:val="center"/>
          </w:tcPr>
          <w:p w14:paraId="5B1DD18A" w14:textId="4894A558" w:rsidR="007A5F31" w:rsidRPr="002F6DB3" w:rsidRDefault="007A5F31" w:rsidP="007A5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1FC7A72" w14:textId="0997EA54" w:rsidR="007A5F31" w:rsidRPr="002F6DB3" w:rsidRDefault="007A5F31" w:rsidP="007A5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DF21CB0" w14:textId="24054553" w:rsidR="007A5F31" w:rsidRPr="002F6DB3" w:rsidRDefault="007A5F31" w:rsidP="007A5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C436B65" w14:textId="79414C74" w:rsidR="007A5F31" w:rsidRPr="002F6DB3" w:rsidRDefault="007A5F31" w:rsidP="007A5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17BEB6A" w14:textId="591EED09" w:rsidR="007A5F31" w:rsidRPr="002F6DB3" w:rsidRDefault="007A5F31" w:rsidP="007A5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A0326BC" w14:textId="12784585" w:rsidR="007A5F31" w:rsidRPr="002F6DB3" w:rsidRDefault="007A5F31" w:rsidP="007A5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75F1E358" w14:textId="2B0FAB3A" w:rsidR="007A5F31" w:rsidRPr="002F6DB3" w:rsidRDefault="007A5F31" w:rsidP="007A5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BAB9A22" w14:textId="1328947C" w:rsidR="007A5F31" w:rsidRPr="002F6DB3" w:rsidRDefault="007A5F31" w:rsidP="007A5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144EB3B" w14:textId="16D5064E" w:rsidR="007A5F31" w:rsidRPr="002F6DB3" w:rsidRDefault="007A5F31" w:rsidP="007A5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C013151" w14:textId="055FAD17" w:rsidR="007A5F31" w:rsidRPr="002F6DB3" w:rsidRDefault="007A5F31" w:rsidP="007A5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4CDC612" w14:textId="427FFB29" w:rsidR="007A5F31" w:rsidRPr="002F6DB3" w:rsidRDefault="007A5F31" w:rsidP="007A5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5346B9F" w14:textId="42D32963" w:rsidR="007A5F31" w:rsidRPr="002F6DB3" w:rsidRDefault="007A5F31" w:rsidP="007A5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67116663" w14:textId="267ABD57" w:rsidR="007A5F31" w:rsidRPr="002F6DB3" w:rsidRDefault="007A5F31" w:rsidP="007A5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744CD7AA"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E4BC689" w14:textId="77777777" w:rsidR="007A5F31" w:rsidRPr="002F6DB3" w:rsidRDefault="007A5F3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0C0C2C9F" w14:textId="77777777" w:rsidR="007A5F31" w:rsidRPr="002F6DB3" w:rsidRDefault="007A5F31" w:rsidP="007A5F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4A1881BD" w14:textId="77777777" w:rsidR="007A5F31" w:rsidRPr="002F6DB3" w:rsidRDefault="007A5F31" w:rsidP="007A5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9360F6C" w14:textId="39E79E78" w:rsidR="007A5F31" w:rsidRPr="002F6DB3" w:rsidRDefault="007A5F31" w:rsidP="007A5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9FA5AF5" w14:textId="05B743D4" w:rsidR="007A5F31" w:rsidRPr="002F6DB3" w:rsidRDefault="007A5F31" w:rsidP="007A5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4802FBD" w14:textId="62B1D483" w:rsidR="007A5F31" w:rsidRPr="002F6DB3" w:rsidRDefault="007A5F31" w:rsidP="007A5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4B42B1F" w14:textId="5B327DC7" w:rsidR="007A5F31" w:rsidRPr="002F6DB3" w:rsidRDefault="007A5F31" w:rsidP="007A5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EE70658" w14:textId="3B10337B" w:rsidR="007A5F31" w:rsidRPr="002F6DB3" w:rsidRDefault="007A5F31" w:rsidP="007A5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7FEB661C" w14:textId="77777777" w:rsidR="007A5F31" w:rsidRPr="002F6DB3" w:rsidRDefault="007A5F31" w:rsidP="007A5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4B94207" w14:textId="7793B6A5" w:rsidR="007A5F31" w:rsidRPr="002F6DB3" w:rsidRDefault="007A5F31" w:rsidP="007A5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226B1C7" w14:textId="78D2C449" w:rsidR="007A5F31" w:rsidRPr="002F6DB3" w:rsidRDefault="007A5F31" w:rsidP="007A5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17EF1B7" w14:textId="48C11789" w:rsidR="007A5F31" w:rsidRPr="002F6DB3" w:rsidRDefault="007A5F31" w:rsidP="007A5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E0BCBD3" w14:textId="32B0B5B7" w:rsidR="007A5F31" w:rsidRPr="002F6DB3" w:rsidRDefault="007A5F31" w:rsidP="007A5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5974F64" w14:textId="40380A3E" w:rsidR="007A5F31" w:rsidRPr="002F6DB3" w:rsidRDefault="007A5F31" w:rsidP="007A5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28CDA558" w14:textId="77777777" w:rsidR="007A5F31" w:rsidRPr="002F6DB3" w:rsidRDefault="007A5F31" w:rsidP="007A5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C94A5F" w:rsidRPr="002F6DB3" w14:paraId="5F044A70" w14:textId="77777777" w:rsidTr="002F6DB3">
        <w:trPr>
          <w:cnfStyle w:val="000000010000" w:firstRow="0" w:lastRow="0" w:firstColumn="0" w:lastColumn="0" w:oddVBand="0" w:evenVBand="0" w:oddHBand="0" w:evenHBand="1" w:firstRowFirstColumn="0" w:firstRowLastColumn="0" w:lastRowFirstColumn="0" w:lastRowLastColumn="0"/>
          <w:cantSplit/>
          <w:trHeight w:val="356"/>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239C92A" w14:textId="77777777" w:rsidR="00C94A5F" w:rsidRPr="002F6DB3" w:rsidRDefault="00C94A5F"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6DE711D1" w14:textId="62DC3AFD" w:rsidR="00C94A5F" w:rsidRPr="002F6DB3" w:rsidRDefault="00C94A5F" w:rsidP="00C94A5F">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 xml:space="preserve">Przebudowa części dróg powiatowych na obszarze Powiatu Chrzanowskiego: DP 1041K, DP 1028K, DP 1033K  </w:t>
            </w:r>
          </w:p>
        </w:tc>
        <w:tc>
          <w:tcPr>
            <w:tcW w:w="405" w:type="pct"/>
            <w:vMerge w:val="restart"/>
            <w:shd w:val="clear" w:color="auto" w:fill="D6E3BC"/>
            <w:vAlign w:val="center"/>
          </w:tcPr>
          <w:p w14:paraId="54A37CA8" w14:textId="49FE5F9D"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EF20B14" w14:textId="3EA6DA49"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69FD422" w14:textId="2210EA9A"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C99FC55" w14:textId="7E04E5BE"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A723CDE" w14:textId="1CEE9506"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B95F161" w14:textId="07D7C958"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525A032F" w14:textId="7C53F75A"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238FFF5" w14:textId="3C45355A"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FC04AB2" w14:textId="461C88B3"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EFE6FB2" w14:textId="4FB50E0C"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20FE21F" w14:textId="6FE8C616"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6628CAB" w14:textId="50043121"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0DBB2197" w14:textId="7F8DFE12"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4657AFE1"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2D2D2B77" w14:textId="77777777" w:rsidR="00C94A5F" w:rsidRPr="002F6DB3" w:rsidRDefault="00C94A5F"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38E9381E" w14:textId="77777777" w:rsidR="00C94A5F" w:rsidRPr="002F6DB3" w:rsidRDefault="00C94A5F" w:rsidP="00C94A5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61AA01A" w14:textId="77777777"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67CF10B" w14:textId="4BDD91A2"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238068B" w14:textId="0E28DB1B"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A5FCA47" w14:textId="506A59D3"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7DFE015" w14:textId="1B04C447"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2A45ABF" w14:textId="20EA9C5B"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063A386B" w14:textId="77777777"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2930AFC" w14:textId="637D0A40"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E191C2B" w14:textId="4EFF261F"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45A876D" w14:textId="2D664A2E"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00A16FF" w14:textId="48389529"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E210988" w14:textId="3DBF268D"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14777888" w14:textId="77777777"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C94A5F" w:rsidRPr="002F6DB3" w14:paraId="54D51B05" w14:textId="77777777" w:rsidTr="00B1466F">
        <w:trPr>
          <w:cnfStyle w:val="000000010000" w:firstRow="0" w:lastRow="0" w:firstColumn="0" w:lastColumn="0" w:oddVBand="0" w:evenVBand="0" w:oddHBand="0" w:evenHBand="1" w:firstRowFirstColumn="0" w:firstRowLastColumn="0" w:lastRowFirstColumn="0" w:lastRowLastColumn="0"/>
          <w:cantSplit/>
          <w:trHeight w:val="891"/>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77AE7B3" w14:textId="77777777" w:rsidR="00C94A5F" w:rsidRPr="002F6DB3" w:rsidRDefault="00C94A5F"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vAlign w:val="center"/>
          </w:tcPr>
          <w:p w14:paraId="5117AB59" w14:textId="4DF0F3CE" w:rsidR="00A16320" w:rsidRPr="002F6DB3" w:rsidRDefault="00C94A5F" w:rsidP="00A16320">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Rewitalizacja bliższego połączenia DW 781 i DW 780 na obszarze Gm. Babice i Alwernia Powiatu Chrzanowskiego z pominięciem centrum Babic poprzez przebudowę DP 1019K i DP 1020K</w:t>
            </w:r>
          </w:p>
        </w:tc>
        <w:tc>
          <w:tcPr>
            <w:tcW w:w="405" w:type="pct"/>
            <w:vMerge w:val="restart"/>
            <w:shd w:val="clear" w:color="auto" w:fill="D6E3BC"/>
            <w:vAlign w:val="center"/>
          </w:tcPr>
          <w:p w14:paraId="14154FB3" w14:textId="43BF07D4"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09F3BC1" w14:textId="129C1AB9"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7C417A8" w14:textId="09B9E25C"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8CC58E1" w14:textId="3B2D8AE9"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27A8933" w14:textId="5D36DBEB"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1EE6516" w14:textId="1C9FA6F5"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01A8C4A1" w14:textId="33D4BDA7"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28BFA7A" w14:textId="037C6F70"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F14F7AF" w14:textId="57CBBEE7"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26EBFF4" w14:textId="3E678BFE"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DC6C323" w14:textId="25727494"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D390B34" w14:textId="32EF1B6C"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006F9C8A" w14:textId="33A6F4D6"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67E25551" w14:textId="77777777" w:rsidTr="006871A2">
        <w:trPr>
          <w:cnfStyle w:val="000000100000" w:firstRow="0" w:lastRow="0" w:firstColumn="0" w:lastColumn="0" w:oddVBand="0" w:evenVBand="0" w:oddHBand="1" w:evenHBand="0" w:firstRowFirstColumn="0" w:firstRowLastColumn="0" w:lastRowFirstColumn="0" w:lastRowLastColumn="0"/>
          <w:cantSplit/>
          <w:trHeight w:val="1398"/>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0FC945A" w14:textId="77777777" w:rsidR="00C94A5F" w:rsidRPr="002F6DB3" w:rsidRDefault="00C94A5F"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54D42A1E" w14:textId="77777777" w:rsidR="00C94A5F" w:rsidRPr="002F6DB3" w:rsidRDefault="00C94A5F" w:rsidP="00C94A5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A60B08A" w14:textId="77777777"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A6190B3" w14:textId="19FBC6EB"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BF8F274" w14:textId="6B0AE030"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87A144D" w14:textId="1B4781D5"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E697E60" w14:textId="214C8D8A"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0220FC0" w14:textId="10DEB3B6"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75C321A6" w14:textId="77777777"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9EEC288" w14:textId="4AA11905"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7A9C488" w14:textId="2149AEBC"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6E5692E" w14:textId="22C11493"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A00C009" w14:textId="643F20AB"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9D3E731" w14:textId="64D53515"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51593F68" w14:textId="77777777"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C94A5F" w:rsidRPr="002F6DB3" w14:paraId="202D1911" w14:textId="77777777" w:rsidTr="00B1466F">
        <w:trPr>
          <w:cnfStyle w:val="000000010000" w:firstRow="0" w:lastRow="0" w:firstColumn="0" w:lastColumn="0" w:oddVBand="0" w:evenVBand="0" w:oddHBand="0" w:evenHBand="1" w:firstRowFirstColumn="0" w:firstRowLastColumn="0" w:lastRowFirstColumn="0" w:lastRowLastColumn="0"/>
          <w:trHeight w:val="759"/>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479C490" w14:textId="77777777" w:rsidR="00C94A5F" w:rsidRPr="002F6DB3" w:rsidRDefault="00C94A5F"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2E76BC27" w14:textId="0237FF13" w:rsidR="00C94A5F" w:rsidRPr="002F6DB3" w:rsidRDefault="00C94A5F" w:rsidP="00C94A5F">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Przebudowa dróg powiatowych: DP 1053K od granicy z powiatem krakowskim do DW 791, a następnie DP 1051K od DW 791 do włączenia do projektowanej drogi klasy G lub GP relacji od Węzła Byczyna na A-4 do DK 94 – z uwzględnieniem budowy obwodnicy miejscowości Czyżówka</w:t>
            </w:r>
          </w:p>
        </w:tc>
        <w:tc>
          <w:tcPr>
            <w:tcW w:w="405" w:type="pct"/>
            <w:vMerge w:val="restart"/>
            <w:shd w:val="clear" w:color="auto" w:fill="D6E3BC"/>
            <w:vAlign w:val="center"/>
          </w:tcPr>
          <w:p w14:paraId="1C1CF6F7" w14:textId="78C13DB6"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E3B308F" w14:textId="28696AC0"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FC294B8" w14:textId="6F31167F"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6D04E94" w14:textId="493902AB"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06367A5" w14:textId="2B282FC4"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08C03A7" w14:textId="3FBD3D48"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5674E7EC" w14:textId="59E4CD25"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DF222CC" w14:textId="399EE40D"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D2DD2B0" w14:textId="1F9F97DF"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1F876F7" w14:textId="489214FC"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3F8B114" w14:textId="273BF29F"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6AE33D1" w14:textId="41D786E4"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5406B3D0" w14:textId="1614FB59" w:rsidR="00C94A5F" w:rsidRPr="002F6DB3" w:rsidRDefault="00C94A5F" w:rsidP="00C94A5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048CD1F5"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6D87EAE" w14:textId="77777777" w:rsidR="00C94A5F" w:rsidRPr="002F6DB3" w:rsidRDefault="00C94A5F"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7A80C4CE" w14:textId="77777777" w:rsidR="00C94A5F" w:rsidRPr="002F6DB3" w:rsidRDefault="00C94A5F" w:rsidP="00C94A5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390B0CBF" w14:textId="77777777"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7F4C33D" w14:textId="045EBD76"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3F302C9" w14:textId="4197092C"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CBE83CE" w14:textId="5A47A464"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3D344CF" w14:textId="097A6E24"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B03A445" w14:textId="38E01E70"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05C1DA90" w14:textId="77777777"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8EA8493" w14:textId="08FC93D8"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7ECF96E" w14:textId="5CC0812F"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929DEE2" w14:textId="6028DF5C"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658497D" w14:textId="1B0DACDB"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407FB87" w14:textId="76AD1EA1"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51494FF2" w14:textId="77777777" w:rsidR="00C94A5F" w:rsidRPr="002F6DB3" w:rsidRDefault="00C94A5F" w:rsidP="00C94A5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A16320" w:rsidRPr="002F6DB3" w14:paraId="4075AE34" w14:textId="77777777" w:rsidTr="00B1466F">
        <w:trPr>
          <w:cnfStyle w:val="000000010000" w:firstRow="0" w:lastRow="0" w:firstColumn="0" w:lastColumn="0" w:oddVBand="0" w:evenVBand="0" w:oddHBand="0" w:evenHBand="1" w:firstRowFirstColumn="0" w:firstRowLastColumn="0" w:lastRowFirstColumn="0" w:lastRowLastColumn="0"/>
          <w:cantSplit/>
          <w:trHeight w:val="599"/>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7CD921BA" w14:textId="77777777" w:rsidR="00A16320" w:rsidRPr="002F6DB3" w:rsidRDefault="00A16320"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30EFE132" w14:textId="6C38FA02" w:rsidR="00A16320" w:rsidRPr="002F6DB3" w:rsidRDefault="00A16320" w:rsidP="00A16320">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Przebudowa drogi powiatowej DP 1042K od drogi krajowej DK 79 do granicy z miastem-powiatem Jaworzno z uwzględnieniem włączenia do projektowanej drogi klasy G lub GP relacji od Węzła Byczyna na A-4 do DK 94</w:t>
            </w:r>
          </w:p>
        </w:tc>
        <w:tc>
          <w:tcPr>
            <w:tcW w:w="405" w:type="pct"/>
            <w:vMerge w:val="restart"/>
            <w:shd w:val="clear" w:color="auto" w:fill="D6E3BC"/>
            <w:vAlign w:val="center"/>
          </w:tcPr>
          <w:p w14:paraId="7D9F021E" w14:textId="52F38DD8"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82139A0" w14:textId="64957D72"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DAC8B5D" w14:textId="55FA606B"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F6B3944" w14:textId="0151D931"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F80AE4F" w14:textId="3C05EAFE"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6ABE6EA" w14:textId="4A14E2F9"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4BC66D28" w14:textId="1E544173"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65682AE" w14:textId="215FAE33"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FE01D50" w14:textId="6EAA90B3"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3D14035" w14:textId="207E0962"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D99094C" w14:textId="1E3AACE0"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3066C7E" w14:textId="4C06D0A9"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087D0D58" w14:textId="511350BA"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4B3BE552"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2E62ABC" w14:textId="77777777" w:rsidR="00A16320" w:rsidRPr="002F6DB3" w:rsidRDefault="00A16320"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230231E2" w14:textId="77777777" w:rsidR="00A16320" w:rsidRPr="002F6DB3" w:rsidRDefault="00A16320" w:rsidP="00A1632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6407ECC" w14:textId="77777777"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34D2DD5" w14:textId="3C7FC194"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2E3F011" w14:textId="0C3230F9"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D7D6BAE" w14:textId="7C8D6AA3"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F98D231" w14:textId="5840F988"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4C495CB" w14:textId="4FB1BC3C"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04B3471F" w14:textId="77777777"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CBC107A" w14:textId="708F1DDD"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5D11C93" w14:textId="3D799FD8"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241D771" w14:textId="7DF60558"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2F2F20C" w14:textId="6238060A"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D3CBB0E" w14:textId="1A4C9E41"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4DE0FC4D" w14:textId="77777777"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A16320" w:rsidRPr="002F6DB3" w14:paraId="6E4ABDE6" w14:textId="77777777" w:rsidTr="00CC1A1F">
        <w:trPr>
          <w:cnfStyle w:val="000000010000" w:firstRow="0" w:lastRow="0" w:firstColumn="0" w:lastColumn="0" w:oddVBand="0" w:evenVBand="0" w:oddHBand="0" w:evenHBand="1" w:firstRowFirstColumn="0" w:firstRowLastColumn="0" w:lastRowFirstColumn="0" w:lastRowLastColumn="0"/>
          <w:cantSplit/>
          <w:trHeight w:val="631"/>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D970CFB" w14:textId="77777777" w:rsidR="00A16320" w:rsidRPr="002F6DB3" w:rsidRDefault="00A16320"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56D9E2D5" w14:textId="7EC5F56E" w:rsidR="00A16320" w:rsidRPr="002F6DB3" w:rsidRDefault="00A16320" w:rsidP="00A16320">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Rozbudowa dwóch odcinków dróg powiatowych o pas drogi rowerowej: część DP 1007K (przedłużenie ul. Astronautów w Żarkach) w km 0+300 do 1+295 oraz DP 1059K (przedłużenie ul. Powstańców Styczniowych) w km 1+770 do 3+590</w:t>
            </w:r>
          </w:p>
        </w:tc>
        <w:tc>
          <w:tcPr>
            <w:tcW w:w="405" w:type="pct"/>
            <w:vMerge w:val="restart"/>
            <w:shd w:val="clear" w:color="auto" w:fill="D6E3BC"/>
            <w:vAlign w:val="center"/>
          </w:tcPr>
          <w:p w14:paraId="7FDFE3B6" w14:textId="0F0FE35D"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B2FB141" w14:textId="6F92159D"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FAFF96E" w14:textId="52541607"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D00E39B" w14:textId="7EDDFD41"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628617D" w14:textId="2549AA57"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630CA62" w14:textId="16188BAC"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68D0E080" w14:textId="46B30493"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041729B" w14:textId="5CC352FE"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9D6718F" w14:textId="4C53C113"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2CF5F35" w14:textId="4422D7D5"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8842914" w14:textId="07BEEFBB"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128C047" w14:textId="42FF9B3F"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53653FBB" w14:textId="33F5A21A" w:rsidR="00A16320" w:rsidRPr="002F6DB3" w:rsidRDefault="00A16320"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1163F1D7"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DDFE090" w14:textId="77777777" w:rsidR="00A16320" w:rsidRPr="002F6DB3" w:rsidRDefault="00A16320"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60B6A431" w14:textId="77777777" w:rsidR="00A16320" w:rsidRPr="002F6DB3" w:rsidRDefault="00A16320" w:rsidP="00A1632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59C5D3C3" w14:textId="77777777"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559CDD6" w14:textId="62F39035"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13A5718" w14:textId="34F036AB"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62C1115" w14:textId="7E6E09CC"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398128C" w14:textId="5E7AC27B"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C0C3602" w14:textId="2683CDC4"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7B80F0EB" w14:textId="77777777"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CA773DD" w14:textId="29798CF4"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F14AEF0" w14:textId="372141AF"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7881C3B" w14:textId="11E1B6A3"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BAFE49D" w14:textId="1B283973"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5E24B6E" w14:textId="7130A706"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7574801E" w14:textId="77777777" w:rsidR="00A16320" w:rsidRPr="002F6DB3" w:rsidRDefault="00A16320"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2777B" w:rsidRPr="002F6DB3" w14:paraId="7E7CAB35" w14:textId="77777777" w:rsidTr="00CC1A1F">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270B57D0" w14:textId="77777777" w:rsidR="00B2777B" w:rsidRPr="002F6DB3" w:rsidRDefault="00B277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79348D84" w14:textId="0B2AA5F4" w:rsidR="00B2777B" w:rsidRPr="002F6DB3" w:rsidRDefault="00B2777B" w:rsidP="00A16320">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Przebudowa części DP 1036K w km 2+060 do 3+380 ul. Chrzanowska w Balinie</w:t>
            </w:r>
          </w:p>
        </w:tc>
        <w:tc>
          <w:tcPr>
            <w:tcW w:w="405" w:type="pct"/>
            <w:vMerge w:val="restart"/>
            <w:shd w:val="clear" w:color="auto" w:fill="D6E3BC"/>
            <w:vAlign w:val="center"/>
          </w:tcPr>
          <w:p w14:paraId="702601AD" w14:textId="715909F8" w:rsidR="00B2777B" w:rsidRPr="002F6DB3" w:rsidRDefault="00B2777B"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D1B4C72" w14:textId="7FE059B7" w:rsidR="00B2777B" w:rsidRPr="002F6DB3" w:rsidRDefault="00B2777B"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B50A255" w14:textId="5CDEAD9A" w:rsidR="00B2777B" w:rsidRPr="002F6DB3" w:rsidRDefault="00B2777B"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F706686" w14:textId="65B6CAFA" w:rsidR="00B2777B" w:rsidRPr="002F6DB3" w:rsidRDefault="00B2777B"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61A261B" w14:textId="3095D773" w:rsidR="00B2777B" w:rsidRPr="002F6DB3" w:rsidRDefault="00B2777B"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434A45E" w14:textId="7F772F90" w:rsidR="00B2777B" w:rsidRPr="002F6DB3" w:rsidRDefault="00B2777B"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7292535B" w14:textId="1A68B0E2" w:rsidR="00B2777B" w:rsidRPr="002F6DB3" w:rsidRDefault="00B2777B"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294C683" w14:textId="3D569476" w:rsidR="00B2777B" w:rsidRPr="002F6DB3" w:rsidRDefault="00B2777B"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090848D" w14:textId="3D8A3BD9" w:rsidR="00B2777B" w:rsidRPr="002F6DB3" w:rsidRDefault="00B2777B"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33A03E4" w14:textId="7B26CA85" w:rsidR="00B2777B" w:rsidRPr="002F6DB3" w:rsidRDefault="00B2777B"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3B42687" w14:textId="1A345697" w:rsidR="00B2777B" w:rsidRPr="002F6DB3" w:rsidRDefault="00B2777B"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1370E0A" w14:textId="64EAA583" w:rsidR="00B2777B" w:rsidRPr="002F6DB3" w:rsidRDefault="00B2777B"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18227F5C" w14:textId="7B1D184E" w:rsidR="00B2777B" w:rsidRPr="002F6DB3" w:rsidRDefault="00B2777B" w:rsidP="00A1632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7B140FF7"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920D5AE" w14:textId="77777777" w:rsidR="00B2777B" w:rsidRPr="002F6DB3" w:rsidRDefault="00B277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7BB27A1B" w14:textId="77777777" w:rsidR="00B2777B" w:rsidRPr="002F6DB3" w:rsidRDefault="00B2777B" w:rsidP="00A1632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9034E6E" w14:textId="77777777" w:rsidR="00B2777B" w:rsidRPr="002F6DB3" w:rsidRDefault="00B2777B"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EE485BC" w14:textId="18DC7772" w:rsidR="00B2777B" w:rsidRPr="002F6DB3" w:rsidRDefault="00B2777B"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FEB6AD7" w14:textId="5CDF169F" w:rsidR="00B2777B" w:rsidRPr="002F6DB3" w:rsidRDefault="00B2777B"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56EA961" w14:textId="7573B32A" w:rsidR="00B2777B" w:rsidRPr="002F6DB3" w:rsidRDefault="00B2777B"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16497AE" w14:textId="72AD578D" w:rsidR="00B2777B" w:rsidRPr="002F6DB3" w:rsidRDefault="00B2777B"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B1B8C7C" w14:textId="7F04C1D1" w:rsidR="00B2777B" w:rsidRPr="002F6DB3" w:rsidRDefault="00B2777B"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3AE93336" w14:textId="77777777" w:rsidR="00B2777B" w:rsidRPr="002F6DB3" w:rsidRDefault="00B2777B"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F5E6C82" w14:textId="748C6A08" w:rsidR="00B2777B" w:rsidRPr="002F6DB3" w:rsidRDefault="00B2777B"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47576C5" w14:textId="49CC9F87" w:rsidR="00B2777B" w:rsidRPr="002F6DB3" w:rsidRDefault="00B2777B"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95A183E" w14:textId="4A10EA2A" w:rsidR="00B2777B" w:rsidRPr="002F6DB3" w:rsidRDefault="00B2777B"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060D09A" w14:textId="05F42B39" w:rsidR="00B2777B" w:rsidRPr="002F6DB3" w:rsidRDefault="00B2777B"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D2F61C3" w14:textId="032AD4A5" w:rsidR="00B2777B" w:rsidRPr="002F6DB3" w:rsidRDefault="00B2777B"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3DC64A10" w14:textId="77777777" w:rsidR="00B2777B" w:rsidRPr="002F6DB3" w:rsidRDefault="00B2777B" w:rsidP="00A1632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2777B" w:rsidRPr="002F6DB3" w14:paraId="6DDA9C1D" w14:textId="77777777" w:rsidTr="00CC1A1F">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3216A6A" w14:textId="77777777" w:rsidR="00B2777B" w:rsidRPr="002F6DB3" w:rsidRDefault="00B277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13FC502F" w14:textId="5C67AA1A" w:rsidR="00B2777B" w:rsidRPr="002F6DB3" w:rsidRDefault="00B2777B" w:rsidP="00B2777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Przebudowa DP 1051K w km 2+950 do 5+820 na odcinku Płoki-Czyżówka</w:t>
            </w:r>
          </w:p>
        </w:tc>
        <w:tc>
          <w:tcPr>
            <w:tcW w:w="405" w:type="pct"/>
            <w:vMerge w:val="restart"/>
            <w:shd w:val="clear" w:color="auto" w:fill="D6E3BC"/>
            <w:vAlign w:val="center"/>
          </w:tcPr>
          <w:p w14:paraId="519CCF39" w14:textId="5DAEC87D"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7C6A7BC" w14:textId="154E4EC9"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B1D8B98" w14:textId="783133A8"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7813E2D" w14:textId="1297AE8B"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43B3D35" w14:textId="600FBD5F"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FA7F391" w14:textId="56E0CC2A"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7937EF4B" w14:textId="09053B42"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1E4067B" w14:textId="28BEF7D8"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3D98ECC" w14:textId="4136DB08"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C481A86" w14:textId="707D9945"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52E6E88" w14:textId="1D6DE454"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15327CD" w14:textId="1BDD3286"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1E2ADFDB" w14:textId="170A9F24"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0D24BF1A"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D783826" w14:textId="77777777" w:rsidR="00B2777B" w:rsidRPr="002F6DB3" w:rsidRDefault="00B277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280EC11B" w14:textId="77777777" w:rsidR="00B2777B" w:rsidRPr="002F6DB3" w:rsidRDefault="00B2777B" w:rsidP="00B2777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5912DE3B" w14:textId="7777777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3E46AD4" w14:textId="0FE80783"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CE32859" w14:textId="5374F558"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18FB64D" w14:textId="48F5191E"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15164E4" w14:textId="7DD1802B"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A984C27" w14:textId="692EDD84"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4FAE5F64" w14:textId="7777777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F8E5664" w14:textId="45F5005F"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2953D14" w14:textId="631C1A2C"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25500C1" w14:textId="4824E5C5"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20AD9CF" w14:textId="4A8FA3F6"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552B10B" w14:textId="0391F5B4"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405EBA7A" w14:textId="7777777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2777B" w:rsidRPr="002F6DB3" w14:paraId="702D0601" w14:textId="77777777" w:rsidTr="00B1466F">
        <w:trPr>
          <w:cnfStyle w:val="000000010000" w:firstRow="0" w:lastRow="0" w:firstColumn="0" w:lastColumn="0" w:oddVBand="0" w:evenVBand="0" w:oddHBand="0" w:evenHBand="1" w:firstRowFirstColumn="0" w:firstRowLastColumn="0" w:lastRowFirstColumn="0" w:lastRowLastColumn="0"/>
          <w:cantSplit/>
          <w:trHeight w:val="323"/>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235473A" w14:textId="77777777" w:rsidR="00B2777B" w:rsidRPr="002F6DB3" w:rsidRDefault="00B277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30FA766E" w14:textId="5E715816" w:rsidR="00B2777B" w:rsidRPr="002F6DB3" w:rsidRDefault="00B2777B" w:rsidP="00B2777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Przebudowa części DP 1043K w km 0+020 do 1+180 oraz 2+171 do 2+485 ul. Jana Pawła II w Trzebini</w:t>
            </w:r>
          </w:p>
        </w:tc>
        <w:tc>
          <w:tcPr>
            <w:tcW w:w="405" w:type="pct"/>
            <w:vMerge w:val="restart"/>
            <w:shd w:val="clear" w:color="auto" w:fill="D6E3BC"/>
            <w:vAlign w:val="center"/>
          </w:tcPr>
          <w:p w14:paraId="139E2531" w14:textId="3D653671"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5058A5D" w14:textId="6EE66C22"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099E927" w14:textId="18CF4173"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B924F11" w14:textId="620E9E3C"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6F0071B" w14:textId="65D94C3F"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14D7F08" w14:textId="5C4EEEAB"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250F4926" w14:textId="5B26F188"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675F837" w14:textId="000CDF54"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6C045C7" w14:textId="08E042BB"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9419712" w14:textId="1E6CAFAB"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44D54BA" w14:textId="4A9BE8F0"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5B8061D" w14:textId="5A442131"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1FCF5643" w14:textId="6DFBCCDB"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65C2CE00"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2DFD7CD" w14:textId="77777777" w:rsidR="00B2777B" w:rsidRPr="002F6DB3" w:rsidRDefault="00B277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7066A3CB" w14:textId="77777777" w:rsidR="00B2777B" w:rsidRPr="002F6DB3" w:rsidRDefault="00B2777B" w:rsidP="00B2777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CA69829" w14:textId="7777777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E2828A7" w14:textId="02BA451F"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5AC3448" w14:textId="3EFA7474"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A5E8F0A" w14:textId="295256D8"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8A24728" w14:textId="56DA58A3"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49078CF" w14:textId="11873996"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45778EA4" w14:textId="7777777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6A80392" w14:textId="0BB8F734"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69DB149" w14:textId="51F032D9"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AA70EAB" w14:textId="06DB8813"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5EA8518" w14:textId="2F000131"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100D4CA" w14:textId="2E3A88CC"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47F038E0" w14:textId="7777777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2777B" w:rsidRPr="002F6DB3" w14:paraId="454E6B6B" w14:textId="77777777" w:rsidTr="00CC1A1F">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000D3AFC" w14:textId="77777777" w:rsidR="00B2777B" w:rsidRPr="002F6DB3" w:rsidRDefault="00B277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169C7CF6" w14:textId="494CD132" w:rsidR="00B2777B" w:rsidRPr="002F6DB3" w:rsidRDefault="00B2777B" w:rsidP="00B2777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Przebudowa części DP 1005K w km 0+030 do 1+270 ul. Armii Krajowej w Libiążu</w:t>
            </w:r>
          </w:p>
        </w:tc>
        <w:tc>
          <w:tcPr>
            <w:tcW w:w="405" w:type="pct"/>
            <w:vMerge w:val="restart"/>
            <w:shd w:val="clear" w:color="auto" w:fill="D6E3BC"/>
            <w:vAlign w:val="center"/>
          </w:tcPr>
          <w:p w14:paraId="0C72B1AE" w14:textId="0863C277"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71705D8" w14:textId="76280B18"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9480881" w14:textId="793E9CF0"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B7B06BF" w14:textId="7217A1E3"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9BE849C" w14:textId="0FAA87AA"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CF2297D" w14:textId="1C234486"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712E91ED" w14:textId="10089243"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2A11222" w14:textId="33DFD60E"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8415E86" w14:textId="2D239607"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ED3E8B0" w14:textId="493F5432"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2926FA5" w14:textId="1D8DF136"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6D1E044" w14:textId="696B5F6F"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3C954394" w14:textId="3CEC2E91"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3031C589"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3E1F8C1F" w14:textId="77777777" w:rsidR="00B2777B" w:rsidRPr="002F6DB3" w:rsidRDefault="00B277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5B4F4E36" w14:textId="77777777" w:rsidR="00B2777B" w:rsidRPr="002F6DB3" w:rsidRDefault="00B2777B" w:rsidP="00B2777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C785C5D" w14:textId="7777777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07C2119" w14:textId="573915B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50E703C" w14:textId="4402F901"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5F47176" w14:textId="411767F1"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DB17BAC" w14:textId="39FB5474"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CE22F5D" w14:textId="79E3C00D"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3C3FFBFB" w14:textId="7777777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DB2B1B5" w14:textId="314BB1BA"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B5871AD" w14:textId="3FEE01EA"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B0DDCAE" w14:textId="28CC4394"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DD7C916" w14:textId="3F4948E0"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A4A54F1" w14:textId="797D977B"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70A97671" w14:textId="7777777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2777B" w:rsidRPr="002F6DB3" w14:paraId="593F71D0" w14:textId="77777777" w:rsidTr="00CC1A1F">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7BEC1B05" w14:textId="77777777" w:rsidR="00B2777B" w:rsidRPr="002F6DB3" w:rsidRDefault="00B277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2BD58655" w14:textId="27B03E7E" w:rsidR="00B2777B" w:rsidRPr="002F6DB3" w:rsidRDefault="00B2777B" w:rsidP="00B2777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Przebudowa i rozbudowa części DP 1004K w km 0+020 do 1+640 ul. Wolności w Libiążu</w:t>
            </w:r>
          </w:p>
        </w:tc>
        <w:tc>
          <w:tcPr>
            <w:tcW w:w="405" w:type="pct"/>
            <w:vMerge w:val="restart"/>
            <w:shd w:val="clear" w:color="auto" w:fill="D6E3BC"/>
            <w:vAlign w:val="center"/>
          </w:tcPr>
          <w:p w14:paraId="398F2A7E" w14:textId="7C3980E7"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45E05C8" w14:textId="451310EF"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610939C" w14:textId="077D73C6"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4FBAC3A" w14:textId="72CF2953"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60AFDC4" w14:textId="1071506A"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EB63A18" w14:textId="66269E57"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3FDF8828" w14:textId="72955368"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D772D69" w14:textId="65ADBAE2"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0160EE7" w14:textId="54E764EA"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9469433" w14:textId="4C1745AA"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3B05207" w14:textId="33D870BC"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E47A6CB" w14:textId="1169BE4E"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6DD681D3" w14:textId="251F935E"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7989A3FF"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C51774D" w14:textId="77777777" w:rsidR="00B2777B" w:rsidRPr="002F6DB3" w:rsidRDefault="00B277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0C5ABC56" w14:textId="77777777" w:rsidR="00B2777B" w:rsidRPr="002F6DB3" w:rsidRDefault="00B2777B" w:rsidP="00B2777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FF7F05C" w14:textId="7777777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5CCA6FB" w14:textId="20B6804B"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72EAF72" w14:textId="14647B71"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50D6E19" w14:textId="6DE04862"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F458C14" w14:textId="5045C97E"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A1B8A51" w14:textId="204FC436"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0D964854" w14:textId="7777777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9617E94" w14:textId="2F271280"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C41D939" w14:textId="08FD8BE6"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53710EF" w14:textId="01ECB06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C9187A0" w14:textId="70381B95"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60CE70F" w14:textId="33871DDD"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2808ED70" w14:textId="7777777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2777B" w:rsidRPr="002F6DB3" w14:paraId="04744CE0" w14:textId="77777777" w:rsidTr="00CC1A1F">
        <w:trPr>
          <w:cnfStyle w:val="000000010000" w:firstRow="0" w:lastRow="0" w:firstColumn="0" w:lastColumn="0" w:oddVBand="0" w:evenVBand="0" w:oddHBand="0" w:evenHBand="1" w:firstRowFirstColumn="0" w:firstRowLastColumn="0" w:lastRowFirstColumn="0" w:lastRowLastColumn="0"/>
          <w:cantSplit/>
          <w:trHeight w:val="384"/>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A339C07" w14:textId="77777777" w:rsidR="00B2777B" w:rsidRPr="002F6DB3" w:rsidRDefault="00B277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38F5A484" w14:textId="08F2A046" w:rsidR="00B2777B" w:rsidRPr="002F6DB3" w:rsidRDefault="00B2777B" w:rsidP="00B2777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Ciąg pieszo-rowerowy  (Rozbudowa DP 1026K ul. Krakowskiej w Pile Kościeleckiej) - odcinek od skrzyżowania z ul. Dębową do skrzyżowania z ul. Zieloną</w:t>
            </w:r>
          </w:p>
        </w:tc>
        <w:tc>
          <w:tcPr>
            <w:tcW w:w="405" w:type="pct"/>
            <w:vMerge w:val="restart"/>
            <w:shd w:val="clear" w:color="auto" w:fill="D6E3BC"/>
            <w:vAlign w:val="center"/>
          </w:tcPr>
          <w:p w14:paraId="42B52BFA" w14:textId="5D6B7E17"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B64EF5C" w14:textId="7FD131E3"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A3F7896" w14:textId="1773C322"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001D600" w14:textId="4F11B7F5"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17BB117" w14:textId="75CB0C37"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1459932" w14:textId="09A08E7F"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2612E4D6" w14:textId="6F8762FE"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DE1BF22" w14:textId="37EDA7B4"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86E4994" w14:textId="334780EE"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A097E84" w14:textId="5929EA73"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947804B" w14:textId="38141C43"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7119E22" w14:textId="768D120D" w:rsidR="00B2777B" w:rsidRPr="002F6DB3" w:rsidRDefault="00B2777B"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49EC2C82" w14:textId="528B45A8" w:rsidR="00B2777B" w:rsidRPr="002F6DB3" w:rsidRDefault="004B6B62" w:rsidP="00B277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3B9E34A9"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11EA90A" w14:textId="77777777" w:rsidR="00B2777B" w:rsidRPr="002F6DB3" w:rsidRDefault="00B277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5047B315" w14:textId="77777777" w:rsidR="00B2777B" w:rsidRPr="002F6DB3" w:rsidRDefault="00B2777B" w:rsidP="00B2777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9AE0D49" w14:textId="7777777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5408F7F" w14:textId="1CFA632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8CDDD25" w14:textId="4CBA8E55"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CA99E64" w14:textId="2BF33171"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22E6D40" w14:textId="2BBC785F"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A21DABD" w14:textId="78629074"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1FD137C3" w14:textId="7777777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8550909" w14:textId="784C97F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14865E7" w14:textId="2D6ED93D"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17A1B45" w14:textId="1090D26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475036E" w14:textId="1EE479B5"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81152E1" w14:textId="3E1DE8C0"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6BA532E4" w14:textId="77777777" w:rsidR="00B2777B" w:rsidRPr="002F6DB3" w:rsidRDefault="00B2777B" w:rsidP="00B277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4B6B62" w:rsidRPr="002F6DB3" w14:paraId="56C827A6" w14:textId="77777777" w:rsidTr="00CC1A1F">
        <w:trPr>
          <w:cnfStyle w:val="000000010000" w:firstRow="0" w:lastRow="0" w:firstColumn="0" w:lastColumn="0" w:oddVBand="0" w:evenVBand="0" w:oddHBand="0" w:evenHBand="1"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74B092A5" w14:textId="77777777" w:rsidR="004B6B62" w:rsidRPr="002F6DB3" w:rsidRDefault="004B6B6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34F6B575" w14:textId="37E809CA" w:rsidR="004B6B62" w:rsidRPr="002F6DB3" w:rsidRDefault="004B6B62" w:rsidP="004B6B62">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Przebudowa drogi powiatowej 1001K na odcinku I - w km od 2+905 do km 5+622, na odcinku II -  w km od 5+622 do km 5+901 w miejscowości Gromiec i Libiąż, Powiat Chrzanowski</w:t>
            </w:r>
          </w:p>
        </w:tc>
        <w:tc>
          <w:tcPr>
            <w:tcW w:w="405" w:type="pct"/>
            <w:vMerge w:val="restart"/>
            <w:shd w:val="clear" w:color="auto" w:fill="D6E3BC"/>
            <w:vAlign w:val="center"/>
          </w:tcPr>
          <w:p w14:paraId="779C2A88" w14:textId="5B8FF71D"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D18AC3A" w14:textId="3D080607"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693FA9E" w14:textId="77DC02FF"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6027F87" w14:textId="4E6BE347"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8E328E5" w14:textId="1BFAF156"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DA4C4A3" w14:textId="05094238"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45188D30" w14:textId="4F3E06E1"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9ED3A76" w14:textId="199AC9D8"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CE89A67" w14:textId="623E30B8"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27863F2" w14:textId="06DFE71A"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F9EFE93" w14:textId="56B18545"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1992811" w14:textId="73528413"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1BA2FCC7" w14:textId="1053AC4D"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28A67E68"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B955055" w14:textId="77777777" w:rsidR="004B6B62" w:rsidRPr="002F6DB3" w:rsidRDefault="004B6B6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3A37A1D9" w14:textId="77777777" w:rsidR="004B6B62" w:rsidRPr="002F6DB3" w:rsidRDefault="004B6B62" w:rsidP="004B6B62">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348DAED" w14:textId="77777777"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D036874" w14:textId="3FA1CF34"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6CAE005" w14:textId="3D96D2EF"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000DAEF" w14:textId="5E26FAE1"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BDBE8BA" w14:textId="187384B3"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E7C029C" w14:textId="22B67D47"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067CE8C0" w14:textId="77777777"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0F9CB92" w14:textId="4DF0D3C0"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A034DE6" w14:textId="2AF8471D"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BD02A53" w14:textId="11CCFFA0"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BF49937" w14:textId="007759AC"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1A6BA15" w14:textId="7DB7C5F7"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643D8F11" w14:textId="77777777"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4B6B62" w:rsidRPr="002F6DB3" w14:paraId="5C8834B1" w14:textId="77777777" w:rsidTr="00CC1A1F">
        <w:trPr>
          <w:cnfStyle w:val="000000010000" w:firstRow="0" w:lastRow="0" w:firstColumn="0" w:lastColumn="0" w:oddVBand="0" w:evenVBand="0" w:oddHBand="0" w:evenHBand="1"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08D925ED" w14:textId="77777777" w:rsidR="004B6B62" w:rsidRPr="002F6DB3" w:rsidRDefault="004B6B6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0D90BBE9" w14:textId="18877304" w:rsidR="004B6B62" w:rsidRPr="002F6DB3" w:rsidRDefault="004B6B62" w:rsidP="004B6B62">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Przebudowa drogi powiatowej DP 1043K w km od 1 + 180,00 do km 2 +170,00 w miejscowości Trzebinia, Powiat Chrzanowski (dot. ul. Jana Pawła II  w Trzebini)</w:t>
            </w:r>
          </w:p>
        </w:tc>
        <w:tc>
          <w:tcPr>
            <w:tcW w:w="405" w:type="pct"/>
            <w:vMerge w:val="restart"/>
            <w:shd w:val="clear" w:color="auto" w:fill="D6E3BC"/>
            <w:vAlign w:val="center"/>
          </w:tcPr>
          <w:p w14:paraId="04857FB6" w14:textId="0B511A3D"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0812716" w14:textId="416851E1"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5C532C9" w14:textId="5A19F5A9"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93A20E9" w14:textId="30F234D4"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60D66F6" w14:textId="56E17A16"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B339673" w14:textId="23158C5D"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151FA4A1" w14:textId="0CB6949E"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9FB68B6" w14:textId="53703A27"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CECFF1C" w14:textId="1373D252"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B03ABB6" w14:textId="5D5859B2"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6DF5D75" w14:textId="2175ED90"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210FA31" w14:textId="4427765E"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205AF57B" w14:textId="2795E3D8"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5107F3AB"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3CC77B62" w14:textId="77777777" w:rsidR="004B6B62" w:rsidRPr="002F6DB3" w:rsidRDefault="004B6B6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4BD523AF" w14:textId="77777777" w:rsidR="004B6B62" w:rsidRPr="002F6DB3" w:rsidRDefault="004B6B62" w:rsidP="004B6B62">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4AC6DC8C" w14:textId="77777777"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A07B6E2" w14:textId="38F4D1CF"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4FFD5A5" w14:textId="2321CDFD"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5B3D0BE" w14:textId="62E829F1"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E5BCC88" w14:textId="7F9DE3E1"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2C27080" w14:textId="673C2D11"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786291F9" w14:textId="77777777"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886F57E" w14:textId="0A99C89C"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C84D33D" w14:textId="48B1BD92"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EA8BDBA" w14:textId="65C26D04"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A835811" w14:textId="6EDD30A1"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BD679AA" w14:textId="369F8C32"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7E064166" w14:textId="77777777"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4B6B62" w:rsidRPr="002F6DB3" w14:paraId="5301874F" w14:textId="77777777" w:rsidTr="00CC1A1F">
        <w:trPr>
          <w:cnfStyle w:val="000000010000" w:firstRow="0" w:lastRow="0" w:firstColumn="0" w:lastColumn="0" w:oddVBand="0" w:evenVBand="0" w:oddHBand="0" w:evenHBand="1" w:firstRowFirstColumn="0" w:firstRowLastColumn="0" w:lastRowFirstColumn="0" w:lastRowLastColumn="0"/>
          <w:cantSplit/>
          <w:trHeight w:val="356"/>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5617572" w14:textId="77777777" w:rsidR="004B6B62" w:rsidRPr="002F6DB3" w:rsidRDefault="004B6B6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76E35760" w14:textId="231C7F97" w:rsidR="004B6B62" w:rsidRPr="002F6DB3" w:rsidRDefault="004B6B62" w:rsidP="004B6B62">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Przebudowa drogi powiatowej 1026K w km od 0+275,00 do km 0+ 575,74 w miejscowości Piła Kościelecka, Powiat Chrzanowski (dot. ul. Krakowskiej w Pile Kościeleckiej)</w:t>
            </w:r>
          </w:p>
        </w:tc>
        <w:tc>
          <w:tcPr>
            <w:tcW w:w="405" w:type="pct"/>
            <w:vMerge w:val="restart"/>
            <w:shd w:val="clear" w:color="auto" w:fill="D6E3BC"/>
            <w:vAlign w:val="center"/>
          </w:tcPr>
          <w:p w14:paraId="0A9BEA3A" w14:textId="45A0653B"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A75595C" w14:textId="355871DC"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2F1F14B" w14:textId="1D14CE34"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6C2A00A" w14:textId="42376D18"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38278A5" w14:textId="63610124"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F5B4A0E" w14:textId="1B75B09A"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0C34B515" w14:textId="0D04B45A"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D13B0BB" w14:textId="0887A136"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76FE86C" w14:textId="56405727"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B34660D" w14:textId="7D5C5865"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43BF35D" w14:textId="5AB803BD"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AF40D54" w14:textId="60745CF9"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6FB0217C" w14:textId="17B4F8E3" w:rsidR="004B6B62" w:rsidRPr="002F6DB3" w:rsidRDefault="004B6B62"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29057A4A"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A65913E" w14:textId="77777777" w:rsidR="004B6B62" w:rsidRPr="002F6DB3" w:rsidRDefault="004B6B6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25820045" w14:textId="77777777" w:rsidR="004B6B62" w:rsidRPr="002F6DB3" w:rsidRDefault="004B6B62" w:rsidP="004B6B62">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7511D94" w14:textId="77777777"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DE86752" w14:textId="6B1FAB33"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7D0833D" w14:textId="38F7AF33"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5479BD1" w14:textId="1109121E"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73186E7" w14:textId="2408D387"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2112DEC" w14:textId="01A7B897"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181BA70E" w14:textId="77777777"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7E48259" w14:textId="1A612477"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4698E5D" w14:textId="1BC0B822"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0874D58" w14:textId="4B64B998"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1AEEE5A" w14:textId="7230D81E"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EFAD42D" w14:textId="56DFDB9A"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37AAA840" w14:textId="77777777" w:rsidR="004B6B62" w:rsidRPr="002F6DB3" w:rsidRDefault="004B6B62"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2A257B" w:rsidRPr="002F6DB3" w14:paraId="0667FDCB" w14:textId="77777777" w:rsidTr="00CC1A1F">
        <w:trPr>
          <w:cnfStyle w:val="000000010000" w:firstRow="0" w:lastRow="0" w:firstColumn="0" w:lastColumn="0" w:oddVBand="0" w:evenVBand="0" w:oddHBand="0" w:evenHBand="1" w:firstRowFirstColumn="0" w:firstRowLastColumn="0" w:lastRowFirstColumn="0" w:lastRowLastColumn="0"/>
          <w:trHeight w:val="2035"/>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D9C9E4E" w14:textId="77777777" w:rsidR="002A257B" w:rsidRPr="002F6DB3" w:rsidRDefault="002A25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3F939A86" w14:textId="77777777" w:rsidR="002A257B" w:rsidRPr="002F6DB3" w:rsidRDefault="002A257B" w:rsidP="004B6B62">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infrastruktury drogowej, prowadzenie działań na rzecz poprawy bezpieczeństwa w ruchu drogowym:</w:t>
            </w:r>
          </w:p>
          <w:p w14:paraId="1C9BE46B" w14:textId="77777777" w:rsidR="002A257B" w:rsidRPr="002F6DB3" w:rsidRDefault="002A257B" w:rsidP="004B6B62">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Rozbudowa ul. Na Wzgórze w Trzebini -2026 r.,</w:t>
            </w:r>
          </w:p>
          <w:p w14:paraId="23969944" w14:textId="77777777" w:rsidR="002A257B" w:rsidRPr="002F6DB3" w:rsidRDefault="002A257B" w:rsidP="004B6B62">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Przebudowa ul. Dąbrowskiego w Trzebini -2027-2028,</w:t>
            </w:r>
          </w:p>
          <w:p w14:paraId="6382889D" w14:textId="77777777" w:rsidR="002A257B" w:rsidRPr="002F6DB3" w:rsidRDefault="002A257B" w:rsidP="004B6B62">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Przebudowa odcinka ul. Skalnej w Bolęcinie -2028-2029,</w:t>
            </w:r>
          </w:p>
          <w:p w14:paraId="21BFD0BE" w14:textId="77777777" w:rsidR="002A257B" w:rsidRPr="002F6DB3" w:rsidRDefault="002A257B" w:rsidP="004B6B62">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Przebudowa skrzyżowania drogi wojewódzkiej nr 791 z drogą powiatową nr 1043K oraz droga gminną nr G101109 K w Myślachowicach (pomoc finansowa) – 2024 r.,</w:t>
            </w:r>
          </w:p>
          <w:p w14:paraId="2C72156A" w14:textId="56B7DD77" w:rsidR="002A257B" w:rsidRPr="002F6DB3" w:rsidRDefault="002A257B" w:rsidP="004B6B62">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drogi wewnętrznej dla realizacji budowy osiedla przy ul. Zielonej w Trzebini wraz z infrastrukturą techniczną – dokumentacja projektowa – 2025 r.</w:t>
            </w:r>
          </w:p>
        </w:tc>
        <w:tc>
          <w:tcPr>
            <w:tcW w:w="405" w:type="pct"/>
            <w:vMerge w:val="restart"/>
            <w:shd w:val="clear" w:color="auto" w:fill="D6E3BC"/>
            <w:vAlign w:val="center"/>
          </w:tcPr>
          <w:p w14:paraId="2FAC5FBF" w14:textId="4389CED5" w:rsidR="002A257B" w:rsidRPr="002F6DB3" w:rsidRDefault="002A257B"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2E1ECDF" w14:textId="18D0A928" w:rsidR="002A257B" w:rsidRPr="002F6DB3" w:rsidRDefault="002A257B"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048C941" w14:textId="17F62CF7" w:rsidR="002A257B" w:rsidRPr="002F6DB3" w:rsidRDefault="002A257B"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35D9CD4" w14:textId="5A27B381" w:rsidR="002A257B" w:rsidRPr="002F6DB3" w:rsidRDefault="002A257B"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956562B" w14:textId="401E4969" w:rsidR="002A257B" w:rsidRPr="002F6DB3" w:rsidRDefault="002A257B"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03491DA" w14:textId="64F30A0C" w:rsidR="002A257B" w:rsidRPr="002F6DB3" w:rsidRDefault="002A257B"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6BCC370D" w14:textId="5AD56472" w:rsidR="002A257B" w:rsidRPr="002F6DB3" w:rsidRDefault="002A257B"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468EC48" w14:textId="477B4D71" w:rsidR="002A257B" w:rsidRPr="002F6DB3" w:rsidRDefault="002A257B"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83D31B1" w14:textId="6056D4B2" w:rsidR="002A257B" w:rsidRPr="002F6DB3" w:rsidRDefault="002A257B"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EA81B3A" w14:textId="7E2A9909" w:rsidR="002A257B" w:rsidRPr="002F6DB3" w:rsidRDefault="002A257B"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2298EA9" w14:textId="433DEF72" w:rsidR="002A257B" w:rsidRPr="002F6DB3" w:rsidRDefault="002A257B"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F52B658" w14:textId="3A17C7F3" w:rsidR="002A257B" w:rsidRPr="002F6DB3" w:rsidRDefault="002A257B"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032A3CB8" w14:textId="4E54BD3D" w:rsidR="002A257B" w:rsidRPr="002F6DB3" w:rsidRDefault="002A257B" w:rsidP="004B6B6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7AA9541A"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3E9B601" w14:textId="77777777" w:rsidR="002A257B" w:rsidRPr="002F6DB3" w:rsidRDefault="002A25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37F7F66B" w14:textId="77777777" w:rsidR="002A257B" w:rsidRPr="002F6DB3" w:rsidRDefault="002A257B" w:rsidP="004B6B62">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3EB5273C" w14:textId="77777777" w:rsidR="002A257B" w:rsidRPr="002F6DB3" w:rsidRDefault="002A257B"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6AF03C2" w14:textId="3D5E7F75" w:rsidR="002A257B" w:rsidRPr="002F6DB3" w:rsidRDefault="002A257B"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33016F2" w14:textId="6D4C7E99" w:rsidR="002A257B" w:rsidRPr="002F6DB3" w:rsidRDefault="002A257B"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6ED2A37" w14:textId="2AA19E48" w:rsidR="002A257B" w:rsidRPr="002F6DB3" w:rsidRDefault="002A257B"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37953D3" w14:textId="1541FCD0" w:rsidR="002A257B" w:rsidRPr="002F6DB3" w:rsidRDefault="002A257B"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091A94F" w14:textId="1F8C6412" w:rsidR="002A257B" w:rsidRPr="002F6DB3" w:rsidRDefault="002A257B"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3F1905A7" w14:textId="77777777" w:rsidR="002A257B" w:rsidRPr="002F6DB3" w:rsidRDefault="002A257B"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DFABC39" w14:textId="67E7DC54" w:rsidR="002A257B" w:rsidRPr="002F6DB3" w:rsidRDefault="002A257B"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713A767" w14:textId="44FC81E5" w:rsidR="002A257B" w:rsidRPr="002F6DB3" w:rsidRDefault="002A257B"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80A0C50" w14:textId="260FFFF1" w:rsidR="002A257B" w:rsidRPr="002F6DB3" w:rsidRDefault="002A257B"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4871023" w14:textId="4EDA7A8B" w:rsidR="002A257B" w:rsidRPr="002F6DB3" w:rsidRDefault="002A257B"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C82D598" w14:textId="2E9C16F7" w:rsidR="002A257B" w:rsidRPr="002F6DB3" w:rsidRDefault="002A257B"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724921F9" w14:textId="77777777" w:rsidR="002A257B" w:rsidRPr="002F6DB3" w:rsidRDefault="002A257B" w:rsidP="004B6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2A257B" w:rsidRPr="002F6DB3" w14:paraId="5453CE86" w14:textId="77777777" w:rsidTr="00CC1A1F">
        <w:trPr>
          <w:cnfStyle w:val="000000010000" w:firstRow="0" w:lastRow="0" w:firstColumn="0" w:lastColumn="0" w:oddVBand="0" w:evenVBand="0" w:oddHBand="0" w:evenHBand="1" w:firstRowFirstColumn="0" w:firstRowLastColumn="0" w:lastRowFirstColumn="0" w:lastRowLastColumn="0"/>
          <w:cantSplit/>
          <w:trHeight w:val="34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F5B07C5" w14:textId="77777777" w:rsidR="002A257B" w:rsidRPr="002F6DB3" w:rsidRDefault="002A25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7245E29C" w14:textId="409F4359" w:rsidR="002A257B" w:rsidRPr="002F6DB3" w:rsidRDefault="002A257B" w:rsidP="002A257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drogi – ul. Wczasowej w Bolęcinie z możliwością obsługi komunikacyjnej dla terenu pomiędzy ul. Sportową a autostradą A4</w:t>
            </w:r>
          </w:p>
        </w:tc>
        <w:tc>
          <w:tcPr>
            <w:tcW w:w="405" w:type="pct"/>
            <w:vMerge w:val="restart"/>
            <w:shd w:val="clear" w:color="auto" w:fill="D6E3BC"/>
            <w:vAlign w:val="center"/>
          </w:tcPr>
          <w:p w14:paraId="7E1376E6" w14:textId="6CB00EA3"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BC55C0D" w14:textId="392E7841"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D693A5C" w14:textId="46C824F6"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8F0BAE1" w14:textId="073ED8EC"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63E3376" w14:textId="11148A43"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B491B18" w14:textId="5C08EC7A"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1EA150C5" w14:textId="5D64F0BD"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DA4625F" w14:textId="04747C7F"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65E90F5" w14:textId="03D8D4F4"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4EBD48E" w14:textId="306E4CB0"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646255A" w14:textId="1280D0AF"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C13B865" w14:textId="72D28DC2"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4B95FE91" w14:textId="1FAA2C7C"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3E97012C"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6805552" w14:textId="77777777" w:rsidR="002A257B" w:rsidRPr="002F6DB3" w:rsidRDefault="002A25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3456150A" w14:textId="77777777" w:rsidR="002A257B" w:rsidRPr="002F6DB3" w:rsidRDefault="002A257B" w:rsidP="002A257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571E9FC" w14:textId="77777777"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E2A6214" w14:textId="1295308F"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B018AEF" w14:textId="007492C7"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53BBB5B" w14:textId="132F91F2"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F8F654D" w14:textId="22FEA67E"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B2E339C" w14:textId="1E45E9E2"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767EAC3A" w14:textId="77777777"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4A234FD" w14:textId="7B2A4479"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DD7BAEF" w14:textId="1F91D573"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82B2164" w14:textId="38B665D5"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9ACC682" w14:textId="486D7A0A"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4482027" w14:textId="2AEFAD6C"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2E06311D" w14:textId="77777777"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2A257B" w:rsidRPr="002F6DB3" w14:paraId="6150F034" w14:textId="77777777" w:rsidTr="00CC1A1F">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2B5B006" w14:textId="77777777" w:rsidR="002A257B" w:rsidRPr="002F6DB3" w:rsidRDefault="002A25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1F2EC154" w14:textId="7330652E" w:rsidR="002A257B" w:rsidRPr="002F6DB3" w:rsidRDefault="002A257B" w:rsidP="002A257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Przebudowa, remonty dróg gminnych i wewnętrznych wraz z infrastrukturą drogową</w:t>
            </w:r>
          </w:p>
        </w:tc>
        <w:tc>
          <w:tcPr>
            <w:tcW w:w="405" w:type="pct"/>
            <w:vMerge w:val="restart"/>
            <w:shd w:val="clear" w:color="auto" w:fill="D6E3BC"/>
            <w:vAlign w:val="center"/>
          </w:tcPr>
          <w:p w14:paraId="5FBB839D" w14:textId="2E1542FA"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7B4FE8B" w14:textId="00B7310A"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595F28A" w14:textId="0EE0F34D"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4865C04" w14:textId="66E279F5"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184F506" w14:textId="196D9F0F"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4B8AC6A" w14:textId="1D7BC596"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5BBB320D" w14:textId="3057DBBE"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77C0ADE" w14:textId="3595D01B"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CB9C0F0" w14:textId="4F5D6B9B"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D2B8C4E" w14:textId="4DF6044E"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AB2735D" w14:textId="72100CDC"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B008755" w14:textId="6CCA3CAB"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0E54ABD6" w14:textId="18044175"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3F809578"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49DE6E1" w14:textId="77777777" w:rsidR="002A257B" w:rsidRPr="002F6DB3" w:rsidRDefault="002A25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68AF2CEA" w14:textId="77777777" w:rsidR="002A257B" w:rsidRPr="002F6DB3" w:rsidRDefault="002A257B" w:rsidP="002A257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35AEB7F" w14:textId="77777777"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2091C7C" w14:textId="258669ED"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296A779" w14:textId="309A820A"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8A3B27C" w14:textId="327B846A"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B031D9B" w14:textId="479394A0"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193A5FD" w14:textId="03B987DC"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2853BD38" w14:textId="77777777"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F8ECCCF" w14:textId="7F9DAC34"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453F546" w14:textId="5EE44A50"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3F52A43" w14:textId="7703CFFA"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F633026" w14:textId="684E9FC1"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B3AD32F" w14:textId="2B53ABB8"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5AC48073" w14:textId="77777777"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2A257B" w:rsidRPr="002F6DB3" w14:paraId="4BED7814" w14:textId="77777777" w:rsidTr="00CC1A1F">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1A4B26AB" w14:textId="77777777" w:rsidR="002A257B" w:rsidRPr="002F6DB3" w:rsidRDefault="002A25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FFFFFF" w:themeFill="background1"/>
          </w:tcPr>
          <w:p w14:paraId="50173933" w14:textId="1981B0AD" w:rsidR="002A257B" w:rsidRPr="002F6DB3" w:rsidRDefault="002A257B" w:rsidP="002A257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oświetlenia ulicznego</w:t>
            </w:r>
          </w:p>
        </w:tc>
        <w:tc>
          <w:tcPr>
            <w:tcW w:w="405" w:type="pct"/>
            <w:shd w:val="clear" w:color="auto" w:fill="FFFFFF" w:themeFill="background1"/>
            <w:vAlign w:val="center"/>
          </w:tcPr>
          <w:p w14:paraId="25FA3385" w14:textId="77777777"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A972E91" w14:textId="677F6A11"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4E21B75" w14:textId="1E150EFB"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1444CD7" w14:textId="28EC6FE1"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444BF2E" w14:textId="118CC32A"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C6710D8" w14:textId="6027CD1D"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8FDECBC" w14:textId="71F4CDD7"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FFFFFF" w:themeFill="background1"/>
            <w:vAlign w:val="center"/>
          </w:tcPr>
          <w:p w14:paraId="006FBFF8" w14:textId="77777777"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A242E23" w14:textId="5789980E"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FFFFFF" w:themeFill="background1"/>
            <w:vAlign w:val="center"/>
          </w:tcPr>
          <w:p w14:paraId="390AD287" w14:textId="77777777"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F3B53DD" w14:textId="77777777"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20D48C9" w14:textId="549B411A"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shd w:val="clear" w:color="auto" w:fill="FFFFFF" w:themeFill="background1"/>
            <w:vAlign w:val="center"/>
          </w:tcPr>
          <w:p w14:paraId="62AE1877" w14:textId="77777777"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2A257B" w:rsidRPr="002F6DB3" w14:paraId="5D83A667" w14:textId="77777777" w:rsidTr="00CC1A1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45CE502" w14:textId="77777777" w:rsidR="002A257B" w:rsidRPr="002F6DB3" w:rsidRDefault="002A25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vAlign w:val="center"/>
          </w:tcPr>
          <w:p w14:paraId="5ACA6D38" w14:textId="34DC1AB9" w:rsidR="002A257B" w:rsidRPr="002F6DB3" w:rsidRDefault="002A257B" w:rsidP="002A257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obwodnicy Jankowic i Olszyn</w:t>
            </w:r>
          </w:p>
        </w:tc>
        <w:tc>
          <w:tcPr>
            <w:tcW w:w="405" w:type="pct"/>
            <w:shd w:val="clear" w:color="auto" w:fill="D6E3BC"/>
            <w:vAlign w:val="center"/>
          </w:tcPr>
          <w:p w14:paraId="22CCE1F9" w14:textId="68FBC115"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905E520" w14:textId="1D2B2B88"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233C408" w14:textId="1C31BF46"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6F444B7" w14:textId="3B83A31E"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3FD0A35" w14:textId="441582B3"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D7D521E" w14:textId="0843EDD7"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7BC431F2" w14:textId="3107F84B"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0BD043B" w14:textId="19CD2F03"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E5813E3" w14:textId="6F9150CA"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3FFDE1A" w14:textId="34D55942"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9F88834" w14:textId="77CE06D3"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E8DF701" w14:textId="35E8C24A"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7749991B" w14:textId="571194A1" w:rsidR="002A257B" w:rsidRPr="002F6DB3" w:rsidRDefault="002A257B" w:rsidP="002A25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000D7974" w14:textId="77777777" w:rsidTr="006E6775">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17A2513" w14:textId="77777777" w:rsidR="002A257B" w:rsidRPr="002F6DB3" w:rsidRDefault="002A257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05ED31C2" w14:textId="77777777" w:rsidR="002A257B" w:rsidRPr="002F6DB3" w:rsidRDefault="002A257B" w:rsidP="002A257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shd w:val="clear" w:color="auto" w:fill="E5B8B7"/>
            <w:vAlign w:val="center"/>
          </w:tcPr>
          <w:p w14:paraId="779A8982" w14:textId="27909479" w:rsidR="002A257B" w:rsidRPr="002F6DB3" w:rsidRDefault="006E6775"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Ch</w:t>
            </w:r>
          </w:p>
        </w:tc>
        <w:tc>
          <w:tcPr>
            <w:tcW w:w="253" w:type="pct"/>
            <w:shd w:val="clear" w:color="auto" w:fill="E5B8B7"/>
            <w:vAlign w:val="center"/>
          </w:tcPr>
          <w:p w14:paraId="7E9A3C9B" w14:textId="3D72719E"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E13F43A" w14:textId="6A7D80FB"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E8D40E4" w14:textId="6BC9FB11"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BFF535A" w14:textId="3EB1ABDE"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D2D8C72" w14:textId="411B44AE"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1771C8DC" w14:textId="77777777"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333526D" w14:textId="4E26A9AB"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2EDE368" w14:textId="3C47D286"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B39F562" w14:textId="2A642A82"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98790F5" w14:textId="5FBF902C"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0D0F779" w14:textId="530AC4BF"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2BB2A916" w14:textId="77777777" w:rsidR="002A257B" w:rsidRPr="002F6DB3" w:rsidRDefault="002A257B" w:rsidP="002A257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380B6A" w:rsidRPr="002F6DB3" w14:paraId="516A8F9A" w14:textId="77777777" w:rsidTr="00CC1A1F">
        <w:trPr>
          <w:cnfStyle w:val="000000100000" w:firstRow="0" w:lastRow="0" w:firstColumn="0" w:lastColumn="0" w:oddVBand="0" w:evenVBand="0" w:oddHBand="1" w:evenHBand="0" w:firstRowFirstColumn="0" w:firstRowLastColumn="0" w:lastRowFirstColumn="0" w:lastRowLastColumn="0"/>
          <w:cantSplit/>
          <w:trHeight w:val="973"/>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C5BA268" w14:textId="77777777" w:rsidR="00380B6A" w:rsidRPr="002F6DB3" w:rsidRDefault="00380B6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42725802" w14:textId="27487937" w:rsidR="00380B6A" w:rsidRPr="002F6DB3" w:rsidRDefault="00380B6A" w:rsidP="00380B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Przebudowa, remonty dróg gminnych i wewnętrznych wraz z infrastrukturą drogową i oświetleniową, w tym nowe rozwiązania w zakresie organizacji ruchu, monitoring, oznakowanie i doświetlenie przejść, wyniesienia, oddzielenie chodników od ulicy w miejscach strategicznych, jak szkoły, montaż/wymiana lamp na LED itp.</w:t>
            </w:r>
          </w:p>
        </w:tc>
        <w:tc>
          <w:tcPr>
            <w:tcW w:w="405" w:type="pct"/>
            <w:vMerge w:val="restart"/>
            <w:shd w:val="clear" w:color="auto" w:fill="D6E3BC"/>
            <w:vAlign w:val="center"/>
          </w:tcPr>
          <w:p w14:paraId="37A7119B" w14:textId="351B651C"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F5B28B9" w14:textId="7702B584"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7360AA4" w14:textId="3DFA8632"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F42E95B" w14:textId="4EFB0A59"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4FF0F3F" w14:textId="0FC8DE8A"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7F8866E" w14:textId="280DFE52"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2449F9B0" w14:textId="3BE24D61"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4FC929A" w14:textId="73BF67EA"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8910A98" w14:textId="11026882"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F502B3B" w14:textId="246FF74E"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1975140" w14:textId="766F2806"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514BD6C" w14:textId="215F7354"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47B3A26A" w14:textId="773EEF41"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73F92E06" w14:textId="77777777" w:rsidTr="0084452C">
        <w:trPr>
          <w:cnfStyle w:val="000000010000" w:firstRow="0" w:lastRow="0" w:firstColumn="0" w:lastColumn="0" w:oddVBand="0" w:evenVBand="0" w:oddHBand="0" w:evenHBand="1" w:firstRowFirstColumn="0" w:firstRowLastColumn="0" w:lastRowFirstColumn="0" w:lastRowLastColumn="0"/>
          <w:cantSplit/>
          <w:trHeight w:val="154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07A6345" w14:textId="77777777" w:rsidR="00380B6A" w:rsidRPr="002F6DB3" w:rsidRDefault="00380B6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523F4414" w14:textId="77777777" w:rsidR="00380B6A" w:rsidRPr="002F6DB3" w:rsidRDefault="00380B6A" w:rsidP="00380B6A">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0239053" w14:textId="77777777"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F64B0EB" w14:textId="65D82ED0"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4E40F5F" w14:textId="3188BE7A"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C2E8DD9" w14:textId="66000AC9"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1048B9C" w14:textId="2AAAB144"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66CA7FA" w14:textId="715F34EC"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71750685" w14:textId="77777777"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1882151" w14:textId="6C7E3CEA"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E72E3C9" w14:textId="41F3CE86"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8997B2D" w14:textId="4146CBB6"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3172911" w14:textId="5401E792"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A8F4219" w14:textId="681DBFCD"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74E79983" w14:textId="77777777"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380B6A" w:rsidRPr="002F6DB3" w14:paraId="7DB5455C" w14:textId="77777777" w:rsidTr="00CC1A1F">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71F9ABD" w14:textId="77777777" w:rsidR="00380B6A" w:rsidRPr="002F6DB3" w:rsidRDefault="00380B6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52800553" w14:textId="73BF990B" w:rsidR="00380B6A" w:rsidRPr="002F6DB3" w:rsidRDefault="00380B6A" w:rsidP="00380B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rozbudowa, w tym organizacja miejsc parkingowych tymczasowych na potrzeby większych imprez realizowanych na terenie gminy Babice</w:t>
            </w:r>
          </w:p>
        </w:tc>
        <w:tc>
          <w:tcPr>
            <w:tcW w:w="405" w:type="pct"/>
            <w:shd w:val="clear" w:color="auto" w:fill="D6E3BC"/>
            <w:vAlign w:val="center"/>
          </w:tcPr>
          <w:p w14:paraId="145911A1" w14:textId="0D65D9A7"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806041D" w14:textId="175B8ACD"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9D88FF8" w14:textId="2DE8979E"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4180937" w14:textId="4F0D4444"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92660F2" w14:textId="4B00C390"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061CEDA" w14:textId="775B4380"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634937BE" w14:textId="03397DB0"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AEC56DB" w14:textId="4F9789E6"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7CCD971" w14:textId="039228E8"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8BE7B45" w14:textId="1938096D"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E8C0140" w14:textId="15CE5678"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C18BF68" w14:textId="27D7F217"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7C73B35F" w14:textId="4E2BCEA3"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4A81F848" w14:textId="77777777" w:rsidTr="00CA585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3E69C03F" w14:textId="77777777" w:rsidR="00380B6A" w:rsidRPr="002F6DB3" w:rsidRDefault="00380B6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7A011789" w14:textId="77777777" w:rsidR="00380B6A" w:rsidRPr="002F6DB3" w:rsidRDefault="00380B6A" w:rsidP="00380B6A">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shd w:val="clear" w:color="auto" w:fill="E5B8B7"/>
            <w:vAlign w:val="center"/>
          </w:tcPr>
          <w:p w14:paraId="16F0DD21" w14:textId="057842A5" w:rsidR="00380B6A" w:rsidRPr="002F6DB3" w:rsidRDefault="00CA585C"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Ch</w:t>
            </w:r>
          </w:p>
        </w:tc>
        <w:tc>
          <w:tcPr>
            <w:tcW w:w="253" w:type="pct"/>
            <w:shd w:val="clear" w:color="auto" w:fill="E5B8B7"/>
            <w:vAlign w:val="center"/>
          </w:tcPr>
          <w:p w14:paraId="3160064B" w14:textId="226F348C"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BDE33C7" w14:textId="1F3FB0AF"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6752C8A" w14:textId="6969EA89"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83A7C67" w14:textId="1F57761E"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6C36630" w14:textId="795B2966"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4134397F" w14:textId="77777777"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B8E92EF" w14:textId="3950195A"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7A78D79" w14:textId="50E96FBB"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1EB5310" w14:textId="26703133"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BDE939B" w14:textId="391C4A51"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4D198D1" w14:textId="0D5BE8A2"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07E07F58" w14:textId="77777777"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380B6A" w:rsidRPr="002F6DB3" w14:paraId="57E3A4DE" w14:textId="77777777" w:rsidTr="00CC1A1F">
        <w:trPr>
          <w:cnfStyle w:val="000000100000" w:firstRow="0" w:lastRow="0" w:firstColumn="0" w:lastColumn="0" w:oddVBand="0" w:evenVBand="0" w:oddHBand="1" w:evenHBand="0" w:firstRowFirstColumn="0" w:firstRowLastColumn="0" w:lastRowFirstColumn="0" w:lastRowLastColumn="0"/>
          <w:cantSplit/>
          <w:trHeight w:val="49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1C3F0B9" w14:textId="77777777" w:rsidR="00380B6A" w:rsidRPr="002F6DB3" w:rsidRDefault="00380B6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44F6C7B1" w14:textId="6F84CEDA" w:rsidR="00380B6A" w:rsidRPr="002F6DB3" w:rsidRDefault="00380B6A" w:rsidP="00380B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Przebudowa części drogi gminnej ul. Morgowej (nr 100838K) w km 0+000,00 do km 0+636,98 i ul. Długiej (nr 100887K) w km  0+013,34 do km 0+341,49 we wsi Balin</w:t>
            </w:r>
          </w:p>
        </w:tc>
        <w:tc>
          <w:tcPr>
            <w:tcW w:w="405" w:type="pct"/>
            <w:vMerge w:val="restart"/>
            <w:shd w:val="clear" w:color="auto" w:fill="D6E3BC"/>
            <w:vAlign w:val="center"/>
          </w:tcPr>
          <w:p w14:paraId="4A57AD03" w14:textId="64DC7E16"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0953285" w14:textId="79DDFA84"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6BFD769" w14:textId="53E082B4"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8B7885F" w14:textId="67030AD4"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3F78B51" w14:textId="7AC3663E"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AA85DFF" w14:textId="353642B3"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482AC29F" w14:textId="7DA98F56"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B793670" w14:textId="6CECCCED"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42A3702" w14:textId="537E9582"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28D3D24" w14:textId="3A3A8E58"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F6F59C2" w14:textId="737391F1"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DD32C7D" w14:textId="33B2D1CC"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195E760E" w14:textId="4B2CF9CA"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634FD2C1"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96A5F9F" w14:textId="77777777" w:rsidR="00380B6A" w:rsidRPr="002F6DB3" w:rsidRDefault="00380B6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50E30045" w14:textId="77777777" w:rsidR="00380B6A" w:rsidRPr="002F6DB3" w:rsidRDefault="00380B6A" w:rsidP="00380B6A">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F8E4909" w14:textId="77777777"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0949C50" w14:textId="6E2753B3"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03D6BD2" w14:textId="75C2FD00"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F5E516D" w14:textId="5470D652"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0668462" w14:textId="07DAE23B"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7F18FE0" w14:textId="7325AE1F"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592949E8" w14:textId="77777777"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00538B4" w14:textId="0795E06A"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35D08B1" w14:textId="1BCEED72"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32323BA" w14:textId="6C77E4F6"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61E5D9B" w14:textId="4E979432"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5F9BE47" w14:textId="281D327C"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790581C1" w14:textId="77777777"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5D774AEE"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E7CE611" w14:textId="77777777" w:rsidR="00380B6A" w:rsidRPr="002F6DB3" w:rsidRDefault="00380B6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4892FDD5" w14:textId="66626741" w:rsidR="00380B6A" w:rsidRPr="002F6DB3" w:rsidRDefault="00380B6A" w:rsidP="00380B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nowego połączenia drogowego pomiędzy ul. Stolarską i ul. Ciężkowicką w Okradziejówce</w:t>
            </w:r>
          </w:p>
        </w:tc>
        <w:tc>
          <w:tcPr>
            <w:tcW w:w="405" w:type="pct"/>
            <w:vMerge w:val="restart"/>
            <w:shd w:val="clear" w:color="auto" w:fill="D6E3BC"/>
            <w:vAlign w:val="center"/>
          </w:tcPr>
          <w:p w14:paraId="4A209E55" w14:textId="4523CCB7"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067076E" w14:textId="097159B5"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B94FE05" w14:textId="5C8B2455"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DE1F7B5" w14:textId="60FDB7D4"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0E8B830" w14:textId="00822FE3"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AEEF6AF" w14:textId="1D73D236"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2C7A6B1F" w14:textId="7F5424AD"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F6C4C0A" w14:textId="5A0FFBFE"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8AE1C49" w14:textId="32431A2A"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A7FF1B7" w14:textId="534F7D65"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968C11C" w14:textId="2B8A781D"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2C541E4" w14:textId="7A2EC401"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047D7ED4" w14:textId="027A9B63" w:rsidR="00380B6A" w:rsidRPr="002F6DB3" w:rsidRDefault="00380B6A" w:rsidP="00380B6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113895CF"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B577780" w14:textId="77777777" w:rsidR="00380B6A" w:rsidRPr="002F6DB3" w:rsidRDefault="00380B6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75904DE7" w14:textId="77777777" w:rsidR="00380B6A" w:rsidRPr="002F6DB3" w:rsidRDefault="00380B6A" w:rsidP="00380B6A">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3C09800B" w14:textId="77777777"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381F9D7" w14:textId="6F224189"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C5A90C3" w14:textId="1039299F"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97052A4" w14:textId="7BFE6E2F"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51F5A8E" w14:textId="6AD5EE78"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EE1F8E3" w14:textId="2C2A52ED"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3E160D9B" w14:textId="77777777"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F14D7EF" w14:textId="6EBC2623"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DACE9DB" w14:textId="430FF6F7"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D943E1E" w14:textId="56822B16"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B1FCA47" w14:textId="5ABBBE29"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DA00DA4" w14:textId="6F7B1C8F"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50380C31" w14:textId="77777777" w:rsidR="00380B6A" w:rsidRPr="002F6DB3" w:rsidRDefault="00380B6A" w:rsidP="00380B6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78D90B38"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4C566D1" w14:textId="77777777" w:rsidR="008C2DA6" w:rsidRPr="002F6DB3" w:rsidRDefault="008C2DA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64063E1C" w14:textId="29C40C37" w:rsidR="008C2DA6" w:rsidRPr="002F6DB3" w:rsidRDefault="008C2DA6" w:rsidP="008C2DA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połączenia drogowego ul. Krakowskiej z ul. Świętokrzyską</w:t>
            </w:r>
          </w:p>
        </w:tc>
        <w:tc>
          <w:tcPr>
            <w:tcW w:w="405" w:type="pct"/>
            <w:vMerge w:val="restart"/>
            <w:shd w:val="clear" w:color="auto" w:fill="D6E3BC"/>
            <w:vAlign w:val="center"/>
          </w:tcPr>
          <w:p w14:paraId="5E899E5F" w14:textId="3D3FC703"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08D996C" w14:textId="52C29621"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343A831" w14:textId="0E065A3D"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5981F1D" w14:textId="24C09F5E"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7EE8807" w14:textId="0CAE9E63"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4E57559" w14:textId="21FEE926"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41D39419" w14:textId="4B431E96"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CE568D5" w14:textId="68F93AC7"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7F3A6D8" w14:textId="3C50DFC6"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95482DD" w14:textId="05A595F6"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A2D1C52" w14:textId="3C76A87A"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FA44CEF" w14:textId="2F2A2D4F"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2D2829D1" w14:textId="27AA9EC7"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2DBF05C7"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276B1E67" w14:textId="77777777" w:rsidR="008C2DA6" w:rsidRPr="002F6DB3" w:rsidRDefault="008C2DA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537A12C9" w14:textId="77777777" w:rsidR="008C2DA6" w:rsidRPr="002F6DB3" w:rsidRDefault="008C2DA6" w:rsidP="008C2DA6">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D2F79CC" w14:textId="77777777"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160333D" w14:textId="0018F324"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29AAAD7" w14:textId="58344B79"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298C15D" w14:textId="69403EEB"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93EDCA9" w14:textId="60BA9C4E"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BA40B00" w14:textId="720B3B7E"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2F46BD0B" w14:textId="77777777"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7CF11C2" w14:textId="33F644D7"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DE9133E" w14:textId="09BBAD86"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1943493" w14:textId="7FFC90BE"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DB1B967" w14:textId="1749C987"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62281A1" w14:textId="04C5074E"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64D3D5D4" w14:textId="77777777"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7DB3A2CC" w14:textId="77777777" w:rsidTr="0084452C">
        <w:trPr>
          <w:cnfStyle w:val="000000100000" w:firstRow="0" w:lastRow="0" w:firstColumn="0" w:lastColumn="0" w:oddVBand="0" w:evenVBand="0" w:oddHBand="1" w:evenHBand="0" w:firstRowFirstColumn="0" w:firstRowLastColumn="0" w:lastRowFirstColumn="0" w:lastRowLastColumn="0"/>
          <w:cantSplit/>
          <w:trHeight w:val="466"/>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058FCAF4" w14:textId="77777777" w:rsidR="008C2DA6" w:rsidRPr="002F6DB3" w:rsidRDefault="008C2DA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786996FA" w14:textId="4A664EAA" w:rsidR="008C2DA6" w:rsidRPr="002F6DB3" w:rsidRDefault="008C2DA6" w:rsidP="008C2DA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Rozbudowa drogi wojewódzkiej nr 781 (ul. Sobieskiego) od km 1+541 do km 2+225 odc. 040 DW 781 w zakresie budowy chodnika wraz z odwodnieniem</w:t>
            </w:r>
          </w:p>
        </w:tc>
        <w:tc>
          <w:tcPr>
            <w:tcW w:w="405" w:type="pct"/>
            <w:vMerge w:val="restart"/>
            <w:shd w:val="clear" w:color="auto" w:fill="D6E3BC"/>
            <w:vAlign w:val="center"/>
          </w:tcPr>
          <w:p w14:paraId="05D1F8B3" w14:textId="77210358"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33E9283" w14:textId="488A4885"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287A139" w14:textId="7C0CF266"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8410EA7" w14:textId="17BC3C53"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2DBFBC0" w14:textId="2B630D00"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C55E1D8" w14:textId="11F69278"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65C6074A" w14:textId="3B5DB46D"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9128A54" w14:textId="14DF813B"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751C0A9" w14:textId="5D6D80C9"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658EEE1" w14:textId="4CF27C61"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CD125A0" w14:textId="0D9A7B85"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E9D3695" w14:textId="7A814E77"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4043A23C" w14:textId="7BD041B9"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367732FB"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D8799B6" w14:textId="77777777" w:rsidR="008C2DA6" w:rsidRPr="002F6DB3" w:rsidRDefault="008C2DA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76208A18" w14:textId="77777777" w:rsidR="008C2DA6" w:rsidRPr="002F6DB3" w:rsidRDefault="008C2DA6" w:rsidP="008C2DA6">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595EB6A6" w14:textId="77777777"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191E8EE" w14:textId="4DAC316D"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5A1B824" w14:textId="61F108B9"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8223A6F" w14:textId="76E89126"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42889D2" w14:textId="531546E1"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23BFA6F" w14:textId="724D0B1D"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22033032" w14:textId="77777777"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F5CA6A8" w14:textId="10B04E86"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0727996" w14:textId="56C12F3D"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2AF4163" w14:textId="4C3E18B7"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86C6143" w14:textId="0547115B"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0DC0933" w14:textId="1271809E"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7459DCC4" w14:textId="77777777"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797432BA"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27FA0CC" w14:textId="77777777" w:rsidR="008C2DA6" w:rsidRPr="002F6DB3" w:rsidRDefault="008C2DA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vAlign w:val="center"/>
          </w:tcPr>
          <w:p w14:paraId="55488E1F" w14:textId="311F2C9C" w:rsidR="008C2DA6" w:rsidRPr="002F6DB3" w:rsidRDefault="008C2DA6" w:rsidP="008C2DA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Rozbudowa odcinka drogi ul. Sikorskiego</w:t>
            </w:r>
          </w:p>
        </w:tc>
        <w:tc>
          <w:tcPr>
            <w:tcW w:w="405" w:type="pct"/>
            <w:vMerge w:val="restart"/>
            <w:shd w:val="clear" w:color="auto" w:fill="D6E3BC"/>
            <w:vAlign w:val="center"/>
          </w:tcPr>
          <w:p w14:paraId="5B811733" w14:textId="770F74CD"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263D480" w14:textId="2700C29A"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ADBE53A" w14:textId="63365799"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0F5BAC9" w14:textId="36CB77A0"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E0BA443" w14:textId="36B9164F"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FA95FE7" w14:textId="75999EBA"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5FD0F848" w14:textId="216B3118"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ED1DA6A" w14:textId="2847325F"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3B502CE" w14:textId="4E643962"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2395AB2" w14:textId="75FA3A64"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D5951E6" w14:textId="1B9F0DB5"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6A7F2B1" w14:textId="3FDDAA80"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5416602B" w14:textId="49CBF7B4"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27227E69"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9978B54" w14:textId="77777777" w:rsidR="008C2DA6" w:rsidRPr="002F6DB3" w:rsidRDefault="008C2DA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65C8C83D" w14:textId="77777777" w:rsidR="008C2DA6" w:rsidRPr="002F6DB3" w:rsidRDefault="008C2DA6" w:rsidP="008C2DA6">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2B6CB3D" w14:textId="77777777"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99FBF66" w14:textId="35E2D0DC"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07E7689" w14:textId="59735206"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E962E60" w14:textId="381EA2AC"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27DF316" w14:textId="0A5368F2"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4E38781" w14:textId="3CEDB1D4"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67D24B02" w14:textId="77777777"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9948231" w14:textId="05CBE869"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1534BF3" w14:textId="7A9FC82D"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3955AF5" w14:textId="5ECF63DA"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3CF2CE3" w14:textId="553685A0"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DF9F009" w14:textId="27B12664"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187A4E82" w14:textId="77777777"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556DFB6F"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D6CD7DB" w14:textId="77777777" w:rsidR="008C2DA6" w:rsidRPr="002F6DB3" w:rsidRDefault="008C2DA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63A1CAD1" w14:textId="4E92F3B1" w:rsidR="008C2DA6" w:rsidRPr="002F6DB3" w:rsidRDefault="008C2DA6" w:rsidP="008C2DA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Rozbudowa i przebudowa drogi gminnej ul. Partyzantów</w:t>
            </w:r>
          </w:p>
        </w:tc>
        <w:tc>
          <w:tcPr>
            <w:tcW w:w="405" w:type="pct"/>
            <w:vMerge w:val="restart"/>
            <w:shd w:val="clear" w:color="auto" w:fill="D6E3BC"/>
            <w:vAlign w:val="center"/>
          </w:tcPr>
          <w:p w14:paraId="50EEA118" w14:textId="32364E42"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DA70882" w14:textId="68650A2F"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BFE478E" w14:textId="0744AB38"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50BF4D2" w14:textId="706941FB"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6BBD4C9" w14:textId="111534B2"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EDEFB35" w14:textId="7593438A"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4B581870" w14:textId="2D92EBC9"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DAE6804" w14:textId="786C5229"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6D9276F" w14:textId="6E98EE6C"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3CAC031" w14:textId="7BFF8510"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43BDCD0" w14:textId="14A0C34E"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792D634" w14:textId="767150FD"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37305D09" w14:textId="3B0F04F2" w:rsidR="008C2DA6" w:rsidRPr="002F6DB3" w:rsidRDefault="008C2DA6" w:rsidP="008C2D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66C379B8"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421A868" w14:textId="77777777" w:rsidR="008C2DA6" w:rsidRPr="002F6DB3" w:rsidRDefault="008C2DA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4A46A075" w14:textId="77777777" w:rsidR="008C2DA6" w:rsidRPr="002F6DB3" w:rsidRDefault="008C2DA6" w:rsidP="008C2DA6">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128679F4" w14:textId="77777777"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C014A20" w14:textId="743CE8F3"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8858836" w14:textId="5FC1B9F9"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5C7709B" w14:textId="26085D80"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F37E737" w14:textId="29F7BB63"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EADFAF5" w14:textId="1FDC8E2C"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4381318A" w14:textId="77777777"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E565F3D" w14:textId="6B46F337"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2907469" w14:textId="1BED7EE4"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ACEC466" w14:textId="0129B8B0"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951583E" w14:textId="389EF2D5"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0B31E89" w14:textId="44D6A661"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02A749B6" w14:textId="77777777" w:rsidR="008C2DA6" w:rsidRPr="002F6DB3" w:rsidRDefault="008C2DA6" w:rsidP="008C2DA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69ADBCBE"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1CA30557" w14:textId="77777777" w:rsidR="00224FDB" w:rsidRPr="002F6DB3" w:rsidRDefault="00224FD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3510AB74" w14:textId="22DA0009" w:rsidR="00224FDB" w:rsidRPr="002F6DB3" w:rsidRDefault="00224FDB" w:rsidP="00224FD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Rozbudowa drogi gminnej ul. Zielonej od ul. Kusocińskiego do skrzyżowania z ul. Grzybową</w:t>
            </w:r>
          </w:p>
        </w:tc>
        <w:tc>
          <w:tcPr>
            <w:tcW w:w="405" w:type="pct"/>
            <w:vMerge w:val="restart"/>
            <w:shd w:val="clear" w:color="auto" w:fill="D6E3BC"/>
            <w:vAlign w:val="center"/>
          </w:tcPr>
          <w:p w14:paraId="5B8E5A9B" w14:textId="45697FA4"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F36C180" w14:textId="7B529549"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2AA397E" w14:textId="2A360223"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76C897E" w14:textId="74FCD2DA"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9E35DD8" w14:textId="2231E2BE"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29414B7" w14:textId="6ED45C13"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15EB83E1" w14:textId="63DD48ED"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72F0896" w14:textId="3B438809"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2691EA9" w14:textId="28C6963D"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5CA0DC5" w14:textId="657E7B3F"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37EDFE9" w14:textId="404B1EF7"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560C0F7" w14:textId="1CEFC5F8"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0BD79CF9" w14:textId="2541226D"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4924C907"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97C43C6" w14:textId="77777777" w:rsidR="00224FDB" w:rsidRPr="002F6DB3" w:rsidRDefault="00224FD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2F40FE6A" w14:textId="77777777" w:rsidR="00224FDB" w:rsidRPr="002F6DB3" w:rsidRDefault="00224FDB" w:rsidP="00224FD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B6CE92B" w14:textId="77777777"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C3A0D75" w14:textId="358A8593"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A231EA3" w14:textId="1E332103"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05B4AF3" w14:textId="2A8623F1"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9573029" w14:textId="771DA2B3"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0DF4D3E" w14:textId="46F7982D"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61A30DC7" w14:textId="77777777"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754655B" w14:textId="2395C699"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BC13AA4" w14:textId="43F0A3AA"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EF34C3F" w14:textId="01C38090"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6C0B5E0" w14:textId="4427B295"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A0E1390" w14:textId="41FAE6A8"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19115634" w14:textId="77777777"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6AB81BA1"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1A38D4C8" w14:textId="77777777" w:rsidR="00224FDB" w:rsidRPr="002F6DB3" w:rsidRDefault="00224FD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vAlign w:val="center"/>
          </w:tcPr>
          <w:p w14:paraId="1147B11C" w14:textId="7AE46267" w:rsidR="00224FDB" w:rsidRPr="002F6DB3" w:rsidRDefault="00224FDB" w:rsidP="00224FD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ciągu pieszo-jezdnego na potrzeby poruszania się konduktu pogrzebowego w Płazie</w:t>
            </w:r>
          </w:p>
        </w:tc>
        <w:tc>
          <w:tcPr>
            <w:tcW w:w="405" w:type="pct"/>
            <w:shd w:val="clear" w:color="auto" w:fill="D6E3BC"/>
            <w:vAlign w:val="center"/>
          </w:tcPr>
          <w:p w14:paraId="06623859" w14:textId="29130E87"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1185227" w14:textId="5B210E1C"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D144EE7" w14:textId="1E272370"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F23B841" w14:textId="5E873C4E"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8606DC5" w14:textId="05215428"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65FD9B8" w14:textId="6AA63182"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56306469" w14:textId="04C64429"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988FC6B" w14:textId="45319D01"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7485A68" w14:textId="1B610D7A"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DC110D5" w14:textId="754EBA30"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2AFBF68" w14:textId="6849BE78"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B4EAE5B" w14:textId="701CE552"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2483AE07" w14:textId="2A459EAF"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0981A87D" w14:textId="77777777" w:rsidTr="006E6775">
        <w:trPr>
          <w:cnfStyle w:val="000000010000" w:firstRow="0" w:lastRow="0" w:firstColumn="0" w:lastColumn="0" w:oddVBand="0" w:evenVBand="0" w:oddHBand="0" w:evenHBand="1" w:firstRowFirstColumn="0" w:firstRowLastColumn="0" w:lastRowFirstColumn="0" w:lastRowLastColumn="0"/>
          <w:cantSplit/>
          <w:trHeight w:val="464"/>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D7C5DA1" w14:textId="77777777" w:rsidR="00224FDB" w:rsidRPr="002F6DB3" w:rsidRDefault="00224FD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5720D708" w14:textId="77777777" w:rsidR="00224FDB" w:rsidRPr="002F6DB3" w:rsidRDefault="00224FDB" w:rsidP="00224FD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shd w:val="clear" w:color="auto" w:fill="E5B8B7"/>
            <w:vAlign w:val="center"/>
          </w:tcPr>
          <w:p w14:paraId="21E63D54" w14:textId="3F955963" w:rsidR="00224FDB" w:rsidRPr="002F6DB3" w:rsidRDefault="006E6775"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Ch</w:t>
            </w:r>
          </w:p>
        </w:tc>
        <w:tc>
          <w:tcPr>
            <w:tcW w:w="253" w:type="pct"/>
            <w:shd w:val="clear" w:color="auto" w:fill="E5B8B7"/>
            <w:vAlign w:val="center"/>
          </w:tcPr>
          <w:p w14:paraId="18CB76D1" w14:textId="1F9671ED"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099E559" w14:textId="699D63BE"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B0074BA" w14:textId="56085746"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B8AE4E8" w14:textId="1908FDCF"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A7C49E2" w14:textId="08FDBED3"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4D2B4662" w14:textId="77777777"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037EAEE" w14:textId="098E6937"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C3C7152" w14:textId="37671E2D"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5D42DDB" w14:textId="09FD6ADC"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7F006F1" w14:textId="59F92A79"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E474A54" w14:textId="46DF58C5"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1FFB5F3F" w14:textId="77777777"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27B043A7" w14:textId="77777777" w:rsidTr="0084452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739008A2" w14:textId="77777777" w:rsidR="00224FDB" w:rsidRPr="002F6DB3" w:rsidRDefault="00224FD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77A81713" w14:textId="167ACBDB" w:rsidR="00224FDB" w:rsidRPr="002F6DB3" w:rsidRDefault="00224FDB" w:rsidP="00224FD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połączenia ul. Chrzanowskiej z ul. Sierakowskiego w Balinie</w:t>
            </w:r>
          </w:p>
        </w:tc>
        <w:tc>
          <w:tcPr>
            <w:tcW w:w="405" w:type="pct"/>
            <w:vMerge w:val="restart"/>
            <w:shd w:val="clear" w:color="auto" w:fill="D6E3BC"/>
            <w:vAlign w:val="center"/>
          </w:tcPr>
          <w:p w14:paraId="068A2739" w14:textId="359E8D42"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D0F57CC" w14:textId="1E9DE031"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0A81FC0" w14:textId="29AE68A8"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CD6DF4A" w14:textId="22F1B8FE"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A411238" w14:textId="2E52B873"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D64BD3E" w14:textId="367AD4E4"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4CBCD7A1" w14:textId="214602C0"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3A908BE" w14:textId="15E44403"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6C11EEB" w14:textId="7111ECC5"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9CBD232" w14:textId="57B53EEC"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B4BA42D" w14:textId="5F3BB93A"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FE62E48" w14:textId="113DC994"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3C8A7B7D" w14:textId="062B645B"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400E2CD0"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34061A84" w14:textId="77777777" w:rsidR="00224FDB" w:rsidRPr="002F6DB3" w:rsidRDefault="00224FD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6933F704" w14:textId="77777777" w:rsidR="00224FDB" w:rsidRPr="002F6DB3" w:rsidRDefault="00224FDB" w:rsidP="00224FD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9985615" w14:textId="77777777"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42B203F" w14:textId="0A6AEEA3"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580E8B3" w14:textId="43519BB6"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D6C16BB" w14:textId="2CCF6D4F"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6B0FFF0" w14:textId="2CA14186"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F578BB5" w14:textId="415B72A5"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4C975959" w14:textId="77777777"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54B86D1" w14:textId="6C49E9EC"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D7FF7D0" w14:textId="6A9FF599"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152B204" w14:textId="159DD9F5"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C8419EB" w14:textId="63BF4AA4"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2E33DBD" w14:textId="3C9F7016"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02C44EC2" w14:textId="77777777"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574F67C8"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7E1B3EFC" w14:textId="77777777" w:rsidR="00224FDB" w:rsidRPr="002F6DB3" w:rsidRDefault="00224FD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vAlign w:val="center"/>
          </w:tcPr>
          <w:p w14:paraId="764C525D" w14:textId="3F222343" w:rsidR="00224FDB" w:rsidRPr="002F6DB3" w:rsidRDefault="00224FDB" w:rsidP="00224FD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połączenia ul. Mydlanej z ul. Harnes</w:t>
            </w:r>
          </w:p>
        </w:tc>
        <w:tc>
          <w:tcPr>
            <w:tcW w:w="405" w:type="pct"/>
            <w:vMerge w:val="restart"/>
            <w:shd w:val="clear" w:color="auto" w:fill="D6E3BC"/>
            <w:vAlign w:val="center"/>
          </w:tcPr>
          <w:p w14:paraId="6900ADB2" w14:textId="2C874D18"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A1485DD" w14:textId="5DA5559A"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0606752" w14:textId="2AD1E484"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D688E2D" w14:textId="51386130"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F2348EF" w14:textId="7AF541FB"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7B1EAF0" w14:textId="2DF12854"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2F8EEB88" w14:textId="17A4F8F5"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8EE7AEE" w14:textId="2EEF8BB2"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FEEAA9F" w14:textId="36CF0A73"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214450A" w14:textId="3FD0AF00"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EA98212" w14:textId="43D668F1"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7EFECE3" w14:textId="1384CC81"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4A5FC683" w14:textId="32CC2063" w:rsidR="00224FDB" w:rsidRPr="002F6DB3" w:rsidRDefault="00224FDB" w:rsidP="00224F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0C03A7B0"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D17028F" w14:textId="77777777" w:rsidR="00224FDB" w:rsidRPr="002F6DB3" w:rsidRDefault="00224FD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56C9FD4B" w14:textId="77777777" w:rsidR="00224FDB" w:rsidRPr="002F6DB3" w:rsidRDefault="00224FDB" w:rsidP="00224FD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1E06FBD1" w14:textId="77777777"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CF7450A" w14:textId="68A63A5E"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5204862" w14:textId="4C1A0941"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2859079" w14:textId="1DE1EC0A"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90446A1" w14:textId="7F2904E9"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4164BB4" w14:textId="63AE5135"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76632196" w14:textId="77777777"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40C7898" w14:textId="316E541E"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D7B37DB" w14:textId="709DD205"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B1AC830" w14:textId="718F02D3"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D7ECE8D" w14:textId="166C3FFB"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4C6CD78" w14:textId="51DF463E"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29C52AB2" w14:textId="77777777" w:rsidR="00224FDB" w:rsidRPr="002F6DB3" w:rsidRDefault="00224FDB" w:rsidP="00224F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0E06F2FA"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28B54068" w14:textId="77777777" w:rsidR="00E052CA" w:rsidRPr="002F6DB3" w:rsidRDefault="00E052C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4C748C2E" w14:textId="05DFE619" w:rsidR="00E052CA" w:rsidRPr="002F6DB3" w:rsidRDefault="00E052CA" w:rsidP="00E052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połączenia ul. Fabrycznej z ul. Powstańców Styczniowych wraz z przebudową ul. Hydro</w:t>
            </w:r>
          </w:p>
        </w:tc>
        <w:tc>
          <w:tcPr>
            <w:tcW w:w="405" w:type="pct"/>
            <w:vMerge w:val="restart"/>
            <w:shd w:val="clear" w:color="auto" w:fill="D6E3BC"/>
            <w:vAlign w:val="center"/>
          </w:tcPr>
          <w:p w14:paraId="2E32959B" w14:textId="750A55EF"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5A22D6E" w14:textId="288FBACB"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9B5B1CD" w14:textId="2CFDD916"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A72BAF8" w14:textId="217DE494"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E7BB075" w14:textId="75B6D575"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A2D55B6" w14:textId="0227E597"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383E25D2" w14:textId="4F9F7D8A"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33DC91F" w14:textId="349FED01"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4599051" w14:textId="76540FFC"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B023609" w14:textId="11F62179"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EDFE377" w14:textId="2A6EDA3A"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E263128" w14:textId="79B6B08B"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1A38BF13" w14:textId="5D0F6696"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219DBFB7"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38135EC9" w14:textId="77777777" w:rsidR="00E052CA" w:rsidRPr="002F6DB3" w:rsidRDefault="00E052C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5A28150B" w14:textId="77777777" w:rsidR="00E052CA" w:rsidRPr="002F6DB3" w:rsidRDefault="00E052CA" w:rsidP="00E052CA">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4EBC2089" w14:textId="77777777"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23903EF" w14:textId="709FBDA7"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058AB57" w14:textId="3B3BA4EE"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4B1CEF8" w14:textId="7A3322A3"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45DD9F0" w14:textId="16C4C1CD"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F7E85E1" w14:textId="154B8F3F"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63E303B2" w14:textId="77777777"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711A05A" w14:textId="0EC31917"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A416AA0" w14:textId="6DA6397B"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AA42C01" w14:textId="1CF81162"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738FED3" w14:textId="73BF8D14"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094C40A" w14:textId="1694261D"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36316FE0" w14:textId="77777777"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5489E326"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DF4CBCE" w14:textId="77777777" w:rsidR="00E052CA" w:rsidRPr="002F6DB3" w:rsidRDefault="00E052C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633B9D5D" w14:textId="420AE32D" w:rsidR="00E052CA" w:rsidRPr="002F6DB3" w:rsidRDefault="00E052CA" w:rsidP="00E052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Rozbudowa ul. Dworskiej wraz z częścią ul. Kasztanowej</w:t>
            </w:r>
          </w:p>
        </w:tc>
        <w:tc>
          <w:tcPr>
            <w:tcW w:w="405" w:type="pct"/>
            <w:vMerge w:val="restart"/>
            <w:shd w:val="clear" w:color="auto" w:fill="D6E3BC"/>
            <w:vAlign w:val="center"/>
          </w:tcPr>
          <w:p w14:paraId="0110D89F" w14:textId="32D59F28"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E530B73" w14:textId="4847A303"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2EB23C1" w14:textId="7F458FFD"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1C77490" w14:textId="2AB1DE50"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BCF7CCB" w14:textId="04AA7137"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1F378B2" w14:textId="19C60FC4"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546A35BB" w14:textId="5E57A24D"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99C2473" w14:textId="62FA447A"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62EF744" w14:textId="3621FABA"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2D0BAFB" w14:textId="509C7574"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CA1E967" w14:textId="1D52D2B6"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A83F36E" w14:textId="0D6A555B"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531E82B9" w14:textId="628EA01D"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6292821D"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D7162FF" w14:textId="77777777" w:rsidR="00E052CA" w:rsidRPr="002F6DB3" w:rsidRDefault="00E052C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11EFBA70" w14:textId="77777777" w:rsidR="00E052CA" w:rsidRPr="002F6DB3" w:rsidRDefault="00E052CA" w:rsidP="00E052CA">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34D02072" w14:textId="77777777"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F799360" w14:textId="4359313E"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6179B2C" w14:textId="4FC2DF4E"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2A8C3E6" w14:textId="01FD8DA1"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F700B06" w14:textId="772F083E"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863AF0F" w14:textId="625C198D"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033FB00A" w14:textId="77777777"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D511E17" w14:textId="024D1DB4"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BFC2382" w14:textId="63792FF2"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2EB2A30" w14:textId="3B31418A"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2BE45EF" w14:textId="6BAC27D1"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88DBB23" w14:textId="46807137"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20511B56" w14:textId="77777777"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68BDE0BD"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ECEB7D3" w14:textId="77777777" w:rsidR="00E052CA" w:rsidRPr="002F6DB3" w:rsidRDefault="00E052C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0B6F1849" w14:textId="0F8B1464" w:rsidR="00E052CA" w:rsidRPr="002F6DB3" w:rsidRDefault="00E052CA" w:rsidP="00E052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połączenia drogowego Chrzanowskiej Strefy Inwestycyjnej z węzłem autostrady A4 Chrzanów -Balin i drogą powiatową nr 1044K (ul. Wodzińska w Chrzanowie)</w:t>
            </w:r>
          </w:p>
        </w:tc>
        <w:tc>
          <w:tcPr>
            <w:tcW w:w="405" w:type="pct"/>
            <w:vMerge w:val="restart"/>
            <w:shd w:val="clear" w:color="auto" w:fill="D6E3BC"/>
            <w:vAlign w:val="center"/>
          </w:tcPr>
          <w:p w14:paraId="40035B19" w14:textId="6EB741D6"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BCA98DC" w14:textId="076598EB"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6571468" w14:textId="5FA831AE"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5B67D25" w14:textId="5286D6E6"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4EBEA74" w14:textId="19EF049B"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98E4133" w14:textId="019079FE"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6168324B" w14:textId="1EA4A3EC"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55E4F52" w14:textId="2D315361"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E15E218" w14:textId="58586985"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88F7C5F" w14:textId="52D4FB21"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3A3378E" w14:textId="4FB3010C"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79723C6" w14:textId="213BFDF5"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4C440698" w14:textId="3D095525"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3D16F73E"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88C3E9E" w14:textId="77777777" w:rsidR="00E052CA" w:rsidRPr="002F6DB3" w:rsidRDefault="00E052C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074AF783" w14:textId="77777777" w:rsidR="00E052CA" w:rsidRPr="002F6DB3" w:rsidRDefault="00E052CA" w:rsidP="00E052CA">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20622B6" w14:textId="77777777"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06E91AA" w14:textId="158A5641"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CD6E8C5" w14:textId="771BC291"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BACA861" w14:textId="7F043566"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9C470C5" w14:textId="5F818CA7"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027262F" w14:textId="07FDD397"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58F0B323" w14:textId="77777777"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5152C4B" w14:textId="2FAAF111"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8510646" w14:textId="4BEEEF45"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76A7AC8" w14:textId="285DF898"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AF50BD7" w14:textId="3816A07B"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5D4385B" w14:textId="5717708A"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4982E1A3" w14:textId="77777777"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256A7978"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1D47D0C" w14:textId="77777777" w:rsidR="00E052CA" w:rsidRPr="002F6DB3" w:rsidRDefault="00E052C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3FCE0622" w14:textId="666BCEBE" w:rsidR="00E052CA" w:rsidRPr="002F6DB3" w:rsidRDefault="00E052CA" w:rsidP="00E052C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drogi łączącej Specjalną Strefę Ekonomiczną Kroczymiech z drogą wojewódzką nr 933</w:t>
            </w:r>
          </w:p>
        </w:tc>
        <w:tc>
          <w:tcPr>
            <w:tcW w:w="405" w:type="pct"/>
            <w:vMerge w:val="restart"/>
            <w:shd w:val="clear" w:color="auto" w:fill="D6E3BC"/>
            <w:vAlign w:val="center"/>
          </w:tcPr>
          <w:p w14:paraId="5DCE18D9" w14:textId="178640DD"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69C1625" w14:textId="14731669"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D0A770F" w14:textId="1E2F6F7F"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58670B0" w14:textId="1CD51B34"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19DDBB0" w14:textId="368158FB"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001E148" w14:textId="1B3F6CC7"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532C41AD" w14:textId="6B3CCEBB"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3E05E5D" w14:textId="16D3BDDE"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19111CB" w14:textId="5427B0B5"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56463D4" w14:textId="11B2FF66"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7566FA5" w14:textId="1AFCB842"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A05C62F" w14:textId="6C358B66"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7A90F095" w14:textId="2593B1A3" w:rsidR="00E052CA" w:rsidRPr="002F6DB3" w:rsidRDefault="00E052CA" w:rsidP="00E052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2521F8B0"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655C092" w14:textId="77777777" w:rsidR="00E052CA" w:rsidRPr="002F6DB3" w:rsidRDefault="00E052C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72C959FC" w14:textId="77777777" w:rsidR="00E052CA" w:rsidRPr="002F6DB3" w:rsidRDefault="00E052CA" w:rsidP="00E052CA">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318E0B30" w14:textId="77777777"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15006FB" w14:textId="5D31B693"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6289D27" w14:textId="5735FC3E"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F21D66E" w14:textId="4D1AC45E"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02C1E12" w14:textId="16EC2EEE"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78A3F6E" w14:textId="7DD11FB2"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5DB01CDA" w14:textId="77777777"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84FB262" w14:textId="5AB9FB8E"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47B359D" w14:textId="2BF45539"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5C4A3F8" w14:textId="57762EFE"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3D35C6E" w14:textId="6BF5A475"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E8D9AD7" w14:textId="49B302B5"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0979EA66" w14:textId="77777777" w:rsidR="00E052CA" w:rsidRPr="002F6DB3" w:rsidRDefault="00E052CA" w:rsidP="00E052CA">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584BDB4B"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21E2AC0E" w14:textId="77777777" w:rsidR="00E33D35" w:rsidRPr="002F6DB3" w:rsidRDefault="00E33D35"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0FEF54EE" w14:textId="19901138" w:rsidR="00E33D35" w:rsidRPr="002F6DB3" w:rsidRDefault="00E33D35" w:rsidP="00E33D35">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dworca autobusowego w Chrzanowie wraz z parkingiem P&amp;R"</w:t>
            </w:r>
          </w:p>
        </w:tc>
        <w:tc>
          <w:tcPr>
            <w:tcW w:w="405" w:type="pct"/>
            <w:vMerge w:val="restart"/>
            <w:shd w:val="clear" w:color="auto" w:fill="D6E3BC"/>
            <w:vAlign w:val="center"/>
          </w:tcPr>
          <w:p w14:paraId="6B99D8A5" w14:textId="522A7FD1"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081915E6" w14:textId="144E6CF4"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569D805" w14:textId="06A63E05"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8910BE4" w14:textId="36863A45"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F81D5A9" w14:textId="567644A1"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2EE9832" w14:textId="1233ACFB"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4651B445" w14:textId="637FE083"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77D8984" w14:textId="3BD4FECC"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6116D9D" w14:textId="753F9F97"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5A6DFA6" w14:textId="24DA48A3"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DDEC54F" w14:textId="65215487"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6445804" w14:textId="4AB4AB8A"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66F17614" w14:textId="2888EA7B" w:rsidR="00E33D35" w:rsidRPr="002F6DB3" w:rsidRDefault="0084452C"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60FF9F56"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A789DDE" w14:textId="77777777" w:rsidR="00E33D35" w:rsidRPr="002F6DB3" w:rsidRDefault="00E33D35"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104D276A" w14:textId="77777777" w:rsidR="00E33D35" w:rsidRPr="002F6DB3" w:rsidRDefault="00E33D35" w:rsidP="00E33D35">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7AEDD835" w14:textId="77777777"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18C6D21" w14:textId="1025A793"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34358D7" w14:textId="0F9A6F19"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9B3FF61" w14:textId="32A4CA81"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9590CD2" w14:textId="76F98815"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84DB34D" w14:textId="5DE689EF"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77E450BC" w14:textId="77777777"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CFA2C3E" w14:textId="70467CD9"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4800862" w14:textId="5B3087AB"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ECE8AD7" w14:textId="6FD18841"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4B14209" w14:textId="54651D59"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F3F045A" w14:textId="4623C35C"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4F96A332" w14:textId="77777777"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25504BF6"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A1B241B" w14:textId="77777777" w:rsidR="00E33D35" w:rsidRPr="002F6DB3" w:rsidRDefault="00E33D35"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2E451380" w14:textId="2599F1B2" w:rsidR="00E33D35" w:rsidRPr="002F6DB3" w:rsidRDefault="00E33D35" w:rsidP="00E33D35">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ciągu pieszo-rowerowego od potoku Chechło do ul. Fabrycznej – „Chechłostrada – Etap II”</w:t>
            </w:r>
          </w:p>
        </w:tc>
        <w:tc>
          <w:tcPr>
            <w:tcW w:w="405" w:type="pct"/>
            <w:vMerge w:val="restart"/>
            <w:shd w:val="clear" w:color="auto" w:fill="D6E3BC"/>
            <w:vAlign w:val="center"/>
          </w:tcPr>
          <w:p w14:paraId="2B09DA5C" w14:textId="05706B90"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40AD27D" w14:textId="44DB201F"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E39E1CD" w14:textId="256C1091"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D982787" w14:textId="3DC45335"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1312668" w14:textId="2FB8EB80"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59B3EBF" w14:textId="642F5FC5"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7FC2EC7D" w14:textId="0879F358"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3F78612" w14:textId="4979243A"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9DF5ABE" w14:textId="476F93D2"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8A9351F" w14:textId="1E86B575"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E6790BF" w14:textId="30EC1F00"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628C8DA" w14:textId="6D6E0024"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25AE2864" w14:textId="391ED540"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638DB997"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6F8A2D1" w14:textId="77777777" w:rsidR="00E33D35" w:rsidRPr="002F6DB3" w:rsidRDefault="00E33D35"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5B8AEB50" w14:textId="77777777" w:rsidR="00E33D35" w:rsidRPr="002F6DB3" w:rsidRDefault="00E33D35" w:rsidP="00E33D35">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7B724F86" w14:textId="77777777"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B61C45C" w14:textId="3008474F"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0B6E0DB" w14:textId="48A480A2"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2DCE689" w14:textId="69E7A602"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F84D95C" w14:textId="76D88ECA"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6934BC0" w14:textId="6CEAC315"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0BCE00D6" w14:textId="77777777"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902BD6C" w14:textId="054AE575"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929D476" w14:textId="2551717A"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4C8B95D" w14:textId="407B2319"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37C006C" w14:textId="4EFE3E63"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7290EB2" w14:textId="0AAC40AC"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3D2585E0" w14:textId="77777777"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5BD7DB26"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B276C02" w14:textId="77777777" w:rsidR="00E33D35" w:rsidRPr="002F6DB3" w:rsidRDefault="00E33D35"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12676ABC" w14:textId="5B8D494E" w:rsidR="00E33D35" w:rsidRPr="002F6DB3" w:rsidRDefault="00E33D35" w:rsidP="00E33D35">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Rozbudowa ul. Szarych Szeregów do ul. Nowakowskiego</w:t>
            </w:r>
          </w:p>
        </w:tc>
        <w:tc>
          <w:tcPr>
            <w:tcW w:w="405" w:type="pct"/>
            <w:vMerge w:val="restart"/>
            <w:shd w:val="clear" w:color="auto" w:fill="D6E3BC"/>
            <w:vAlign w:val="center"/>
          </w:tcPr>
          <w:p w14:paraId="24767841" w14:textId="545A3541"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FF013CD" w14:textId="23B9F1DB"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8349688" w14:textId="2F801FF9"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47FD15F" w14:textId="61575CE3"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6900DEA" w14:textId="6F934A9A"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F72B323" w14:textId="00A1E37F"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3E4EF332" w14:textId="5DA121D4"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5D4A8D1" w14:textId="099B9FAE"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A5D4A17" w14:textId="3249971A"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7F05169" w14:textId="4C367F76"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9700922" w14:textId="61C4A27D"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A1B049E" w14:textId="4F9A8055"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698CDBC4" w14:textId="4594BF18" w:rsidR="00E33D35" w:rsidRPr="002F6DB3" w:rsidRDefault="00E33D35" w:rsidP="00E33D3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3D067972"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CEA27EB" w14:textId="77777777" w:rsidR="00E33D35" w:rsidRPr="002F6DB3" w:rsidRDefault="00E33D35"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5E0A1505" w14:textId="77777777" w:rsidR="00E33D35" w:rsidRPr="002F6DB3" w:rsidRDefault="00E33D35" w:rsidP="00E33D35">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43D558ED" w14:textId="77777777"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AC15C74" w14:textId="753A1E6F"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704BE9C" w14:textId="51AE7532"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C1132CD" w14:textId="2CD2D628"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AD6AAEE" w14:textId="2F6E91F3"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86838BE" w14:textId="3FE1F3D0"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2155810E" w14:textId="77777777"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844BA1E" w14:textId="5A5358EA"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FA50E68" w14:textId="4A86E77E"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A2668C5" w14:textId="346BA87D"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E8E4839" w14:textId="212B837A"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37599D0" w14:textId="1D5F9E6A"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219A71A5" w14:textId="77777777" w:rsidR="00E33D35" w:rsidRPr="002F6DB3" w:rsidRDefault="00E33D35" w:rsidP="00E33D3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43D79526" w14:textId="77777777" w:rsidTr="0084452C">
        <w:trPr>
          <w:cnfStyle w:val="000000100000" w:firstRow="0" w:lastRow="0" w:firstColumn="0" w:lastColumn="0" w:oddVBand="0" w:evenVBand="0" w:oddHBand="1" w:evenHBand="0" w:firstRowFirstColumn="0" w:firstRowLastColumn="0" w:lastRowFirstColumn="0" w:lastRowLastColumn="0"/>
          <w:cantSplit/>
          <w:trHeight w:val="701"/>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0FD33EF8" w14:textId="77777777" w:rsidR="00340438" w:rsidRPr="002F6DB3" w:rsidRDefault="0034043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FFFFFF" w:themeFill="background1"/>
          </w:tcPr>
          <w:p w14:paraId="36236A04" w14:textId="7A808C55" w:rsidR="00340438" w:rsidRPr="002F6DB3" w:rsidRDefault="00340438" w:rsidP="0034043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Wykonanie programu funkcjonalno-użytkowego z wielowariantową koncepcją - obwodnica Balina</w:t>
            </w:r>
          </w:p>
        </w:tc>
        <w:tc>
          <w:tcPr>
            <w:tcW w:w="405" w:type="pct"/>
            <w:shd w:val="clear" w:color="auto" w:fill="D6E3BC"/>
            <w:vAlign w:val="center"/>
          </w:tcPr>
          <w:p w14:paraId="07A6DE98" w14:textId="7EA6F1F1"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27B6171B" w14:textId="784BEDFA"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0FA12EE5" w14:textId="13F587DC"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3590B0A1" w14:textId="4D69B619"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0AD4D520" w14:textId="6B7BB93E"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2200EECA" w14:textId="047E696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18D57DC6" w14:textId="009E3ADC"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5146C5DB" w14:textId="5144C45D"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232153DA" w14:textId="562E17B3"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509A9E3F" w14:textId="41501341"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56B5BEBC" w14:textId="37FF8DAA"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15632910" w14:textId="61EA7F8F"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70" w:type="pct"/>
            <w:shd w:val="clear" w:color="auto" w:fill="FFFFFF" w:themeFill="background1"/>
            <w:vAlign w:val="center"/>
          </w:tcPr>
          <w:p w14:paraId="182AFA78"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84452C" w:rsidRPr="002F6DB3" w14:paraId="39FA4ED3" w14:textId="77777777" w:rsidTr="0084452C">
        <w:trPr>
          <w:cnfStyle w:val="000000010000" w:firstRow="0" w:lastRow="0" w:firstColumn="0" w:lastColumn="0" w:oddVBand="0" w:evenVBand="0" w:oddHBand="0" w:evenHBand="1"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7A2E57ED" w14:textId="77777777" w:rsidR="00340438" w:rsidRPr="002F6DB3" w:rsidRDefault="0034043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5EF02777" w14:textId="5014ED07" w:rsidR="00340438" w:rsidRPr="002F6DB3" w:rsidRDefault="00340438" w:rsidP="00340438">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ciągu pieszo-rowerowego od potoku Chechło do ul. Fabrycznej – „Chechłostrada” - Etap III</w:t>
            </w:r>
          </w:p>
        </w:tc>
        <w:tc>
          <w:tcPr>
            <w:tcW w:w="405" w:type="pct"/>
            <w:vMerge w:val="restart"/>
            <w:shd w:val="clear" w:color="auto" w:fill="D6E3BC"/>
            <w:vAlign w:val="center"/>
          </w:tcPr>
          <w:p w14:paraId="3E26F08C" w14:textId="10E24CF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6E70F69" w14:textId="54AF65F0"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9472635" w14:textId="67E68998"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9918ADB" w14:textId="12396B28"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F88D7F6" w14:textId="3FD09654"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FD1E17D" w14:textId="4023E23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31C4728B" w14:textId="3BAA3FAF"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86B1B55" w14:textId="0D59DF0A"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200467BE" w14:textId="4BCE3A8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40CB206" w14:textId="41A83A3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6166D64" w14:textId="6DCE1C68"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56F6DAB" w14:textId="1724A61D"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0ECF18E2" w14:textId="70619C41"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3EF68B54"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79B0DA7" w14:textId="77777777" w:rsidR="00340438" w:rsidRPr="002F6DB3" w:rsidRDefault="0034043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7267B59A" w14:textId="77777777" w:rsidR="00340438" w:rsidRPr="002F6DB3" w:rsidRDefault="00340438" w:rsidP="0034043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FAED168"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0A42B05" w14:textId="74056266"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513270B" w14:textId="0D9CE848"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ACDD517" w14:textId="5787C422"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574DC8D" w14:textId="0E7C2C1D"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F3DD72E" w14:textId="4CB50D41"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7274BDE6"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3A6179F" w14:textId="58CA63B5"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5E4D401" w14:textId="67600293"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6A5E868" w14:textId="694FA9DA"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5D1A08B" w14:textId="3033F1FA"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608C843" w14:textId="53D6DF3B"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49F7B564"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84452C" w:rsidRPr="002F6DB3" w14:paraId="21A56BF7"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0BA2B422" w14:textId="77777777" w:rsidR="00340438" w:rsidRPr="002F6DB3" w:rsidRDefault="0034043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vAlign w:val="center"/>
          </w:tcPr>
          <w:p w14:paraId="7BE52196" w14:textId="430E58A5" w:rsidR="00340438" w:rsidRPr="002F6DB3" w:rsidRDefault="00340438" w:rsidP="00340438">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parkingu na Osiedlu Stella</w:t>
            </w:r>
          </w:p>
        </w:tc>
        <w:tc>
          <w:tcPr>
            <w:tcW w:w="405" w:type="pct"/>
            <w:vMerge w:val="restart"/>
            <w:shd w:val="clear" w:color="auto" w:fill="FFFFFF" w:themeFill="background1"/>
            <w:vAlign w:val="center"/>
          </w:tcPr>
          <w:p w14:paraId="20468243" w14:textId="7777777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4C00071A" w14:textId="02610FDF"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81D4437" w14:textId="60AA7D41"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5CECEAA" w14:textId="07941D02"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9DB440B" w14:textId="5829798B"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BCE5699" w14:textId="4A289C9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65DD2E7B" w14:textId="130C378E"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14D0B1C" w14:textId="56BC0F3D"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3B016A0" w14:textId="07A16A09"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560CFDF" w14:textId="566D8AB3"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E134605" w14:textId="436ECE0B"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4722DDE" w14:textId="0CE34DBF"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FFFFFF" w:themeFill="background1"/>
            <w:vAlign w:val="center"/>
          </w:tcPr>
          <w:p w14:paraId="5B5687D2" w14:textId="7777777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4452C" w:rsidRPr="002F6DB3" w14:paraId="47F7BB89"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85B239E" w14:textId="77777777" w:rsidR="00340438" w:rsidRPr="002F6DB3" w:rsidRDefault="0034043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6B7245E1" w14:textId="77777777" w:rsidR="00340438" w:rsidRPr="002F6DB3" w:rsidRDefault="00340438" w:rsidP="0034043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19EFAEA5"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B0BA49E" w14:textId="072A5263"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8B70F7A" w14:textId="7DA743B4"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1D97924" w14:textId="14DD42E2"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F0907EF" w14:textId="075BA090"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8823BF4" w14:textId="612B5A39"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37430191"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09FF051" w14:textId="57313976"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2D328B2" w14:textId="16764E45"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9CD0343" w14:textId="53A55DD8"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9030FEE" w14:textId="0A0E0AD4"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5872190" w14:textId="57C214F2"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2C1F4DC8"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84452C" w:rsidRPr="002F6DB3" w14:paraId="6C4FAFA7"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1235A750" w14:textId="77777777" w:rsidR="00340438" w:rsidRPr="002F6DB3" w:rsidRDefault="0034043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2F6070BF" w14:textId="144F2C9C" w:rsidR="00340438" w:rsidRPr="002F6DB3" w:rsidRDefault="00340438" w:rsidP="00340438">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ciągu pieszo-rowerowego od ul. Kubusia Puchatka do ronda na ul. Zielonej</w:t>
            </w:r>
          </w:p>
        </w:tc>
        <w:tc>
          <w:tcPr>
            <w:tcW w:w="405" w:type="pct"/>
            <w:vMerge w:val="restart"/>
            <w:shd w:val="clear" w:color="auto" w:fill="D6E3BC"/>
            <w:vAlign w:val="center"/>
          </w:tcPr>
          <w:p w14:paraId="21D20A35" w14:textId="1F2C75EA"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1DE5D49" w14:textId="07B44BC8"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AAD7EAE" w14:textId="2ACBECDB"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CE1A5CB" w14:textId="6C4A660C"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7A20249" w14:textId="7D39C80D"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D3E846F" w14:textId="2CBC97EE"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526B6EF7" w14:textId="5A1D4D04"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E8CCEFF" w14:textId="31207E34"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AEE0199" w14:textId="46964C02"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7C03941" w14:textId="0EEECEA2"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4613107" w14:textId="7A79D186"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FA2BF25" w14:textId="2E67F61F"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018BD3F9" w14:textId="1BD5301F"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5E6CF065"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78A7ED4" w14:textId="77777777" w:rsidR="00340438" w:rsidRPr="002F6DB3" w:rsidRDefault="0034043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47306EF8" w14:textId="77777777" w:rsidR="00340438" w:rsidRPr="002F6DB3" w:rsidRDefault="00340438" w:rsidP="0034043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81E05C6"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2D04311" w14:textId="6559C13A"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AA99741" w14:textId="3F56B03A"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71C554E" w14:textId="7BB378F5"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501701F" w14:textId="2F3451AE"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337267C" w14:textId="052E51A9"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35CC38FE"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6B328DC" w14:textId="5CFF84E1"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2336FCA" w14:textId="51998653"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A547991" w14:textId="09C30F26"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5C879B5" w14:textId="1B28D4FC"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6F1D9E9" w14:textId="087F9986"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6741B295"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84452C" w:rsidRPr="002F6DB3" w14:paraId="745FC06F"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25DED7AF" w14:textId="77777777" w:rsidR="00340438" w:rsidRPr="002F6DB3" w:rsidRDefault="0034043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vAlign w:val="center"/>
          </w:tcPr>
          <w:p w14:paraId="7105093F" w14:textId="46A10877" w:rsidR="00340438" w:rsidRPr="002F6DB3" w:rsidRDefault="00340438" w:rsidP="00340438">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Przebudowa ul. Grzybowej</w:t>
            </w:r>
          </w:p>
        </w:tc>
        <w:tc>
          <w:tcPr>
            <w:tcW w:w="405" w:type="pct"/>
            <w:vMerge w:val="restart"/>
            <w:shd w:val="clear" w:color="auto" w:fill="D6E3BC"/>
            <w:vAlign w:val="center"/>
          </w:tcPr>
          <w:p w14:paraId="6940AA53" w14:textId="7EF5C7D9"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0D3167B" w14:textId="3600C625"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D124ED6" w14:textId="56BE4C16"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2676625" w14:textId="5D79CF3E"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3C683C5" w14:textId="251062E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1B9C673" w14:textId="00AF088C"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7EFF1838" w14:textId="55E7810E"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B5112A8" w14:textId="2D4ED7A5"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04589AE" w14:textId="44B3A6EA"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6BF9919" w14:textId="3B172DE8"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F613977" w14:textId="03490164"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FE6347E" w14:textId="22C70038"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70" w:type="pct"/>
            <w:vMerge w:val="restart"/>
            <w:shd w:val="clear" w:color="auto" w:fill="D6E3BC"/>
            <w:vAlign w:val="center"/>
          </w:tcPr>
          <w:p w14:paraId="5D788A55" w14:textId="60A7D096"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84452C" w:rsidRPr="002F6DB3" w14:paraId="4B819E41" w14:textId="77777777" w:rsidTr="0084452C">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692DCC8" w14:textId="77777777" w:rsidR="00340438" w:rsidRPr="002F6DB3" w:rsidRDefault="0034043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7B2CD472" w14:textId="77777777" w:rsidR="00340438" w:rsidRPr="002F6DB3" w:rsidRDefault="00340438" w:rsidP="0034043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1DF19EC"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6F213A0" w14:textId="4760223D"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FE7D75D" w14:textId="4E0E49FD"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C3DED64" w14:textId="153941DC"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EC8F0AA" w14:textId="50A04B52"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DC593B4" w14:textId="30765DAF"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7FC05A72"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15AC380" w14:textId="47F4D4B2"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20AB12E" w14:textId="16908D81"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F3C2DF1" w14:textId="4291435D"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2BB5688" w14:textId="59D214C9"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7F39364" w14:textId="6B74403A"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70" w:type="pct"/>
            <w:vMerge/>
            <w:shd w:val="clear" w:color="auto" w:fill="FFFFFF" w:themeFill="background1"/>
            <w:vAlign w:val="center"/>
          </w:tcPr>
          <w:p w14:paraId="566A6A6C"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84452C" w:rsidRPr="002F6DB3" w14:paraId="406DEC98" w14:textId="77777777" w:rsidTr="0084452C">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2FFA57F8" w14:textId="77777777" w:rsidR="00340438" w:rsidRPr="002F6DB3" w:rsidRDefault="0034043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FFFFFF" w:themeFill="background1"/>
          </w:tcPr>
          <w:p w14:paraId="320D9797" w14:textId="2A85CDD0" w:rsidR="00340438" w:rsidRPr="002F6DB3" w:rsidRDefault="00340438" w:rsidP="00340438">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Wykonanie programu funkcjonalno-użytkowego z wielowariantową koncepcją - ronda wraz ze stacją przesiadkową w Płazie</w:t>
            </w:r>
          </w:p>
        </w:tc>
        <w:tc>
          <w:tcPr>
            <w:tcW w:w="405" w:type="pct"/>
            <w:shd w:val="clear" w:color="auto" w:fill="D6E3BC"/>
            <w:vAlign w:val="center"/>
          </w:tcPr>
          <w:p w14:paraId="4E7D552B" w14:textId="1E08ACEC"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3939403E" w14:textId="4DDE90BB"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64625A65" w14:textId="6E633C35"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2C32C6A9" w14:textId="7009BB21"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32FBFF70" w14:textId="405CE72F"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08832E74" w14:textId="471DDC34"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2B99C58C" w14:textId="5F958078"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453C688C" w14:textId="056E63AC"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398390C9" w14:textId="76F27C6C"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07564544" w14:textId="4F9C2B40"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13ABF7CE" w14:textId="3534255F"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474E52DB" w14:textId="2C8A6F4D"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70" w:type="pct"/>
            <w:shd w:val="clear" w:color="auto" w:fill="FFFFFF" w:themeFill="background1"/>
            <w:vAlign w:val="center"/>
          </w:tcPr>
          <w:p w14:paraId="22CD7E2B" w14:textId="7777777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2F6DB3" w:rsidRPr="002F6DB3" w14:paraId="10CC79DB" w14:textId="77777777" w:rsidTr="0084452C">
        <w:trPr>
          <w:cnfStyle w:val="000000100000" w:firstRow="0" w:lastRow="0" w:firstColumn="0" w:lastColumn="0" w:oddVBand="0" w:evenVBand="0" w:oddHBand="1" w:evenHBand="0" w:firstRowFirstColumn="0" w:firstRowLastColumn="0" w:lastRowFirstColumn="0" w:lastRowLastColumn="0"/>
          <w:cantSplit/>
          <w:trHeight w:val="24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ECB1500" w14:textId="77777777" w:rsidR="00340438" w:rsidRPr="002F6DB3" w:rsidRDefault="0034043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2FF18781" w14:textId="12E38171" w:rsidR="00340438" w:rsidRPr="002F6DB3" w:rsidRDefault="00340438" w:rsidP="0034043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Utwardzenie terenu przy szkole podstawowej nr 8</w:t>
            </w:r>
          </w:p>
        </w:tc>
        <w:tc>
          <w:tcPr>
            <w:tcW w:w="405" w:type="pct"/>
            <w:vMerge w:val="restart"/>
            <w:shd w:val="clear" w:color="auto" w:fill="FFFFFF" w:themeFill="background1"/>
            <w:vAlign w:val="center"/>
          </w:tcPr>
          <w:p w14:paraId="5FE825EB"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6803A234"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D6E3BC"/>
            <w:vAlign w:val="center"/>
          </w:tcPr>
          <w:p w14:paraId="6E728C10" w14:textId="284C163F"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3B744696"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76C4BD3C"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749C9158"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3580C233"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7A6E14A" w14:textId="2514F575" w:rsidR="00340438" w:rsidRPr="002F6DB3" w:rsidRDefault="00CC1A1F"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481DA7A7"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4B58E5B" w14:textId="0F0B2B4F"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342306FC" w14:textId="3203163D" w:rsidR="00340438" w:rsidRPr="002F6DB3" w:rsidRDefault="00CC1A1F"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3ECFC7CA"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FFFFFF" w:themeFill="background1"/>
            <w:vAlign w:val="center"/>
          </w:tcPr>
          <w:p w14:paraId="44306CD8" w14:textId="77777777" w:rsidR="00340438" w:rsidRPr="002F6DB3" w:rsidRDefault="00340438" w:rsidP="0034043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2F6DB3" w:rsidRPr="002F6DB3" w14:paraId="75BC9628" w14:textId="77777777" w:rsidTr="0084452C">
        <w:trPr>
          <w:cnfStyle w:val="000000010000" w:firstRow="0" w:lastRow="0" w:firstColumn="0" w:lastColumn="0" w:oddVBand="0" w:evenVBand="0" w:oddHBand="0" w:evenHBand="1" w:firstRowFirstColumn="0" w:firstRowLastColumn="0" w:lastRowFirstColumn="0" w:lastRowLastColumn="0"/>
          <w:cantSplit/>
          <w:trHeight w:val="247"/>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53F05DB" w14:textId="77777777" w:rsidR="00340438" w:rsidRPr="002F6DB3" w:rsidRDefault="0034043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0DD0A22A" w14:textId="77777777" w:rsidR="00340438" w:rsidRPr="002F6DB3" w:rsidRDefault="00340438" w:rsidP="00340438">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17E9E5A0" w14:textId="7777777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031ADFBB" w14:textId="7777777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D6E3BC"/>
            <w:vAlign w:val="center"/>
          </w:tcPr>
          <w:p w14:paraId="3905A9AE" w14:textId="7777777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294B3A27" w14:textId="7777777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4602AEA7" w14:textId="7777777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6FF31741" w14:textId="7777777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BD0099B" w14:textId="7777777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70D55DA" w14:textId="53F772D6" w:rsidR="00340438" w:rsidRPr="002F6DB3" w:rsidRDefault="00CC1A1F"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35A35E2B" w14:textId="7777777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7606685" w14:textId="3E560E7B"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2849E06C" w14:textId="2A7F8826" w:rsidR="00340438" w:rsidRPr="002F6DB3" w:rsidRDefault="00CC1A1F"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35335C7D" w14:textId="7777777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0E6FE54E" w14:textId="77777777" w:rsidR="00340438" w:rsidRPr="002F6DB3" w:rsidRDefault="00340438" w:rsidP="0034043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340438" w:rsidRPr="002F6DB3" w14:paraId="3306311A" w14:textId="77777777" w:rsidTr="007D00C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E3F1ED" w:themeFill="accent3" w:themeFillTint="33"/>
            <w:vAlign w:val="center"/>
          </w:tcPr>
          <w:p w14:paraId="2C938947" w14:textId="518A9C24" w:rsidR="00340438" w:rsidRPr="002F6DB3" w:rsidRDefault="00340438" w:rsidP="00340438">
            <w:pPr>
              <w:jc w:val="center"/>
              <w:rPr>
                <w:rFonts w:asciiTheme="minorHAnsi" w:hAnsiTheme="minorHAnsi" w:cstheme="minorHAnsi"/>
                <w:sz w:val="20"/>
                <w:szCs w:val="20"/>
                <w:lang w:eastAsia="pl-PL"/>
              </w:rPr>
            </w:pPr>
            <w:r w:rsidRPr="002F6DB3">
              <w:rPr>
                <w:rFonts w:asciiTheme="minorHAnsi" w:hAnsiTheme="minorHAnsi" w:cstheme="minorHAnsi"/>
                <w:b w:val="0"/>
                <w:bCs w:val="0"/>
                <w:sz w:val="20"/>
                <w:szCs w:val="20"/>
                <w:lang w:eastAsia="pl-PL"/>
              </w:rPr>
              <w:t>Kierunek działania 3.2. Rozwój i poprawa jakości infrastruktury publicznej</w:t>
            </w:r>
          </w:p>
        </w:tc>
      </w:tr>
      <w:tr w:rsidR="00DF4F07" w:rsidRPr="002F6DB3" w14:paraId="0C906ABE" w14:textId="77777777" w:rsidTr="00454ED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08724D4" w14:textId="77777777" w:rsidR="00DF4F07" w:rsidRPr="002F6DB3" w:rsidRDefault="00DF4F07" w:rsidP="0073421C">
            <w:pPr>
              <w:numPr>
                <w:ilvl w:val="0"/>
                <w:numId w:val="39"/>
              </w:numPr>
              <w:ind w:left="360"/>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1B9CB4F5" w14:textId="6FAF493A" w:rsidR="00DF4F07" w:rsidRPr="002F6DB3" w:rsidRDefault="00DF4F07" w:rsidP="00DF4F07">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 xml:space="preserve">Modernizacja PMDK w Trzebini   </w:t>
            </w:r>
          </w:p>
        </w:tc>
        <w:tc>
          <w:tcPr>
            <w:tcW w:w="405" w:type="pct"/>
            <w:vMerge w:val="restart"/>
            <w:shd w:val="clear" w:color="auto" w:fill="FFFFFF" w:themeFill="background1"/>
            <w:vAlign w:val="center"/>
          </w:tcPr>
          <w:p w14:paraId="65D6C99B" w14:textId="77777777" w:rsidR="00DF4F07" w:rsidRPr="002F6DB3" w:rsidRDefault="00DF4F07" w:rsidP="00375DF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7C013EC2" w14:textId="77777777" w:rsidR="00DF4F07" w:rsidRPr="002F6DB3" w:rsidRDefault="00DF4F07" w:rsidP="00375DF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6D1978E" w14:textId="065C3FD4" w:rsidR="00DF4F07" w:rsidRPr="002F6DB3" w:rsidRDefault="00DF4F07" w:rsidP="00375DF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1AFFED3" w14:textId="1C094983" w:rsidR="00DF4F07" w:rsidRPr="002F6DB3" w:rsidRDefault="00DF4F07" w:rsidP="00375DF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17CFAF22" w14:textId="2B55E17C" w:rsidR="00DF4F07" w:rsidRPr="002F6DB3" w:rsidRDefault="00DF4F07" w:rsidP="00375DF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E5B8B7"/>
            <w:vAlign w:val="center"/>
          </w:tcPr>
          <w:p w14:paraId="157E73F6" w14:textId="18B8230C" w:rsidR="00DF4F07" w:rsidRPr="002F6DB3" w:rsidRDefault="00DF4F07" w:rsidP="00375DF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FFFFFF" w:themeFill="background1"/>
            <w:vAlign w:val="center"/>
          </w:tcPr>
          <w:p w14:paraId="2F335838" w14:textId="0D5BDDFC" w:rsidR="00DF4F07" w:rsidRPr="002F6DB3" w:rsidRDefault="00DF4F07" w:rsidP="00375DF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5FCC2A7E" w14:textId="6B254465" w:rsidR="00DF4F07" w:rsidRPr="002F6DB3" w:rsidRDefault="00DF4F07" w:rsidP="00375DF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36870EEC" w14:textId="0FBDCA02" w:rsidR="00DF4F07" w:rsidRPr="002F6DB3" w:rsidRDefault="00DF4F07" w:rsidP="00375DF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65443D4" w14:textId="7EFB772E" w:rsidR="00DF4F07" w:rsidRPr="002F6DB3" w:rsidRDefault="00DF4F07" w:rsidP="00375DF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9BB22E4" w14:textId="1018125B" w:rsidR="00DF4F07" w:rsidRPr="002F6DB3" w:rsidRDefault="00DF4F07" w:rsidP="00375DF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FFFFFF" w:themeFill="background1"/>
            <w:vAlign w:val="center"/>
          </w:tcPr>
          <w:p w14:paraId="3B363682" w14:textId="054DB626" w:rsidR="00DF4F07" w:rsidRPr="002F6DB3" w:rsidRDefault="00DF4F07" w:rsidP="00375DF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FFFFFF" w:themeFill="background1"/>
            <w:vAlign w:val="center"/>
          </w:tcPr>
          <w:p w14:paraId="29D5DD1D" w14:textId="77777777" w:rsidR="00DF4F07" w:rsidRPr="002F6DB3" w:rsidRDefault="00DF4F07" w:rsidP="00375DF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DF4F07" w:rsidRPr="002F6DB3" w14:paraId="190DCC3C" w14:textId="77777777" w:rsidTr="00454ED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B18A8E7" w14:textId="77777777" w:rsidR="00DF4F07" w:rsidRPr="002F6DB3" w:rsidRDefault="00DF4F0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5C147E68" w14:textId="241DE40F" w:rsidR="00DF4F07" w:rsidRPr="002F6DB3" w:rsidRDefault="00DF4F07" w:rsidP="00375DF5">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1942497B" w14:textId="0AC78AA0" w:rsidR="00DF4F07" w:rsidRPr="002F6DB3" w:rsidRDefault="00DF4F07" w:rsidP="00375DF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1F09A42A" w14:textId="48A55C02" w:rsidR="00DF4F07" w:rsidRPr="002F6DB3" w:rsidRDefault="00DF4F07" w:rsidP="00375DF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FEBA6BD" w14:textId="0684DD3E" w:rsidR="00DF4F07" w:rsidRPr="002F6DB3" w:rsidRDefault="00DF4F07" w:rsidP="00375DF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E688571" w14:textId="32283F22" w:rsidR="00DF4F07" w:rsidRPr="002F6DB3" w:rsidRDefault="00DF4F07" w:rsidP="00375DF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2AD3FF4B" w14:textId="13B01BCD" w:rsidR="00DF4F07" w:rsidRPr="002F6DB3" w:rsidRDefault="00DF4F07" w:rsidP="00375DF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1F59F6A" w14:textId="77777777" w:rsidR="00DF4F07" w:rsidRPr="002F6DB3" w:rsidRDefault="00DF4F07" w:rsidP="00375DF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66F15DB4" w14:textId="77777777" w:rsidR="00DF4F07" w:rsidRPr="002F6DB3" w:rsidRDefault="00DF4F07" w:rsidP="00375DF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4A4A512" w14:textId="77777777" w:rsidR="00DF4F07" w:rsidRPr="002F6DB3" w:rsidRDefault="00DF4F07" w:rsidP="00375DF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B5D85D8" w14:textId="4D0ACA40" w:rsidR="00DF4F07" w:rsidRPr="002F6DB3" w:rsidRDefault="00DF4F07" w:rsidP="00375DF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DE4954B" w14:textId="31FDDD5B" w:rsidR="00DF4F07" w:rsidRPr="002F6DB3" w:rsidRDefault="00DF4F07" w:rsidP="00375DF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54058AE" w14:textId="7321B94F" w:rsidR="00DF4F07" w:rsidRPr="002F6DB3" w:rsidRDefault="00DF4F07" w:rsidP="00375DF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3096DD69" w14:textId="66D24A81" w:rsidR="00DF4F07" w:rsidRPr="002F6DB3" w:rsidRDefault="00DF4F07" w:rsidP="00375DF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26B8C296" w14:textId="77777777" w:rsidR="00DF4F07" w:rsidRPr="002F6DB3" w:rsidRDefault="00DF4F07" w:rsidP="00375DF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DF4F07" w:rsidRPr="002F6DB3" w14:paraId="76E991CE" w14:textId="77777777" w:rsidTr="00454ED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1BB1A49" w14:textId="77777777" w:rsidR="00DF4F07" w:rsidRPr="002F6DB3" w:rsidRDefault="00DF4F0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61EC50E3" w14:textId="4B566DA4" w:rsidR="00DF4F07" w:rsidRPr="002F6DB3" w:rsidRDefault="00DF4F07" w:rsidP="00DF4F07">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Poprawa efektywności energetycznej w budynkach Szpitala Powiatowego w Chrzanowie</w:t>
            </w:r>
          </w:p>
        </w:tc>
        <w:tc>
          <w:tcPr>
            <w:tcW w:w="405" w:type="pct"/>
            <w:vMerge w:val="restart"/>
            <w:shd w:val="clear" w:color="auto" w:fill="D6E3BC"/>
            <w:vAlign w:val="center"/>
          </w:tcPr>
          <w:p w14:paraId="41E803A9" w14:textId="79614031"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7CE13326" w14:textId="22E894B5"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667420F4" w14:textId="4F9DB5CD"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D6E3BC"/>
            <w:vAlign w:val="center"/>
          </w:tcPr>
          <w:p w14:paraId="10211D11" w14:textId="70544F56"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6164C248" w14:textId="6D749C96"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717E2B54" w14:textId="2DA81A8F"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D6E3BC"/>
            <w:vAlign w:val="center"/>
          </w:tcPr>
          <w:p w14:paraId="10513A4B" w14:textId="250FA15D"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E5B8B7"/>
            <w:vAlign w:val="center"/>
          </w:tcPr>
          <w:p w14:paraId="1735FDA1" w14:textId="63AE3637"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val="restart"/>
            <w:shd w:val="clear" w:color="auto" w:fill="D6E3BC"/>
            <w:vAlign w:val="center"/>
          </w:tcPr>
          <w:p w14:paraId="0D4FCDAD" w14:textId="2D62B61F"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49922490" w14:textId="3EF18A72"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0691836E" w14:textId="53590052"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vMerge w:val="restart"/>
            <w:shd w:val="clear" w:color="auto" w:fill="D6E3BC"/>
            <w:vAlign w:val="center"/>
          </w:tcPr>
          <w:p w14:paraId="176BC1A5" w14:textId="269CAF14"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vMerge w:val="restart"/>
            <w:shd w:val="clear" w:color="auto" w:fill="FFFFFF" w:themeFill="background1"/>
            <w:vAlign w:val="center"/>
          </w:tcPr>
          <w:p w14:paraId="1BF090A4" w14:textId="77777777"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DF4F07" w:rsidRPr="002F6DB3" w14:paraId="75E341D8" w14:textId="77777777" w:rsidTr="00454ED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D688219" w14:textId="77777777" w:rsidR="00DF4F07" w:rsidRPr="002F6DB3" w:rsidRDefault="00DF4F0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5D53F3BD" w14:textId="7021062C" w:rsidR="00DF4F07" w:rsidRPr="002F6DB3" w:rsidRDefault="00DF4F07" w:rsidP="00DF4F07">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78BA80D5" w14:textId="4EFD8D42" w:rsidR="00DF4F07" w:rsidRPr="002F6DB3" w:rsidRDefault="00DF4F07" w:rsidP="00DF4F0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5ED7027" w14:textId="186E1984" w:rsidR="00DF4F07" w:rsidRPr="002F6DB3" w:rsidRDefault="00DF4F07" w:rsidP="00DF4F0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20F45CEA" w14:textId="52D59A9E" w:rsidR="00DF4F07" w:rsidRPr="002F6DB3" w:rsidRDefault="00DF4F07" w:rsidP="00DF4F0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599D4131" w14:textId="132AF1A2" w:rsidR="00DF4F07" w:rsidRPr="002F6DB3" w:rsidRDefault="00DF4F07" w:rsidP="00DF4F0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0DAD9E2" w14:textId="67998C0B" w:rsidR="00DF4F07" w:rsidRPr="002F6DB3" w:rsidRDefault="00DF4F07" w:rsidP="00DF4F0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66E567D9" w14:textId="089E6A60" w:rsidR="00DF4F07" w:rsidRPr="002F6DB3" w:rsidRDefault="00DF4F07" w:rsidP="00DF4F0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Calibri" w:cstheme="minorHAnsi"/>
                <w:color w:val="000000"/>
                <w:sz w:val="20"/>
                <w:szCs w:val="20"/>
              </w:rPr>
              <w:t>Ch</w:t>
            </w:r>
          </w:p>
        </w:tc>
        <w:tc>
          <w:tcPr>
            <w:tcW w:w="253" w:type="pct"/>
            <w:vMerge/>
            <w:shd w:val="clear" w:color="auto" w:fill="FFFFFF" w:themeFill="background1"/>
            <w:vAlign w:val="center"/>
          </w:tcPr>
          <w:p w14:paraId="09CDEB3E" w14:textId="329AFA89" w:rsidR="00DF4F07" w:rsidRPr="002F6DB3" w:rsidRDefault="00DF4F07" w:rsidP="00DF4F0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BC66EAF" w14:textId="77777777" w:rsidR="00DF4F07" w:rsidRPr="002F6DB3" w:rsidRDefault="00DF4F07" w:rsidP="00DF4F0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4690FC27" w14:textId="5FB15F1E" w:rsidR="00DF4F07" w:rsidRPr="002F6DB3" w:rsidRDefault="00DF4F07" w:rsidP="00DF4F0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3263012" w14:textId="40639953" w:rsidR="00DF4F07" w:rsidRPr="002F6DB3" w:rsidRDefault="00DF4F07" w:rsidP="00DF4F0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2B0EFC74" w14:textId="47FDE4B0" w:rsidR="00DF4F07" w:rsidRPr="002F6DB3" w:rsidRDefault="00DF4F07" w:rsidP="00DF4F0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78F7C6C7" w14:textId="35ED5785" w:rsidR="00DF4F07" w:rsidRPr="002F6DB3" w:rsidRDefault="00DF4F07" w:rsidP="00DF4F0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5491BBEC" w14:textId="77777777" w:rsidR="00DF4F07" w:rsidRPr="002F6DB3" w:rsidRDefault="00DF4F07" w:rsidP="00DF4F0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DF4F07" w:rsidRPr="002F6DB3" w14:paraId="56955BFA" w14:textId="77777777" w:rsidTr="00B1466F">
        <w:trPr>
          <w:cnfStyle w:val="000000010000" w:firstRow="0" w:lastRow="0" w:firstColumn="0" w:lastColumn="0" w:oddVBand="0" w:evenVBand="0" w:oddHBand="0" w:evenHBand="1" w:firstRowFirstColumn="0" w:firstRowLastColumn="0" w:lastRowFirstColumn="0" w:lastRowLastColumn="0"/>
          <w:cantSplit/>
          <w:trHeight w:val="1482"/>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314EA87D" w14:textId="77777777" w:rsidR="00DF4F07" w:rsidRPr="002F6DB3" w:rsidRDefault="00DF4F0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vAlign w:val="center"/>
          </w:tcPr>
          <w:p w14:paraId="31A2A112" w14:textId="00155FB8" w:rsidR="00DF4F07" w:rsidRPr="002F6DB3" w:rsidRDefault="00DF4F07" w:rsidP="00B1466F">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oświetlenia na energooszczędne w jednostkach oświatowych Powiatu Chrzanowskiego</w:t>
            </w:r>
          </w:p>
        </w:tc>
        <w:tc>
          <w:tcPr>
            <w:tcW w:w="405" w:type="pct"/>
            <w:shd w:val="clear" w:color="auto" w:fill="FFFFFF" w:themeFill="background1"/>
            <w:vAlign w:val="center"/>
          </w:tcPr>
          <w:p w14:paraId="470A0B53" w14:textId="6A0486F6"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7615C8C" w14:textId="1406F57D"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1D284832" w14:textId="192388E3" w:rsidR="00DF4F07" w:rsidRPr="002F6DB3" w:rsidRDefault="00F526F8"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2D6657C5" w14:textId="5E281A93"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A41DD7C" w14:textId="7E42A7B1"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5BDAAB5F" w14:textId="4468A9B0"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EED46BB" w14:textId="1C05163F" w:rsidR="00DF4F07" w:rsidRPr="002F6DB3" w:rsidRDefault="00F526F8"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FFFFFF" w:themeFill="background1"/>
            <w:vAlign w:val="center"/>
          </w:tcPr>
          <w:p w14:paraId="1FBF715E" w14:textId="77777777"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E6CD953" w14:textId="063EC6DE"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00DA0525" w14:textId="26076F1F"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47041490" w14:textId="3F406FA2"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295B408" w14:textId="343B0EB3" w:rsidR="00DF4F07" w:rsidRPr="002F6DB3" w:rsidRDefault="00F526F8"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shd w:val="clear" w:color="auto" w:fill="FFFFFF" w:themeFill="background1"/>
            <w:vAlign w:val="center"/>
          </w:tcPr>
          <w:p w14:paraId="44283C12" w14:textId="77777777" w:rsidR="00DF4F07" w:rsidRPr="002F6DB3" w:rsidRDefault="00DF4F07" w:rsidP="00DF4F0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F526F8" w:rsidRPr="002F6DB3" w14:paraId="7C398551" w14:textId="77777777" w:rsidTr="00B1466F">
        <w:trPr>
          <w:cnfStyle w:val="000000100000" w:firstRow="0" w:lastRow="0" w:firstColumn="0" w:lastColumn="0" w:oddVBand="0" w:evenVBand="0" w:oddHBand="1" w:evenHBand="0" w:firstRowFirstColumn="0" w:firstRowLastColumn="0" w:lastRowFirstColumn="0" w:lastRowLastColumn="0"/>
          <w:cantSplit/>
          <w:trHeight w:val="617"/>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9E264F0" w14:textId="77777777" w:rsidR="00F526F8" w:rsidRPr="002F6DB3" w:rsidRDefault="00F526F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5D473642" w14:textId="2CB625BB" w:rsidR="00F526F8" w:rsidRPr="002F6DB3" w:rsidRDefault="00F526F8" w:rsidP="00B1466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Wymiana pokrycia dachowego budynku OSP Siersza</w:t>
            </w:r>
          </w:p>
        </w:tc>
        <w:tc>
          <w:tcPr>
            <w:tcW w:w="405" w:type="pct"/>
            <w:vMerge w:val="restart"/>
            <w:shd w:val="clear" w:color="auto" w:fill="FFFFFF" w:themeFill="background1"/>
            <w:vAlign w:val="center"/>
          </w:tcPr>
          <w:p w14:paraId="0FF97179" w14:textId="77777777" w:rsidR="00F526F8" w:rsidRPr="002F6DB3" w:rsidRDefault="00F526F8" w:rsidP="00F526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6F82ED38" w14:textId="77777777" w:rsidR="00F526F8" w:rsidRPr="002F6DB3" w:rsidRDefault="00F526F8" w:rsidP="00F526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CD37B60" w14:textId="5B04208F" w:rsidR="00F526F8" w:rsidRPr="002F6DB3" w:rsidRDefault="00F526F8" w:rsidP="00F526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2830D96F" w14:textId="4861FF51" w:rsidR="00F526F8" w:rsidRPr="002F6DB3" w:rsidRDefault="00F526F8" w:rsidP="00F526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75123CB4" w14:textId="728C9972" w:rsidR="00F526F8" w:rsidRPr="002F6DB3" w:rsidRDefault="00F526F8" w:rsidP="00F526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57AFCD3C" w14:textId="16E78E25" w:rsidR="00F526F8" w:rsidRPr="002F6DB3" w:rsidRDefault="00F526F8" w:rsidP="00F526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0E615CC7" w14:textId="77777777" w:rsidR="00F526F8" w:rsidRPr="002F6DB3" w:rsidRDefault="00F526F8" w:rsidP="00F526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4830F9F0" w14:textId="4C44F24A" w:rsidR="00F526F8" w:rsidRPr="002F6DB3" w:rsidRDefault="00F526F8" w:rsidP="00F526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19F13625" w14:textId="77777777" w:rsidR="00F526F8" w:rsidRPr="002F6DB3" w:rsidRDefault="00F526F8" w:rsidP="00F526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55B6E7A2" w14:textId="77777777" w:rsidR="00F526F8" w:rsidRPr="002F6DB3" w:rsidRDefault="00F526F8" w:rsidP="00F526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4E1028C" w14:textId="0C0FDA5A" w:rsidR="00F526F8" w:rsidRPr="002F6DB3" w:rsidRDefault="00F526F8" w:rsidP="00F526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272BA6C1" w14:textId="77777777" w:rsidR="00F526F8" w:rsidRPr="002F6DB3" w:rsidRDefault="00F526F8" w:rsidP="00F526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FFFFFF" w:themeFill="background1"/>
            <w:vAlign w:val="center"/>
          </w:tcPr>
          <w:p w14:paraId="50A8F12F" w14:textId="77777777" w:rsidR="00F526F8" w:rsidRPr="002F6DB3" w:rsidRDefault="00F526F8" w:rsidP="00F526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F526F8" w:rsidRPr="002F6DB3" w14:paraId="0D7C9D57" w14:textId="77777777" w:rsidTr="00B1466F">
        <w:trPr>
          <w:cnfStyle w:val="000000010000" w:firstRow="0" w:lastRow="0" w:firstColumn="0" w:lastColumn="0" w:oddVBand="0" w:evenVBand="0" w:oddHBand="0" w:evenHBand="1" w:firstRowFirstColumn="0" w:firstRowLastColumn="0" w:lastRowFirstColumn="0" w:lastRowLastColumn="0"/>
          <w:cantSplit/>
          <w:trHeight w:val="746"/>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60F89ED" w14:textId="77777777" w:rsidR="00F526F8" w:rsidRPr="002F6DB3" w:rsidRDefault="00F526F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6D2B0F74" w14:textId="77777777" w:rsidR="00F526F8" w:rsidRPr="002F6DB3" w:rsidRDefault="00F526F8" w:rsidP="00F526F8">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7FCC47C" w14:textId="77777777" w:rsidR="00F526F8" w:rsidRPr="002F6DB3" w:rsidRDefault="00F526F8" w:rsidP="00F526F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270A9FE4" w14:textId="77777777" w:rsidR="00F526F8" w:rsidRPr="002F6DB3" w:rsidRDefault="00F526F8" w:rsidP="00F526F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DA4B54F" w14:textId="57385D86" w:rsidR="00F526F8" w:rsidRPr="002F6DB3" w:rsidRDefault="00F526F8" w:rsidP="00F526F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12CC7C7B" w14:textId="77777777" w:rsidR="00F526F8" w:rsidRPr="002F6DB3" w:rsidRDefault="00F526F8" w:rsidP="00F526F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49D039EC" w14:textId="77777777" w:rsidR="00F526F8" w:rsidRPr="002F6DB3" w:rsidRDefault="00F526F8" w:rsidP="00F526F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44AF843" w14:textId="77777777" w:rsidR="00F526F8" w:rsidRPr="002F6DB3" w:rsidRDefault="00F526F8" w:rsidP="00F526F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B2300E6" w14:textId="77777777" w:rsidR="00F526F8" w:rsidRPr="002F6DB3" w:rsidRDefault="00F526F8" w:rsidP="00F526F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8E65A3C" w14:textId="77777777" w:rsidR="00F526F8" w:rsidRPr="002F6DB3" w:rsidRDefault="00F526F8" w:rsidP="00F526F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6820921A" w14:textId="77777777" w:rsidR="00F526F8" w:rsidRPr="002F6DB3" w:rsidRDefault="00F526F8" w:rsidP="00F526F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4491D546" w14:textId="77777777" w:rsidR="00F526F8" w:rsidRPr="002F6DB3" w:rsidRDefault="00F526F8" w:rsidP="00F526F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9AFB280" w14:textId="2868CBAD" w:rsidR="00F526F8" w:rsidRPr="002F6DB3" w:rsidRDefault="00F526F8" w:rsidP="00F526F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545FAAB2" w14:textId="77777777" w:rsidR="00F526F8" w:rsidRPr="002F6DB3" w:rsidRDefault="00F526F8" w:rsidP="00F526F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75245277" w14:textId="77777777" w:rsidR="00F526F8" w:rsidRPr="002F6DB3" w:rsidRDefault="00F526F8" w:rsidP="00F526F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09235A" w:rsidRPr="002F6DB3" w14:paraId="7CCA63B7" w14:textId="77777777" w:rsidTr="00454ED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43CD2D7" w14:textId="77777777" w:rsidR="0009235A" w:rsidRPr="002F6DB3" w:rsidRDefault="0009235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1C714997" w14:textId="0C2C7A43" w:rsidR="0009235A" w:rsidRPr="002F6DB3" w:rsidRDefault="0009235A" w:rsidP="007108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Wykonanie sieci wod.-kan. dla realizacji budowy osiedla przy ul. Spacerowej w Trzebini</w:t>
            </w:r>
          </w:p>
        </w:tc>
        <w:tc>
          <w:tcPr>
            <w:tcW w:w="405" w:type="pct"/>
            <w:vMerge w:val="restart"/>
            <w:shd w:val="clear" w:color="auto" w:fill="D6E3BC"/>
            <w:vAlign w:val="center"/>
          </w:tcPr>
          <w:p w14:paraId="4120E445" w14:textId="6C79E04F" w:rsidR="0009235A" w:rsidRPr="002F6DB3" w:rsidRDefault="0009235A" w:rsidP="0071082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25E210AC" w14:textId="1A9F1FD4" w:rsidR="0009235A" w:rsidRPr="002F6DB3" w:rsidRDefault="0009235A" w:rsidP="0071082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6CA655A6" w14:textId="6594B57F" w:rsidR="0009235A" w:rsidRPr="002F6DB3" w:rsidRDefault="0009235A" w:rsidP="0071082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44309FDD" w14:textId="1503ACCB" w:rsidR="0009235A" w:rsidRPr="002F6DB3" w:rsidRDefault="0009235A" w:rsidP="0071082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1871C41E" w14:textId="4908B18D" w:rsidR="0009235A" w:rsidRPr="002F6DB3" w:rsidRDefault="0009235A" w:rsidP="0071082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vMerge w:val="restart"/>
            <w:shd w:val="clear" w:color="auto" w:fill="E5B8B7"/>
            <w:vAlign w:val="center"/>
          </w:tcPr>
          <w:p w14:paraId="5F7D7CC7" w14:textId="6D9044D6" w:rsidR="0009235A" w:rsidRPr="002F6DB3" w:rsidRDefault="0009235A" w:rsidP="0071082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D6E3BC"/>
            <w:vAlign w:val="center"/>
          </w:tcPr>
          <w:p w14:paraId="6C28BBE0" w14:textId="52ADC50B" w:rsidR="0009235A" w:rsidRPr="002F6DB3" w:rsidRDefault="0009235A" w:rsidP="0071082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E5B8B7"/>
            <w:vAlign w:val="center"/>
          </w:tcPr>
          <w:p w14:paraId="71BC7B8E" w14:textId="6F6D2836" w:rsidR="0009235A" w:rsidRPr="002F6DB3" w:rsidRDefault="0009235A" w:rsidP="0071082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D6E3BC"/>
            <w:vAlign w:val="center"/>
          </w:tcPr>
          <w:p w14:paraId="66DCE81A" w14:textId="49AC8B10" w:rsidR="0009235A" w:rsidRPr="002F6DB3" w:rsidRDefault="0009235A" w:rsidP="0071082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43C10E7A" w14:textId="7B5FD0EE" w:rsidR="0009235A" w:rsidRPr="002F6DB3" w:rsidRDefault="0009235A" w:rsidP="0071082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605540C6" w14:textId="25DF3EC9" w:rsidR="0009235A" w:rsidRPr="002F6DB3" w:rsidRDefault="0009235A" w:rsidP="0071082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D6E3BC"/>
            <w:vAlign w:val="center"/>
          </w:tcPr>
          <w:p w14:paraId="41A2DFB2" w14:textId="4070FF82" w:rsidR="0009235A" w:rsidRPr="002F6DB3" w:rsidRDefault="009F124F" w:rsidP="0071082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70" w:type="pct"/>
            <w:vMerge w:val="restart"/>
            <w:shd w:val="clear" w:color="auto" w:fill="FFFFFF" w:themeFill="background1"/>
            <w:vAlign w:val="center"/>
          </w:tcPr>
          <w:p w14:paraId="206C7B7E" w14:textId="5CEB87B9" w:rsidR="0009235A" w:rsidRPr="002F6DB3" w:rsidRDefault="0009235A" w:rsidP="0071082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09235A" w:rsidRPr="002F6DB3" w14:paraId="63D69240" w14:textId="77777777" w:rsidTr="00454ED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99AB132" w14:textId="77777777" w:rsidR="0009235A" w:rsidRPr="002F6DB3" w:rsidRDefault="0009235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6E8CCB70" w14:textId="77777777" w:rsidR="0009235A" w:rsidRPr="002F6DB3" w:rsidRDefault="0009235A" w:rsidP="0071082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A6586B1" w14:textId="77777777" w:rsidR="0009235A" w:rsidRPr="002F6DB3" w:rsidRDefault="0009235A" w:rsidP="0071082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3ED09A6" w14:textId="00787679" w:rsidR="0009235A" w:rsidRPr="002F6DB3" w:rsidRDefault="0009235A" w:rsidP="0071082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0797D483" w14:textId="28659E14" w:rsidR="0009235A" w:rsidRPr="002F6DB3" w:rsidRDefault="0009235A" w:rsidP="0071082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66C069B3" w14:textId="5D6E3FDB" w:rsidR="0009235A" w:rsidRPr="002F6DB3" w:rsidRDefault="0009235A" w:rsidP="0071082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7EA3D622" w14:textId="69948AB0" w:rsidR="0009235A" w:rsidRPr="002F6DB3" w:rsidRDefault="0009235A" w:rsidP="0071082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E5B8B7"/>
            <w:vAlign w:val="center"/>
          </w:tcPr>
          <w:p w14:paraId="6E5ADBF2" w14:textId="77777777" w:rsidR="0009235A" w:rsidRPr="002F6DB3" w:rsidRDefault="0009235A" w:rsidP="0071082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D6E3BC"/>
            <w:vAlign w:val="center"/>
          </w:tcPr>
          <w:p w14:paraId="2EB4CE06" w14:textId="77777777" w:rsidR="0009235A" w:rsidRPr="002F6DB3" w:rsidRDefault="0009235A" w:rsidP="0071082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9508070" w14:textId="77777777" w:rsidR="0009235A" w:rsidRPr="002F6DB3" w:rsidRDefault="0009235A" w:rsidP="0071082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05C34BC" w14:textId="02996718" w:rsidR="0009235A" w:rsidRPr="002F6DB3" w:rsidRDefault="0009235A" w:rsidP="0071082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7C5FE749" w14:textId="5214BF70" w:rsidR="0009235A" w:rsidRPr="002F6DB3" w:rsidRDefault="0009235A" w:rsidP="0071082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0638D74E" w14:textId="0100FC9E" w:rsidR="0009235A" w:rsidRPr="002F6DB3" w:rsidRDefault="0009235A" w:rsidP="0071082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4DA88182" w14:textId="77777777" w:rsidR="0009235A" w:rsidRPr="002F6DB3" w:rsidRDefault="0009235A" w:rsidP="0071082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547D3E94" w14:textId="77777777" w:rsidR="0009235A" w:rsidRPr="002F6DB3" w:rsidRDefault="0009235A" w:rsidP="0071082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6A1798" w:rsidRPr="002F6DB3" w14:paraId="5EF636F5" w14:textId="77777777" w:rsidTr="00454ED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16CFAD22" w14:textId="77777777" w:rsidR="006A1798" w:rsidRPr="002F6DB3" w:rsidRDefault="006A179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3831A0C8" w14:textId="71E9BB22" w:rsidR="006A1798" w:rsidRPr="002F6DB3" w:rsidRDefault="006A1798" w:rsidP="0049108E">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Rozbudowa cmentarza w Lgocie</w:t>
            </w:r>
          </w:p>
        </w:tc>
        <w:tc>
          <w:tcPr>
            <w:tcW w:w="405" w:type="pct"/>
            <w:vMerge w:val="restart"/>
            <w:shd w:val="clear" w:color="auto" w:fill="FFFFFF" w:themeFill="background1"/>
            <w:vAlign w:val="center"/>
          </w:tcPr>
          <w:p w14:paraId="62F1F1AB" w14:textId="77777777" w:rsidR="006A1798" w:rsidRPr="002F6DB3" w:rsidRDefault="006A1798" w:rsidP="00883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76D1253A" w14:textId="77777777" w:rsidR="006A1798" w:rsidRPr="002F6DB3" w:rsidRDefault="006A1798" w:rsidP="00883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08E28CA" w14:textId="7010DA96" w:rsidR="006A1798" w:rsidRPr="002F6DB3" w:rsidRDefault="006A1798" w:rsidP="00883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78BFBDFF" w14:textId="2592E29C" w:rsidR="006A1798" w:rsidRPr="002F6DB3" w:rsidRDefault="006A1798" w:rsidP="00883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6EE8E010" w14:textId="232F09C1" w:rsidR="006A1798" w:rsidRPr="002F6DB3" w:rsidRDefault="006A1798" w:rsidP="00883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76E8AC89" w14:textId="0F9E8D81" w:rsidR="006A1798" w:rsidRPr="002F6DB3" w:rsidRDefault="006A1798" w:rsidP="00883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FFFFFF" w:themeFill="background1"/>
            <w:vAlign w:val="center"/>
          </w:tcPr>
          <w:p w14:paraId="5730052B" w14:textId="77777777" w:rsidR="006A1798" w:rsidRPr="002F6DB3" w:rsidRDefault="006A1798" w:rsidP="00883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68433722" w14:textId="178DCEC5" w:rsidR="006A1798" w:rsidRPr="002F6DB3" w:rsidRDefault="006A1798" w:rsidP="00883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75A6FE7F" w14:textId="35F498F1" w:rsidR="006A1798" w:rsidRPr="002F6DB3" w:rsidRDefault="006A1798" w:rsidP="00883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27E449A" w14:textId="039C3277" w:rsidR="006A1798" w:rsidRPr="002F6DB3" w:rsidRDefault="006A1798" w:rsidP="00883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11A822A" w14:textId="1A48BBB3" w:rsidR="006A1798" w:rsidRPr="002F6DB3" w:rsidRDefault="006A1798" w:rsidP="00883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FFFFFF" w:themeFill="background1"/>
            <w:vAlign w:val="center"/>
          </w:tcPr>
          <w:p w14:paraId="51006444" w14:textId="7034ED71" w:rsidR="006A1798" w:rsidRPr="002F6DB3" w:rsidRDefault="006A1798" w:rsidP="00883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FFFFFF" w:themeFill="background1"/>
            <w:vAlign w:val="center"/>
          </w:tcPr>
          <w:p w14:paraId="17136AD5" w14:textId="77777777" w:rsidR="006A1798" w:rsidRPr="002F6DB3" w:rsidRDefault="006A1798" w:rsidP="00883F3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6A1798" w:rsidRPr="002F6DB3" w14:paraId="36C9AF48" w14:textId="77777777" w:rsidTr="00454ED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D782BE4" w14:textId="77777777" w:rsidR="006A1798" w:rsidRPr="002F6DB3" w:rsidRDefault="006A179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6638B6D9" w14:textId="77777777" w:rsidR="006A1798" w:rsidRPr="002F6DB3" w:rsidRDefault="006A1798" w:rsidP="00883F3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8CB87B0" w14:textId="77777777" w:rsidR="006A1798" w:rsidRPr="002F6DB3" w:rsidRDefault="006A1798" w:rsidP="00883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23213126" w14:textId="77777777" w:rsidR="006A1798" w:rsidRPr="002F6DB3" w:rsidRDefault="006A1798" w:rsidP="00883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B6739D9" w14:textId="4E3D2708" w:rsidR="006A1798" w:rsidRPr="002F6DB3" w:rsidRDefault="006A1798" w:rsidP="00883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522318C4" w14:textId="637840C6" w:rsidR="006A1798" w:rsidRPr="002F6DB3" w:rsidRDefault="006A1798" w:rsidP="00883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2779F65D" w14:textId="5E6C889E" w:rsidR="006A1798" w:rsidRPr="002F6DB3" w:rsidRDefault="006A1798" w:rsidP="00883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0CED1B7D" w14:textId="0B1230C1" w:rsidR="006A1798" w:rsidRPr="002F6DB3" w:rsidRDefault="006A1798" w:rsidP="00883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7F444BBE" w14:textId="77777777" w:rsidR="006A1798" w:rsidRPr="002F6DB3" w:rsidRDefault="006A1798" w:rsidP="00883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7A1AC735" w14:textId="77777777" w:rsidR="006A1798" w:rsidRPr="002F6DB3" w:rsidRDefault="006A1798" w:rsidP="00883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05940F3" w14:textId="73558BE7" w:rsidR="006A1798" w:rsidRPr="002F6DB3" w:rsidRDefault="006A1798" w:rsidP="00883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B1D9E7E" w14:textId="33E520DE" w:rsidR="006A1798" w:rsidRPr="002F6DB3" w:rsidRDefault="006A1798" w:rsidP="00883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A561720" w14:textId="782AB98A" w:rsidR="006A1798" w:rsidRPr="002F6DB3" w:rsidRDefault="006A1798" w:rsidP="00883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43C1E7D0" w14:textId="39860E2C" w:rsidR="006A1798" w:rsidRPr="002F6DB3" w:rsidRDefault="006A1798" w:rsidP="00883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00E6F174" w14:textId="77777777" w:rsidR="006A1798" w:rsidRPr="002F6DB3" w:rsidRDefault="006A1798" w:rsidP="00883F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49108E" w:rsidRPr="002F6DB3" w14:paraId="3257A2B5" w14:textId="77777777" w:rsidTr="0055291B">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76A31CAB" w14:textId="77777777" w:rsidR="0049108E" w:rsidRPr="002F6DB3" w:rsidRDefault="0049108E"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auto"/>
          </w:tcPr>
          <w:p w14:paraId="6A8FB7CB" w14:textId="097435F5" w:rsidR="0049108E" w:rsidRPr="002F6DB3" w:rsidRDefault="0049108E" w:rsidP="0049108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Zmiana sposobu ogrzewania budynków komunalnych i socjalnych w Gminie Trzebinia</w:t>
            </w:r>
          </w:p>
        </w:tc>
        <w:tc>
          <w:tcPr>
            <w:tcW w:w="405" w:type="pct"/>
            <w:shd w:val="clear" w:color="auto" w:fill="D6E3BC"/>
            <w:vAlign w:val="center"/>
          </w:tcPr>
          <w:p w14:paraId="268ACCE0" w14:textId="472C1D62" w:rsidR="0049108E" w:rsidRPr="002F6DB3" w:rsidRDefault="0049108E" w:rsidP="004910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35E276F5" w14:textId="027014FE" w:rsidR="0049108E" w:rsidRPr="002F6DB3" w:rsidRDefault="0049108E" w:rsidP="004910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4BFA56B7" w14:textId="20E20654" w:rsidR="0049108E" w:rsidRPr="002F6DB3" w:rsidRDefault="0049108E" w:rsidP="004910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5DDD8FC8" w14:textId="1A1984E2" w:rsidR="0049108E" w:rsidRPr="002F6DB3" w:rsidRDefault="0049108E" w:rsidP="004910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17E1DBAD" w14:textId="600B9DB4" w:rsidR="0049108E" w:rsidRPr="002F6DB3" w:rsidRDefault="0049108E" w:rsidP="004910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4EB54487" w14:textId="38ADE6CC" w:rsidR="0049108E" w:rsidRPr="002F6DB3" w:rsidRDefault="0049108E" w:rsidP="004910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color w:val="000000" w:themeColor="text1"/>
                <w:sz w:val="20"/>
                <w:szCs w:val="20"/>
              </w:rPr>
              <w:t>B, S</w:t>
            </w:r>
          </w:p>
        </w:tc>
        <w:tc>
          <w:tcPr>
            <w:tcW w:w="253" w:type="pct"/>
            <w:shd w:val="clear" w:color="auto" w:fill="D6E3BC"/>
            <w:vAlign w:val="center"/>
          </w:tcPr>
          <w:p w14:paraId="1B12D03A" w14:textId="027BE2E0" w:rsidR="0049108E" w:rsidRPr="002F6DB3" w:rsidRDefault="0049108E" w:rsidP="004910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3BCB0B1A" w14:textId="77777777" w:rsidR="0049108E" w:rsidRPr="002F6DB3" w:rsidRDefault="0049108E" w:rsidP="004910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7775A99A" w14:textId="65BB58C8" w:rsidR="0049108E" w:rsidRPr="002F6DB3" w:rsidRDefault="0049108E" w:rsidP="004910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FFFFFF" w:themeFill="background1"/>
            <w:vAlign w:val="center"/>
          </w:tcPr>
          <w:p w14:paraId="77F86BE2" w14:textId="77777777" w:rsidR="0049108E" w:rsidRPr="002F6DB3" w:rsidRDefault="0049108E" w:rsidP="004910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104FAF85" w14:textId="77777777" w:rsidR="0049108E" w:rsidRPr="002F6DB3" w:rsidRDefault="0049108E" w:rsidP="004910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C0D42E1" w14:textId="5F49CD58" w:rsidR="0049108E" w:rsidRPr="002F6DB3" w:rsidRDefault="0049108E" w:rsidP="004910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shd w:val="clear" w:color="auto" w:fill="D6E3BC"/>
            <w:vAlign w:val="center"/>
          </w:tcPr>
          <w:p w14:paraId="03CB891C" w14:textId="5AC89F14" w:rsidR="0049108E" w:rsidRPr="002F6DB3" w:rsidRDefault="006C10A7" w:rsidP="004910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w:t>
            </w:r>
            <w:r w:rsidR="0049108E" w:rsidRPr="002F6DB3">
              <w:rPr>
                <w:rFonts w:eastAsia="Times New Roman" w:cstheme="minorHAnsi"/>
                <w:sz w:val="20"/>
                <w:szCs w:val="20"/>
                <w:lang w:eastAsia="pl-PL"/>
              </w:rPr>
              <w:t>, S</w:t>
            </w:r>
          </w:p>
        </w:tc>
      </w:tr>
      <w:tr w:rsidR="0057603B" w:rsidRPr="002F6DB3" w14:paraId="7EB5FCA7" w14:textId="77777777" w:rsidTr="00454EDA">
        <w:trPr>
          <w:cnfStyle w:val="000000010000" w:firstRow="0" w:lastRow="0" w:firstColumn="0" w:lastColumn="0" w:oddVBand="0" w:evenVBand="0" w:oddHBand="0" w:evenHBand="1" w:firstRowFirstColumn="0" w:firstRowLastColumn="0" w:lastRowFirstColumn="0" w:lastRowLastColumn="0"/>
          <w:cantSplit/>
          <w:trHeight w:val="24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2A7EB26" w14:textId="77777777" w:rsidR="0057603B" w:rsidRPr="002F6DB3" w:rsidRDefault="0057603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3EF4D716" w14:textId="12F6F7AB" w:rsidR="0057603B" w:rsidRPr="002F6DB3" w:rsidRDefault="0057603B" w:rsidP="0057603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Instalacje OZE w budynkach przeznaczonych na cele mieszkaniowe</w:t>
            </w:r>
          </w:p>
        </w:tc>
        <w:tc>
          <w:tcPr>
            <w:tcW w:w="405" w:type="pct"/>
            <w:vMerge w:val="restart"/>
            <w:shd w:val="clear" w:color="auto" w:fill="D6E3BC"/>
            <w:vAlign w:val="center"/>
          </w:tcPr>
          <w:p w14:paraId="51EC4F5E" w14:textId="6AD7A4A4" w:rsidR="0057603B" w:rsidRPr="002F6DB3" w:rsidRDefault="0057603B" w:rsidP="0057603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vMerge w:val="restart"/>
            <w:shd w:val="clear" w:color="auto" w:fill="D6E3BC"/>
            <w:vAlign w:val="center"/>
          </w:tcPr>
          <w:p w14:paraId="71ADA3F5" w14:textId="6DD4156C" w:rsidR="0057603B" w:rsidRPr="002F6DB3" w:rsidRDefault="0057603B" w:rsidP="0057603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2D77F3E7" w14:textId="7C46B529" w:rsidR="0057603B" w:rsidRPr="002F6DB3" w:rsidRDefault="0057603B" w:rsidP="0057603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D6E3BC"/>
            <w:vAlign w:val="center"/>
          </w:tcPr>
          <w:p w14:paraId="6DD4AF2B" w14:textId="3FA0D982" w:rsidR="0057603B" w:rsidRPr="002F6DB3" w:rsidRDefault="0057603B" w:rsidP="0057603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1351050D" w14:textId="18C5348F" w:rsidR="0057603B" w:rsidRPr="002F6DB3" w:rsidRDefault="0057603B" w:rsidP="0057603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vMerge w:val="restart"/>
            <w:shd w:val="clear" w:color="auto" w:fill="D6E3BC"/>
            <w:vAlign w:val="center"/>
          </w:tcPr>
          <w:p w14:paraId="263B8417" w14:textId="607E0DBE" w:rsidR="0057603B" w:rsidRPr="002F6DB3" w:rsidRDefault="0057603B" w:rsidP="0057603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color w:val="000000" w:themeColor="text1"/>
                <w:sz w:val="20"/>
                <w:szCs w:val="20"/>
              </w:rPr>
              <w:t>B, S</w:t>
            </w:r>
          </w:p>
        </w:tc>
        <w:tc>
          <w:tcPr>
            <w:tcW w:w="253" w:type="pct"/>
            <w:vMerge w:val="restart"/>
            <w:shd w:val="clear" w:color="auto" w:fill="D6E3BC"/>
            <w:vAlign w:val="center"/>
          </w:tcPr>
          <w:p w14:paraId="54471AF4" w14:textId="5EE209EA" w:rsidR="0057603B" w:rsidRPr="002F6DB3" w:rsidRDefault="0057603B" w:rsidP="0057603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E5B8B7"/>
            <w:vAlign w:val="center"/>
          </w:tcPr>
          <w:p w14:paraId="46E1F01C" w14:textId="20A33252" w:rsidR="0057603B" w:rsidRPr="002F6DB3" w:rsidRDefault="0057603B" w:rsidP="0057603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Ch</w:t>
            </w:r>
          </w:p>
        </w:tc>
        <w:tc>
          <w:tcPr>
            <w:tcW w:w="253" w:type="pct"/>
            <w:vMerge w:val="restart"/>
            <w:shd w:val="clear" w:color="auto" w:fill="D6E3BC"/>
            <w:vAlign w:val="center"/>
          </w:tcPr>
          <w:p w14:paraId="64C54A78" w14:textId="2FCE453D" w:rsidR="0057603B" w:rsidRPr="002F6DB3" w:rsidRDefault="0057603B" w:rsidP="0057603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vMerge w:val="restart"/>
            <w:shd w:val="clear" w:color="auto" w:fill="FFFFFF" w:themeFill="background1"/>
            <w:vAlign w:val="center"/>
          </w:tcPr>
          <w:p w14:paraId="7FC6D7CC" w14:textId="77777777" w:rsidR="0057603B" w:rsidRPr="002F6DB3" w:rsidRDefault="0057603B" w:rsidP="0057603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A51B722" w14:textId="1742F9A6" w:rsidR="0057603B" w:rsidRPr="002F6DB3" w:rsidRDefault="0057603B" w:rsidP="0057603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Calibri" w:cstheme="minorHAnsi"/>
                <w:color w:val="000000"/>
                <w:sz w:val="20"/>
                <w:szCs w:val="20"/>
              </w:rPr>
              <w:t>B, S</w:t>
            </w:r>
          </w:p>
        </w:tc>
        <w:tc>
          <w:tcPr>
            <w:tcW w:w="253" w:type="pct"/>
            <w:vMerge w:val="restart"/>
            <w:shd w:val="clear" w:color="auto" w:fill="D6E3BC"/>
            <w:vAlign w:val="center"/>
          </w:tcPr>
          <w:p w14:paraId="7BEB36F0" w14:textId="52375B16" w:rsidR="0057603B" w:rsidRPr="002F6DB3" w:rsidRDefault="0057603B" w:rsidP="0057603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vMerge w:val="restart"/>
            <w:shd w:val="clear" w:color="auto" w:fill="FFFFFF" w:themeFill="background1"/>
            <w:vAlign w:val="center"/>
          </w:tcPr>
          <w:p w14:paraId="09A7A01C" w14:textId="77777777" w:rsidR="0057603B" w:rsidRPr="002F6DB3" w:rsidRDefault="0057603B" w:rsidP="0057603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57603B" w:rsidRPr="002F6DB3" w14:paraId="3AB0E4C7" w14:textId="77777777" w:rsidTr="00454EDA">
        <w:trPr>
          <w:cnfStyle w:val="000000100000" w:firstRow="0" w:lastRow="0" w:firstColumn="0" w:lastColumn="0" w:oddVBand="0" w:evenVBand="0" w:oddHBand="1" w:evenHBand="0" w:firstRowFirstColumn="0" w:firstRowLastColumn="0" w:lastRowFirstColumn="0" w:lastRowLastColumn="0"/>
          <w:cantSplit/>
          <w:trHeight w:val="247"/>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D2B139F" w14:textId="77777777" w:rsidR="0057603B" w:rsidRPr="002F6DB3" w:rsidRDefault="0057603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289CB605" w14:textId="77777777" w:rsidR="0057603B" w:rsidRPr="002F6DB3" w:rsidRDefault="0057603B" w:rsidP="0057603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1EFFB004" w14:textId="77777777" w:rsidR="0057603B" w:rsidRPr="002F6DB3" w:rsidRDefault="0057603B" w:rsidP="005760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21046E5" w14:textId="77777777" w:rsidR="0057603B" w:rsidRPr="002F6DB3" w:rsidRDefault="0057603B" w:rsidP="005760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57C96EE" w14:textId="7F700987" w:rsidR="0057603B" w:rsidRPr="002F6DB3" w:rsidRDefault="0057603B" w:rsidP="005760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27B71D33" w14:textId="77777777" w:rsidR="0057603B" w:rsidRPr="002F6DB3" w:rsidRDefault="0057603B" w:rsidP="005760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6E80738" w14:textId="082A710A" w:rsidR="0057603B" w:rsidRPr="002F6DB3" w:rsidRDefault="0057603B" w:rsidP="005760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7E69B313" w14:textId="77777777" w:rsidR="0057603B" w:rsidRPr="002F6DB3" w:rsidRDefault="0057603B" w:rsidP="005760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3807E7E6" w14:textId="77777777" w:rsidR="0057603B" w:rsidRPr="002F6DB3" w:rsidRDefault="0057603B" w:rsidP="005760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258301C" w14:textId="77777777" w:rsidR="0057603B" w:rsidRPr="002F6DB3" w:rsidRDefault="0057603B" w:rsidP="005760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D6E3BC"/>
            <w:vAlign w:val="center"/>
          </w:tcPr>
          <w:p w14:paraId="2C3A5593" w14:textId="77777777" w:rsidR="0057603B" w:rsidRPr="002F6DB3" w:rsidRDefault="0057603B" w:rsidP="005760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4F1B31B" w14:textId="77777777" w:rsidR="0057603B" w:rsidRPr="002F6DB3" w:rsidRDefault="0057603B" w:rsidP="005760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770F051" w14:textId="5F3F3CCF" w:rsidR="0057603B" w:rsidRPr="002F6DB3" w:rsidRDefault="0057603B" w:rsidP="005760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Calibri" w:cstheme="minorHAnsi"/>
                <w:color w:val="000000"/>
                <w:sz w:val="20"/>
                <w:szCs w:val="20"/>
              </w:rPr>
              <w:t>Ch</w:t>
            </w:r>
          </w:p>
        </w:tc>
        <w:tc>
          <w:tcPr>
            <w:tcW w:w="253" w:type="pct"/>
            <w:vMerge/>
            <w:shd w:val="clear" w:color="auto" w:fill="FFFFFF" w:themeFill="background1"/>
            <w:vAlign w:val="center"/>
          </w:tcPr>
          <w:p w14:paraId="22C047A4" w14:textId="77777777" w:rsidR="0057603B" w:rsidRPr="002F6DB3" w:rsidRDefault="0057603B" w:rsidP="005760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45892DDA" w14:textId="77777777" w:rsidR="0057603B" w:rsidRPr="002F6DB3" w:rsidRDefault="0057603B" w:rsidP="005760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765C67" w:rsidRPr="002F6DB3" w14:paraId="6C941EF3" w14:textId="77777777" w:rsidTr="00454ED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C688548" w14:textId="77777777" w:rsidR="00765C67" w:rsidRPr="002F6DB3" w:rsidRDefault="00765C6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30CE09E7" w14:textId="12537DF1" w:rsidR="00765C67" w:rsidRPr="002F6DB3" w:rsidRDefault="00765C67" w:rsidP="00765C67">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budynku nr 101 położonego przy ul. Grunwaldzkiej w Trzebini</w:t>
            </w:r>
          </w:p>
        </w:tc>
        <w:tc>
          <w:tcPr>
            <w:tcW w:w="405" w:type="pct"/>
            <w:vMerge w:val="restart"/>
            <w:shd w:val="clear" w:color="auto" w:fill="FFFFFF" w:themeFill="background1"/>
            <w:vAlign w:val="center"/>
          </w:tcPr>
          <w:p w14:paraId="6B5EA839" w14:textId="77777777" w:rsidR="00765C67" w:rsidRPr="002F6DB3" w:rsidRDefault="00765C67" w:rsidP="00765C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29689396" w14:textId="77777777" w:rsidR="00765C67" w:rsidRPr="002F6DB3" w:rsidRDefault="00765C67" w:rsidP="00765C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BF2A527" w14:textId="35DDC915" w:rsidR="00765C67" w:rsidRPr="002F6DB3" w:rsidRDefault="00765C67" w:rsidP="00765C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6B6A3D6" w14:textId="1877FC4E" w:rsidR="00765C67" w:rsidRPr="002F6DB3" w:rsidRDefault="00765C67" w:rsidP="00765C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77B7F3F9" w14:textId="4E16EF5D" w:rsidR="00765C67" w:rsidRPr="002F6DB3" w:rsidRDefault="00765C67" w:rsidP="00765C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E5B8B7"/>
            <w:vAlign w:val="center"/>
          </w:tcPr>
          <w:p w14:paraId="6717903D" w14:textId="60E99102" w:rsidR="00765C67" w:rsidRPr="002F6DB3" w:rsidRDefault="00765C67" w:rsidP="00765C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FFFFFF" w:themeFill="background1"/>
            <w:vAlign w:val="center"/>
          </w:tcPr>
          <w:p w14:paraId="0E056CDF" w14:textId="77777777" w:rsidR="00765C67" w:rsidRPr="002F6DB3" w:rsidRDefault="00765C67" w:rsidP="00765C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012E7265" w14:textId="7B6CEBD7" w:rsidR="00765C67" w:rsidRPr="002F6DB3" w:rsidRDefault="00765C67" w:rsidP="00765C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6DE735D3" w14:textId="1CA08973" w:rsidR="00765C67" w:rsidRPr="002F6DB3" w:rsidRDefault="00765C67" w:rsidP="00765C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A08D524" w14:textId="55C5BB72" w:rsidR="00765C67" w:rsidRPr="002F6DB3" w:rsidRDefault="00765C67" w:rsidP="00765C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FE5A444" w14:textId="1DB4E6DF" w:rsidR="00765C67" w:rsidRPr="002F6DB3" w:rsidRDefault="00765C67" w:rsidP="00765C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FFFFFF" w:themeFill="background1"/>
            <w:vAlign w:val="center"/>
          </w:tcPr>
          <w:p w14:paraId="47DB848B" w14:textId="77777777" w:rsidR="00765C67" w:rsidRPr="002F6DB3" w:rsidRDefault="00765C67" w:rsidP="00765C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FFFFFF" w:themeFill="background1"/>
            <w:vAlign w:val="center"/>
          </w:tcPr>
          <w:p w14:paraId="4B78990B" w14:textId="77777777" w:rsidR="00765C67" w:rsidRPr="002F6DB3" w:rsidRDefault="00765C67" w:rsidP="00765C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765C67" w:rsidRPr="002F6DB3" w14:paraId="259CFAF0" w14:textId="77777777" w:rsidTr="00454ED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F13305B" w14:textId="77777777" w:rsidR="00765C67" w:rsidRPr="002F6DB3" w:rsidRDefault="00765C6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2E32F896" w14:textId="77777777" w:rsidR="00765C67" w:rsidRPr="002F6DB3" w:rsidRDefault="00765C67" w:rsidP="00765C67">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7477710C" w14:textId="77777777" w:rsidR="00765C67" w:rsidRPr="002F6DB3" w:rsidRDefault="00765C67" w:rsidP="00765C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2538E268" w14:textId="77777777" w:rsidR="00765C67" w:rsidRPr="002F6DB3" w:rsidRDefault="00765C67" w:rsidP="00765C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2526BCD" w14:textId="4009C66A" w:rsidR="00765C67" w:rsidRPr="002F6DB3" w:rsidRDefault="00765C67" w:rsidP="00765C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EFE5DE7" w14:textId="520D9C56" w:rsidR="00765C67" w:rsidRPr="002F6DB3" w:rsidRDefault="00765C67" w:rsidP="00765C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7F655D3A" w14:textId="77777777" w:rsidR="00765C67" w:rsidRPr="002F6DB3" w:rsidRDefault="00765C67" w:rsidP="00765C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EB67314" w14:textId="77777777" w:rsidR="00765C67" w:rsidRPr="002F6DB3" w:rsidRDefault="00765C67" w:rsidP="00765C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6869AD97" w14:textId="77777777" w:rsidR="00765C67" w:rsidRPr="002F6DB3" w:rsidRDefault="00765C67" w:rsidP="00765C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9356647" w14:textId="77777777" w:rsidR="00765C67" w:rsidRPr="002F6DB3" w:rsidRDefault="00765C67" w:rsidP="00765C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0A18543" w14:textId="6F33622F" w:rsidR="00765C67" w:rsidRPr="002F6DB3" w:rsidRDefault="00765C67" w:rsidP="00765C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F824284" w14:textId="214AA833" w:rsidR="00765C67" w:rsidRPr="002F6DB3" w:rsidRDefault="00765C67" w:rsidP="00765C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33EA05D" w14:textId="48238192" w:rsidR="00765C67" w:rsidRPr="002F6DB3" w:rsidRDefault="00765C67" w:rsidP="00765C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349AE488" w14:textId="77777777" w:rsidR="00765C67" w:rsidRPr="002F6DB3" w:rsidRDefault="00765C67" w:rsidP="00765C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353DF998" w14:textId="77777777" w:rsidR="00765C67" w:rsidRPr="002F6DB3" w:rsidRDefault="00765C67" w:rsidP="00765C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7C35B2" w:rsidRPr="002F6DB3" w14:paraId="4628E8C8" w14:textId="77777777" w:rsidTr="00454ED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02E3671" w14:textId="77777777" w:rsidR="007C35B2" w:rsidRPr="002F6DB3" w:rsidRDefault="007C35B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47EB549B" w14:textId="5C9B6FEF" w:rsidR="007C35B2" w:rsidRPr="002F6DB3" w:rsidRDefault="007C35B2" w:rsidP="007C35B2">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Głęboka termomodernizacja i rozwój OZE na obiektach użyteczności publicznej, komunalnych i zabytkowych</w:t>
            </w:r>
          </w:p>
        </w:tc>
        <w:tc>
          <w:tcPr>
            <w:tcW w:w="405" w:type="pct"/>
            <w:vMerge w:val="restart"/>
            <w:shd w:val="clear" w:color="auto" w:fill="D6E3BC"/>
            <w:vAlign w:val="center"/>
          </w:tcPr>
          <w:p w14:paraId="2A19AA0F" w14:textId="3F4321A6" w:rsidR="007C35B2" w:rsidRPr="002F6DB3" w:rsidRDefault="007C35B2" w:rsidP="007C35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359DBC92" w14:textId="0D6EBFC4" w:rsidR="007C35B2" w:rsidRPr="002F6DB3" w:rsidRDefault="007C35B2" w:rsidP="007C35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7F57EC93" w14:textId="6CBF803E" w:rsidR="007C35B2" w:rsidRPr="002F6DB3" w:rsidRDefault="007C35B2" w:rsidP="007C35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D6E3BC"/>
            <w:vAlign w:val="center"/>
          </w:tcPr>
          <w:p w14:paraId="6B1BC4CD" w14:textId="09A7B3A7" w:rsidR="007C35B2" w:rsidRPr="002F6DB3" w:rsidRDefault="007C35B2" w:rsidP="007C35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2359E0FD" w14:textId="01A3BB27" w:rsidR="007C35B2" w:rsidRPr="002F6DB3" w:rsidRDefault="007C35B2" w:rsidP="007C35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4A190EC5" w14:textId="014F8477" w:rsidR="007C35B2" w:rsidRPr="002F6DB3" w:rsidRDefault="007C35B2" w:rsidP="007C35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D6E3BC"/>
            <w:vAlign w:val="center"/>
          </w:tcPr>
          <w:p w14:paraId="3E5872A2" w14:textId="62996CAC" w:rsidR="007C35B2" w:rsidRPr="002F6DB3" w:rsidRDefault="007C35B2" w:rsidP="007C35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E5B8B7"/>
            <w:vAlign w:val="center"/>
          </w:tcPr>
          <w:p w14:paraId="62328D3D" w14:textId="32EAE49A" w:rsidR="007C35B2" w:rsidRPr="002F6DB3" w:rsidRDefault="007C35B2" w:rsidP="007C35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val="restart"/>
            <w:shd w:val="clear" w:color="auto" w:fill="D6E3BC"/>
            <w:vAlign w:val="center"/>
          </w:tcPr>
          <w:p w14:paraId="48613593" w14:textId="7850B891" w:rsidR="007C35B2" w:rsidRPr="002F6DB3" w:rsidRDefault="007C35B2" w:rsidP="007C35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54512F21" w14:textId="4BC57D99" w:rsidR="007C35B2" w:rsidRPr="002F6DB3" w:rsidRDefault="007C35B2" w:rsidP="007C35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4989DFF3" w14:textId="72703836" w:rsidR="007C35B2" w:rsidRPr="002F6DB3" w:rsidRDefault="007C35B2" w:rsidP="007C35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vMerge w:val="restart"/>
            <w:shd w:val="clear" w:color="auto" w:fill="D6E3BC"/>
            <w:vAlign w:val="center"/>
          </w:tcPr>
          <w:p w14:paraId="49615ABF" w14:textId="328E79AA" w:rsidR="007C35B2" w:rsidRPr="002F6DB3" w:rsidRDefault="007C35B2" w:rsidP="007C35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shd w:val="clear" w:color="auto" w:fill="D6E3BC"/>
            <w:vAlign w:val="center"/>
          </w:tcPr>
          <w:p w14:paraId="36E339B0" w14:textId="064CDD8F" w:rsidR="007C35B2" w:rsidRPr="002F6DB3" w:rsidRDefault="007C35B2" w:rsidP="007C35B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r>
      <w:tr w:rsidR="007C35B2" w:rsidRPr="002F6DB3" w14:paraId="433D9DC7" w14:textId="77777777" w:rsidTr="00454ED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375389D" w14:textId="77777777" w:rsidR="007C35B2" w:rsidRPr="002F6DB3" w:rsidRDefault="007C35B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4309998E" w14:textId="77777777" w:rsidR="007C35B2" w:rsidRPr="002F6DB3" w:rsidRDefault="007C35B2" w:rsidP="007C35B2">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254B11A" w14:textId="77777777" w:rsidR="007C35B2" w:rsidRPr="002F6DB3" w:rsidRDefault="007C35B2" w:rsidP="007C35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61B2E73" w14:textId="56296375" w:rsidR="007C35B2" w:rsidRPr="002F6DB3" w:rsidRDefault="007C35B2" w:rsidP="007C35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3BD1E338" w14:textId="0CD95274" w:rsidR="007C35B2" w:rsidRPr="002F6DB3" w:rsidRDefault="007C35B2" w:rsidP="007C35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7E06B554" w14:textId="77777777" w:rsidR="007C35B2" w:rsidRPr="002F6DB3" w:rsidRDefault="007C35B2" w:rsidP="007C35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2675D7C" w14:textId="083CE28B" w:rsidR="007C35B2" w:rsidRPr="002F6DB3" w:rsidRDefault="007C35B2" w:rsidP="007C35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327A558F" w14:textId="22CB9D07" w:rsidR="007C35B2" w:rsidRPr="002F6DB3" w:rsidRDefault="007C35B2" w:rsidP="007C35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Calibri" w:cstheme="minorHAnsi"/>
                <w:color w:val="000000"/>
                <w:sz w:val="20"/>
                <w:szCs w:val="20"/>
              </w:rPr>
              <w:t>Ch</w:t>
            </w:r>
          </w:p>
        </w:tc>
        <w:tc>
          <w:tcPr>
            <w:tcW w:w="253" w:type="pct"/>
            <w:vMerge/>
            <w:shd w:val="clear" w:color="auto" w:fill="FFFFFF" w:themeFill="background1"/>
            <w:vAlign w:val="center"/>
          </w:tcPr>
          <w:p w14:paraId="1A311DED" w14:textId="77777777" w:rsidR="007C35B2" w:rsidRPr="002F6DB3" w:rsidRDefault="007C35B2" w:rsidP="007C35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955D1CE" w14:textId="77777777" w:rsidR="007C35B2" w:rsidRPr="002F6DB3" w:rsidRDefault="007C35B2" w:rsidP="007C35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1C5EBB55" w14:textId="77777777" w:rsidR="007C35B2" w:rsidRPr="002F6DB3" w:rsidRDefault="007C35B2" w:rsidP="007C35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9456A24" w14:textId="7853E7A9" w:rsidR="007C35B2" w:rsidRPr="002F6DB3" w:rsidRDefault="007C35B2" w:rsidP="007C35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7705E51B" w14:textId="45EB4198" w:rsidR="007C35B2" w:rsidRPr="002F6DB3" w:rsidRDefault="007C35B2" w:rsidP="007C35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38332ABB" w14:textId="77777777" w:rsidR="007C35B2" w:rsidRPr="002F6DB3" w:rsidRDefault="007C35B2" w:rsidP="007C35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E5B8B7"/>
            <w:vAlign w:val="center"/>
          </w:tcPr>
          <w:p w14:paraId="1DFB0D65" w14:textId="1DE59283" w:rsidR="007C35B2" w:rsidRPr="002F6DB3" w:rsidRDefault="007C35B2" w:rsidP="007C35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r>
      <w:tr w:rsidR="009F124F" w:rsidRPr="002F6DB3" w14:paraId="2D4CD842" w14:textId="77777777" w:rsidTr="00454ED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1D84DD6D" w14:textId="77777777" w:rsidR="009F124F" w:rsidRPr="002F6DB3" w:rsidRDefault="009F124F"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0D2F69FB" w14:textId="2AABC1C0" w:rsidR="009F124F" w:rsidRPr="002F6DB3" w:rsidRDefault="009F124F" w:rsidP="009F124F">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Zakończenie budowy kanalizacji w Gminie Libiąż</w:t>
            </w:r>
          </w:p>
        </w:tc>
        <w:tc>
          <w:tcPr>
            <w:tcW w:w="405" w:type="pct"/>
            <w:vMerge w:val="restart"/>
            <w:shd w:val="clear" w:color="auto" w:fill="D6E3BC"/>
            <w:vAlign w:val="center"/>
          </w:tcPr>
          <w:p w14:paraId="6F016B51" w14:textId="0A062DCE" w:rsidR="009F124F" w:rsidRPr="002F6DB3" w:rsidRDefault="009F124F"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247EF7EA" w14:textId="2A17E3D2" w:rsidR="009F124F" w:rsidRPr="002F6DB3" w:rsidRDefault="009F124F"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35F99EA8" w14:textId="718BBAAA" w:rsidR="009F124F" w:rsidRPr="002F6DB3" w:rsidRDefault="009F124F"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444853EB" w14:textId="1885019F" w:rsidR="009F124F" w:rsidRPr="002F6DB3" w:rsidRDefault="009F124F"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25C843C0" w14:textId="419BFFF6" w:rsidR="009F124F" w:rsidRPr="002F6DB3" w:rsidRDefault="009F124F"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vMerge w:val="restart"/>
            <w:shd w:val="clear" w:color="auto" w:fill="E5B8B7"/>
            <w:vAlign w:val="center"/>
          </w:tcPr>
          <w:p w14:paraId="0EDBED60" w14:textId="18B759FC" w:rsidR="009F124F" w:rsidRPr="002F6DB3" w:rsidRDefault="009F124F"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D6E3BC"/>
            <w:vAlign w:val="center"/>
          </w:tcPr>
          <w:p w14:paraId="262E4070" w14:textId="4D03D550" w:rsidR="009F124F" w:rsidRPr="002F6DB3" w:rsidRDefault="009F124F"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E5B8B7"/>
            <w:vAlign w:val="center"/>
          </w:tcPr>
          <w:p w14:paraId="576AC3E1" w14:textId="271B43D1" w:rsidR="009F124F" w:rsidRPr="002F6DB3" w:rsidRDefault="009F124F"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D6E3BC"/>
            <w:vAlign w:val="center"/>
          </w:tcPr>
          <w:p w14:paraId="35E97B9C" w14:textId="5C057607" w:rsidR="009F124F" w:rsidRPr="002F6DB3" w:rsidRDefault="009F124F"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5937E696" w14:textId="588DC0DC" w:rsidR="009F124F" w:rsidRPr="002F6DB3" w:rsidRDefault="009F124F"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5095FD4E" w14:textId="512C9B5A" w:rsidR="009F124F" w:rsidRPr="002F6DB3" w:rsidRDefault="009F124F"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D6E3BC"/>
            <w:vAlign w:val="center"/>
          </w:tcPr>
          <w:p w14:paraId="252379FF" w14:textId="39F82B4F" w:rsidR="009F124F" w:rsidRPr="002F6DB3" w:rsidRDefault="009F124F"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70" w:type="pct"/>
            <w:vMerge w:val="restart"/>
            <w:shd w:val="clear" w:color="auto" w:fill="FFFFFF" w:themeFill="background1"/>
            <w:vAlign w:val="center"/>
          </w:tcPr>
          <w:p w14:paraId="5D0BEB40" w14:textId="77777777" w:rsidR="009F124F" w:rsidRPr="002F6DB3" w:rsidRDefault="009F124F"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9F124F" w:rsidRPr="002F6DB3" w14:paraId="43CCF6F7" w14:textId="77777777" w:rsidTr="00454ED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505D845" w14:textId="77777777" w:rsidR="009F124F" w:rsidRPr="002F6DB3" w:rsidRDefault="009F124F"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5C46C0BB" w14:textId="77777777" w:rsidR="009F124F" w:rsidRPr="002F6DB3" w:rsidRDefault="009F124F" w:rsidP="009F124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15CB4D4" w14:textId="77777777" w:rsidR="009F124F" w:rsidRPr="002F6DB3" w:rsidRDefault="009F124F"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C91FC42" w14:textId="3750A6F5" w:rsidR="009F124F" w:rsidRPr="002F6DB3" w:rsidRDefault="009F124F"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0787689D" w14:textId="2C21E7FC" w:rsidR="009F124F" w:rsidRPr="002F6DB3" w:rsidRDefault="009F124F"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70C51398" w14:textId="2BCD865D" w:rsidR="009F124F" w:rsidRPr="002F6DB3" w:rsidRDefault="009F124F"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538D8FC6" w14:textId="06A87322" w:rsidR="009F124F" w:rsidRPr="002F6DB3" w:rsidRDefault="009F124F"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E5B8B7"/>
            <w:vAlign w:val="center"/>
          </w:tcPr>
          <w:p w14:paraId="78D18BF2" w14:textId="77777777" w:rsidR="009F124F" w:rsidRPr="002F6DB3" w:rsidRDefault="009F124F"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D6E3BC"/>
            <w:vAlign w:val="center"/>
          </w:tcPr>
          <w:p w14:paraId="19F2CE22" w14:textId="77777777" w:rsidR="009F124F" w:rsidRPr="002F6DB3" w:rsidRDefault="009F124F"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12DAB4B6" w14:textId="77777777" w:rsidR="009F124F" w:rsidRPr="002F6DB3" w:rsidRDefault="009F124F"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B537318" w14:textId="07558E8F" w:rsidR="009F124F" w:rsidRPr="002F6DB3" w:rsidRDefault="009F124F"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7B735CC5" w14:textId="784AC80E" w:rsidR="009F124F" w:rsidRPr="002F6DB3" w:rsidRDefault="009F124F"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13BAF7EA" w14:textId="67E9C58F" w:rsidR="009F124F" w:rsidRPr="002F6DB3" w:rsidRDefault="009F124F"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06C599B6" w14:textId="77777777" w:rsidR="009F124F" w:rsidRPr="002F6DB3" w:rsidRDefault="009F124F"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65A69C74" w14:textId="77777777" w:rsidR="009F124F" w:rsidRPr="002F6DB3" w:rsidRDefault="009F124F"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6A1798" w:rsidRPr="002F6DB3" w14:paraId="748488F9" w14:textId="77777777" w:rsidTr="00454ED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7300668E" w14:textId="77777777" w:rsidR="006A1798" w:rsidRPr="002F6DB3" w:rsidRDefault="006A179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716B3EB5" w14:textId="62DAA0C8" w:rsidR="006A1798" w:rsidRPr="002F6DB3" w:rsidRDefault="006A1798" w:rsidP="009F124F">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Rozbudowa/budowa miejsc pochówku</w:t>
            </w:r>
          </w:p>
        </w:tc>
        <w:tc>
          <w:tcPr>
            <w:tcW w:w="405" w:type="pct"/>
            <w:vMerge w:val="restart"/>
            <w:shd w:val="clear" w:color="auto" w:fill="FFFFFF" w:themeFill="background1"/>
            <w:vAlign w:val="center"/>
          </w:tcPr>
          <w:p w14:paraId="3A519FF6" w14:textId="77777777" w:rsidR="006A1798" w:rsidRPr="002F6DB3" w:rsidRDefault="006A1798"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68728418" w14:textId="77777777" w:rsidR="006A1798" w:rsidRPr="002F6DB3" w:rsidRDefault="006A1798"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C4283DC" w14:textId="47EF5753" w:rsidR="006A1798" w:rsidRPr="002F6DB3" w:rsidRDefault="006A1798"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6EC93B0D" w14:textId="43F5EA50" w:rsidR="006A1798" w:rsidRPr="002F6DB3" w:rsidRDefault="006A1798"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38EB6167" w14:textId="4C2ACCC3" w:rsidR="006A1798" w:rsidRPr="002F6DB3" w:rsidRDefault="006A1798"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390473AD" w14:textId="20FE3C8B" w:rsidR="006A1798" w:rsidRPr="002F6DB3" w:rsidRDefault="006A1798"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FFFFFF" w:themeFill="background1"/>
            <w:vAlign w:val="center"/>
          </w:tcPr>
          <w:p w14:paraId="7AD683B8" w14:textId="77777777" w:rsidR="006A1798" w:rsidRPr="002F6DB3" w:rsidRDefault="006A1798"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12881BD0" w14:textId="546562F5" w:rsidR="006A1798" w:rsidRPr="002F6DB3" w:rsidRDefault="006A1798"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0A9FB8AF" w14:textId="50922F43" w:rsidR="006A1798" w:rsidRPr="002F6DB3" w:rsidRDefault="006A1798"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C7CB4F1" w14:textId="132C0A83" w:rsidR="006A1798" w:rsidRPr="002F6DB3" w:rsidRDefault="006A1798"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7365133" w14:textId="1B9C1005" w:rsidR="006A1798" w:rsidRPr="002F6DB3" w:rsidRDefault="006A1798"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FFFFFF" w:themeFill="background1"/>
            <w:vAlign w:val="center"/>
          </w:tcPr>
          <w:p w14:paraId="09D5EE98" w14:textId="5297789B" w:rsidR="006A1798" w:rsidRPr="002F6DB3" w:rsidRDefault="006A1798"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FFFFFF" w:themeFill="background1"/>
            <w:vAlign w:val="center"/>
          </w:tcPr>
          <w:p w14:paraId="6F2EE142" w14:textId="77777777" w:rsidR="006A1798" w:rsidRPr="002F6DB3" w:rsidRDefault="006A1798" w:rsidP="009F124F">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6A1798" w:rsidRPr="002F6DB3" w14:paraId="0C0EA6C5" w14:textId="77777777" w:rsidTr="00B1466F">
        <w:trPr>
          <w:cnfStyle w:val="000000100000" w:firstRow="0" w:lastRow="0" w:firstColumn="0" w:lastColumn="0" w:oddVBand="0" w:evenVBand="0" w:oddHBand="1" w:evenHBand="0" w:firstRowFirstColumn="0" w:firstRowLastColumn="0" w:lastRowFirstColumn="0" w:lastRowLastColumn="0"/>
          <w:cantSplit/>
          <w:trHeight w:val="995"/>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864F450" w14:textId="77777777" w:rsidR="006A1798" w:rsidRPr="002F6DB3" w:rsidRDefault="006A179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33FD9820" w14:textId="77777777" w:rsidR="006A1798" w:rsidRPr="002F6DB3" w:rsidRDefault="006A1798" w:rsidP="009F124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2C1CF28" w14:textId="77777777" w:rsidR="006A1798" w:rsidRPr="002F6DB3" w:rsidRDefault="006A1798"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0034E89C" w14:textId="77777777" w:rsidR="006A1798" w:rsidRPr="002F6DB3" w:rsidRDefault="006A1798"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8CC4932" w14:textId="44F7D3D0" w:rsidR="006A1798" w:rsidRPr="002F6DB3" w:rsidRDefault="006A1798"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2020B033" w14:textId="7285AA73" w:rsidR="006A1798" w:rsidRPr="002F6DB3" w:rsidRDefault="006A1798"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21145CC0" w14:textId="0CE90075" w:rsidR="006A1798" w:rsidRPr="002F6DB3" w:rsidRDefault="006A1798"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2537003D" w14:textId="61C33396" w:rsidR="006A1798" w:rsidRPr="002F6DB3" w:rsidRDefault="006A1798"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4A10F51F" w14:textId="77777777" w:rsidR="006A1798" w:rsidRPr="002F6DB3" w:rsidRDefault="006A1798"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7987700" w14:textId="77777777" w:rsidR="006A1798" w:rsidRPr="002F6DB3" w:rsidRDefault="006A1798"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F19F6CA" w14:textId="189EEC58" w:rsidR="006A1798" w:rsidRPr="002F6DB3" w:rsidRDefault="006A1798"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21DA1A4" w14:textId="23DDA032" w:rsidR="006A1798" w:rsidRPr="002F6DB3" w:rsidRDefault="006A1798"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5CEC699" w14:textId="085768CC" w:rsidR="006A1798" w:rsidRPr="002F6DB3" w:rsidRDefault="006A1798"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48A5DA5C" w14:textId="17FAC6FA" w:rsidR="006A1798" w:rsidRPr="002F6DB3" w:rsidRDefault="006A1798"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1DB6E227" w14:textId="77777777" w:rsidR="006A1798" w:rsidRPr="002F6DB3" w:rsidRDefault="006A1798" w:rsidP="009F124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5806E5" w:rsidRPr="002F6DB3" w14:paraId="47AFA55D" w14:textId="77777777" w:rsidTr="00B1466F">
        <w:trPr>
          <w:cnfStyle w:val="000000010000" w:firstRow="0" w:lastRow="0" w:firstColumn="0" w:lastColumn="0" w:oddVBand="0" w:evenVBand="0" w:oddHBand="0" w:evenHBand="1" w:firstRowFirstColumn="0" w:firstRowLastColumn="0" w:lastRowFirstColumn="0" w:lastRowLastColumn="0"/>
          <w:cantSplit/>
          <w:trHeight w:val="476"/>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2ADC101" w14:textId="77777777" w:rsidR="005806E5" w:rsidRPr="002F6DB3" w:rsidRDefault="005806E5"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4ED20D04" w14:textId="0668609D" w:rsidR="005806E5" w:rsidRPr="002F6DB3" w:rsidRDefault="005806E5" w:rsidP="00B1466F">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Punkt Selektywnej Zbiórki Odpadów Komunalnych z wyposażeniem</w:t>
            </w:r>
          </w:p>
        </w:tc>
        <w:tc>
          <w:tcPr>
            <w:tcW w:w="405" w:type="pct"/>
            <w:vMerge w:val="restart"/>
            <w:shd w:val="clear" w:color="auto" w:fill="D6E3BC"/>
            <w:vAlign w:val="center"/>
          </w:tcPr>
          <w:p w14:paraId="6B4A417F" w14:textId="225E4597" w:rsidR="005806E5" w:rsidRPr="002F6DB3" w:rsidRDefault="005806E5" w:rsidP="005806E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vMerge w:val="restart"/>
            <w:shd w:val="clear" w:color="auto" w:fill="D6E3BC"/>
            <w:vAlign w:val="center"/>
          </w:tcPr>
          <w:p w14:paraId="1ABF8652" w14:textId="15A06D6D" w:rsidR="005806E5" w:rsidRPr="002F6DB3" w:rsidRDefault="005806E5" w:rsidP="005806E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4090C1E5" w14:textId="4692B195" w:rsidR="005806E5" w:rsidRPr="002F6DB3" w:rsidRDefault="005806E5" w:rsidP="005806E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0C6B3A52" w14:textId="04B389CF" w:rsidR="005806E5" w:rsidRPr="002F6DB3" w:rsidRDefault="005806E5" w:rsidP="005806E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D6E3BC"/>
            <w:vAlign w:val="center"/>
          </w:tcPr>
          <w:p w14:paraId="08A92440" w14:textId="76BA7428" w:rsidR="005806E5" w:rsidRPr="002F6DB3" w:rsidRDefault="005806E5" w:rsidP="005806E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D6E3BC"/>
            <w:vAlign w:val="center"/>
          </w:tcPr>
          <w:p w14:paraId="5BE0512A" w14:textId="6A0717F1" w:rsidR="005806E5" w:rsidRPr="002F6DB3" w:rsidRDefault="005806E5" w:rsidP="005806E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D6E3BC"/>
            <w:vAlign w:val="center"/>
          </w:tcPr>
          <w:p w14:paraId="47968EA6" w14:textId="2D2E6AAB" w:rsidR="005806E5" w:rsidRPr="002F6DB3" w:rsidRDefault="005806E5" w:rsidP="005806E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75EB60B3" w14:textId="68BEEE19" w:rsidR="005806E5" w:rsidRPr="002F6DB3" w:rsidRDefault="005806E5" w:rsidP="005806E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D6E3BC"/>
            <w:vAlign w:val="center"/>
          </w:tcPr>
          <w:p w14:paraId="61E9B088" w14:textId="7FC115F6" w:rsidR="005806E5" w:rsidRPr="002F6DB3" w:rsidRDefault="005806E5" w:rsidP="005806E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D2634D6" w14:textId="2D747940" w:rsidR="005806E5" w:rsidRPr="002F6DB3" w:rsidRDefault="005806E5" w:rsidP="005806E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1DC5D102" w14:textId="685C61E4" w:rsidR="005806E5" w:rsidRPr="002F6DB3" w:rsidRDefault="005806E5" w:rsidP="005806E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48EFF658" w14:textId="77777777" w:rsidR="005806E5" w:rsidRPr="002F6DB3" w:rsidRDefault="005806E5" w:rsidP="005806E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FFFFFF" w:themeFill="background1"/>
            <w:vAlign w:val="center"/>
          </w:tcPr>
          <w:p w14:paraId="38CA65C9" w14:textId="77777777" w:rsidR="005806E5" w:rsidRPr="002F6DB3" w:rsidRDefault="005806E5" w:rsidP="005806E5">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5806E5" w:rsidRPr="002F6DB3" w14:paraId="79677B30" w14:textId="77777777" w:rsidTr="0073661A">
        <w:trPr>
          <w:cnfStyle w:val="000000100000" w:firstRow="0" w:lastRow="0" w:firstColumn="0" w:lastColumn="0" w:oddVBand="0" w:evenVBand="0" w:oddHBand="1" w:evenHBand="0" w:firstRowFirstColumn="0" w:firstRowLastColumn="0" w:lastRowFirstColumn="0" w:lastRowLastColumn="0"/>
          <w:cantSplit/>
          <w:trHeight w:val="619"/>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4E25B20" w14:textId="77777777" w:rsidR="005806E5" w:rsidRPr="002F6DB3" w:rsidRDefault="005806E5"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0ACECB78" w14:textId="77777777" w:rsidR="005806E5" w:rsidRPr="002F6DB3" w:rsidRDefault="005806E5" w:rsidP="005806E5">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D6E3BC"/>
            <w:vAlign w:val="center"/>
          </w:tcPr>
          <w:p w14:paraId="3A608333" w14:textId="77777777" w:rsidR="005806E5" w:rsidRPr="002F6DB3" w:rsidRDefault="005806E5" w:rsidP="005806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D6E3BC"/>
            <w:vAlign w:val="center"/>
          </w:tcPr>
          <w:p w14:paraId="239615BE" w14:textId="77777777" w:rsidR="005806E5" w:rsidRPr="002F6DB3" w:rsidRDefault="005806E5" w:rsidP="005806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FCCE82C" w14:textId="3B245945" w:rsidR="005806E5" w:rsidRPr="002F6DB3" w:rsidRDefault="005806E5" w:rsidP="005806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02F3CB23" w14:textId="7C81860D" w:rsidR="005806E5" w:rsidRPr="002F6DB3" w:rsidRDefault="005806E5" w:rsidP="005806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5DC4A773" w14:textId="77777777" w:rsidR="005806E5" w:rsidRPr="002F6DB3" w:rsidRDefault="005806E5" w:rsidP="005806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C58C749" w14:textId="77777777" w:rsidR="005806E5" w:rsidRPr="002F6DB3" w:rsidRDefault="005806E5" w:rsidP="005806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4E22A90" w14:textId="77777777" w:rsidR="005806E5" w:rsidRPr="002F6DB3" w:rsidRDefault="005806E5" w:rsidP="005806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387B780" w14:textId="1000A6B3" w:rsidR="005806E5" w:rsidRPr="002F6DB3" w:rsidRDefault="005806E5" w:rsidP="005806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08974D2B" w14:textId="77777777" w:rsidR="005806E5" w:rsidRPr="002F6DB3" w:rsidRDefault="005806E5" w:rsidP="005806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F782FC8" w14:textId="0407CBD1" w:rsidR="005806E5" w:rsidRPr="002F6DB3" w:rsidRDefault="005806E5" w:rsidP="005806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Calibri" w:cstheme="minorHAnsi"/>
                <w:color w:val="000000"/>
                <w:sz w:val="20"/>
                <w:szCs w:val="20"/>
              </w:rPr>
              <w:t>Ch</w:t>
            </w:r>
          </w:p>
        </w:tc>
        <w:tc>
          <w:tcPr>
            <w:tcW w:w="253" w:type="pct"/>
            <w:shd w:val="clear" w:color="auto" w:fill="E5B8B7"/>
            <w:vAlign w:val="center"/>
          </w:tcPr>
          <w:p w14:paraId="30CDD83C" w14:textId="3A22B98A" w:rsidR="005806E5" w:rsidRPr="002F6DB3" w:rsidRDefault="005806E5" w:rsidP="005806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Calibri" w:cstheme="minorHAnsi"/>
                <w:color w:val="000000"/>
                <w:sz w:val="20"/>
                <w:szCs w:val="20"/>
              </w:rPr>
              <w:t>Ch</w:t>
            </w:r>
          </w:p>
        </w:tc>
        <w:tc>
          <w:tcPr>
            <w:tcW w:w="253" w:type="pct"/>
            <w:vMerge/>
            <w:shd w:val="clear" w:color="auto" w:fill="FFFFFF" w:themeFill="background1"/>
            <w:vAlign w:val="center"/>
          </w:tcPr>
          <w:p w14:paraId="63ED41B3" w14:textId="77777777" w:rsidR="005806E5" w:rsidRPr="002F6DB3" w:rsidRDefault="005806E5" w:rsidP="005806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1FFE49F2" w14:textId="77777777" w:rsidR="005806E5" w:rsidRPr="002F6DB3" w:rsidRDefault="005806E5" w:rsidP="005806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9C48BB" w:rsidRPr="002F6DB3" w14:paraId="2F233472" w14:textId="77777777" w:rsidTr="00454ED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2166EC6A" w14:textId="77777777" w:rsidR="009C48BB" w:rsidRPr="002F6DB3" w:rsidRDefault="009C48B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04887368" w14:textId="5ADD8713" w:rsidR="009C48BB" w:rsidRPr="002F6DB3" w:rsidRDefault="009C48BB" w:rsidP="009C48B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rozbudowa, wymiana infrastruktury wodno-kanalizacyjnej w gminie Babice</w:t>
            </w:r>
          </w:p>
        </w:tc>
        <w:tc>
          <w:tcPr>
            <w:tcW w:w="405" w:type="pct"/>
            <w:vMerge w:val="restart"/>
            <w:shd w:val="clear" w:color="auto" w:fill="D6E3BC"/>
            <w:vAlign w:val="center"/>
          </w:tcPr>
          <w:p w14:paraId="01C0088B" w14:textId="24DFA052" w:rsidR="009C48BB" w:rsidRPr="002F6DB3" w:rsidRDefault="009C48BB"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3F1472F8" w14:textId="321632C5" w:rsidR="009C48BB" w:rsidRPr="002F6DB3" w:rsidRDefault="009C48BB"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0E8B6FF6" w14:textId="18A68643" w:rsidR="009C48BB" w:rsidRPr="002F6DB3" w:rsidRDefault="009C48BB"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1652EF03" w14:textId="477971E2" w:rsidR="009C48BB" w:rsidRPr="002F6DB3" w:rsidRDefault="009C48BB"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06A7F3E0" w14:textId="1912D820" w:rsidR="009C48BB" w:rsidRPr="002F6DB3" w:rsidRDefault="009C48BB"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vMerge w:val="restart"/>
            <w:shd w:val="clear" w:color="auto" w:fill="E5B8B7"/>
            <w:vAlign w:val="center"/>
          </w:tcPr>
          <w:p w14:paraId="74438B2C" w14:textId="02FA021F" w:rsidR="009C48BB" w:rsidRPr="002F6DB3" w:rsidRDefault="009C48BB"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D6E3BC"/>
            <w:vAlign w:val="center"/>
          </w:tcPr>
          <w:p w14:paraId="5E3F1D08" w14:textId="4C2FFF1B" w:rsidR="009C48BB" w:rsidRPr="002F6DB3" w:rsidRDefault="009C48BB"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E5B8B7"/>
            <w:vAlign w:val="center"/>
          </w:tcPr>
          <w:p w14:paraId="36499419" w14:textId="685A9037" w:rsidR="009C48BB" w:rsidRPr="002F6DB3" w:rsidRDefault="009C48BB"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D6E3BC"/>
            <w:vAlign w:val="center"/>
          </w:tcPr>
          <w:p w14:paraId="3FC354E7" w14:textId="755B83EA" w:rsidR="009C48BB" w:rsidRPr="002F6DB3" w:rsidRDefault="009C48BB"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439D093F" w14:textId="52E0A476" w:rsidR="009C48BB" w:rsidRPr="002F6DB3" w:rsidRDefault="009C48BB"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7A787BDE" w14:textId="0F1237D5" w:rsidR="009C48BB" w:rsidRPr="002F6DB3" w:rsidRDefault="009C48BB"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FFFFFF" w:themeFill="background1"/>
            <w:vAlign w:val="center"/>
          </w:tcPr>
          <w:p w14:paraId="7B34E683" w14:textId="77777777" w:rsidR="009C48BB" w:rsidRPr="002F6DB3" w:rsidRDefault="009C48BB"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FFFFFF" w:themeFill="background1"/>
            <w:vAlign w:val="center"/>
          </w:tcPr>
          <w:p w14:paraId="377C1AF7" w14:textId="77777777" w:rsidR="009C48BB" w:rsidRPr="002F6DB3" w:rsidRDefault="009C48BB"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9C48BB" w:rsidRPr="002F6DB3" w14:paraId="25501F8E" w14:textId="77777777" w:rsidTr="00454ED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A27A97A" w14:textId="77777777" w:rsidR="009C48BB" w:rsidRPr="002F6DB3" w:rsidRDefault="009C48B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5E9DB517" w14:textId="77777777" w:rsidR="009C48BB" w:rsidRPr="002F6DB3" w:rsidRDefault="009C48BB" w:rsidP="009C48B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339124A" w14:textId="77777777" w:rsidR="009C48BB" w:rsidRPr="002F6DB3" w:rsidRDefault="009C48BB"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F7F800B" w14:textId="48F4AE9C" w:rsidR="009C48BB" w:rsidRPr="002F6DB3" w:rsidRDefault="009C48BB"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795FF3B2" w14:textId="6DDB7468" w:rsidR="009C48BB" w:rsidRPr="002F6DB3" w:rsidRDefault="009C48BB"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7114DB5D" w14:textId="170D9C8A" w:rsidR="009C48BB" w:rsidRPr="002F6DB3" w:rsidRDefault="009C48BB"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4830679C" w14:textId="003B1D33" w:rsidR="009C48BB" w:rsidRPr="002F6DB3" w:rsidRDefault="009C48BB"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E5B8B7"/>
            <w:vAlign w:val="center"/>
          </w:tcPr>
          <w:p w14:paraId="0403AA03" w14:textId="77777777" w:rsidR="009C48BB" w:rsidRPr="002F6DB3" w:rsidRDefault="009C48BB"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D6E3BC"/>
            <w:vAlign w:val="center"/>
          </w:tcPr>
          <w:p w14:paraId="1B9DDC81" w14:textId="77777777" w:rsidR="009C48BB" w:rsidRPr="002F6DB3" w:rsidRDefault="009C48BB"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1221092C" w14:textId="77777777" w:rsidR="009C48BB" w:rsidRPr="002F6DB3" w:rsidRDefault="009C48BB"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8699B54" w14:textId="76DBD071" w:rsidR="009C48BB" w:rsidRPr="002F6DB3" w:rsidRDefault="009C48BB"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26789DCA" w14:textId="69D8719E" w:rsidR="009C48BB" w:rsidRPr="002F6DB3" w:rsidRDefault="009C48BB"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7C4A11AA" w14:textId="2F8B9849" w:rsidR="009C48BB" w:rsidRPr="002F6DB3" w:rsidRDefault="009C48BB"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4094AB4E" w14:textId="77777777" w:rsidR="009C48BB" w:rsidRPr="002F6DB3" w:rsidRDefault="009C48BB"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227CB59D" w14:textId="77777777" w:rsidR="009C48BB" w:rsidRPr="002F6DB3" w:rsidRDefault="009C48BB"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6A1798" w:rsidRPr="002F6DB3" w14:paraId="706980E2" w14:textId="77777777" w:rsidTr="00454ED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CC55AF6" w14:textId="77777777" w:rsidR="006A1798" w:rsidRPr="002F6DB3" w:rsidRDefault="006A179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4A3F6383" w14:textId="4063F7BE" w:rsidR="006A1798" w:rsidRPr="002F6DB3" w:rsidRDefault="006A1798" w:rsidP="009C48B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Rozbudowa cmentarzy komunalnych w Mętkowie i Zagórzu</w:t>
            </w:r>
          </w:p>
        </w:tc>
        <w:tc>
          <w:tcPr>
            <w:tcW w:w="405" w:type="pct"/>
            <w:vMerge w:val="restart"/>
            <w:shd w:val="clear" w:color="auto" w:fill="FFFFFF" w:themeFill="background1"/>
            <w:vAlign w:val="center"/>
          </w:tcPr>
          <w:p w14:paraId="7CD971C0" w14:textId="77777777" w:rsidR="006A1798" w:rsidRPr="002F6DB3" w:rsidRDefault="006A1798"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3CEDD8CC" w14:textId="77777777" w:rsidR="006A1798" w:rsidRPr="002F6DB3" w:rsidRDefault="006A1798"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BA2E24E" w14:textId="12243ECB" w:rsidR="006A1798" w:rsidRPr="002F6DB3" w:rsidRDefault="006A1798"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02D075CC" w14:textId="13899C88" w:rsidR="006A1798" w:rsidRPr="002F6DB3" w:rsidRDefault="006A1798"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1243D413" w14:textId="2146DC62" w:rsidR="006A1798" w:rsidRPr="002F6DB3" w:rsidRDefault="006A1798"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4F2BA2E3" w14:textId="36816050" w:rsidR="006A1798" w:rsidRPr="002F6DB3" w:rsidRDefault="006A1798"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FFFFFF" w:themeFill="background1"/>
            <w:vAlign w:val="center"/>
          </w:tcPr>
          <w:p w14:paraId="5814C1F8" w14:textId="77777777" w:rsidR="006A1798" w:rsidRPr="002F6DB3" w:rsidRDefault="006A1798"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2F622953" w14:textId="1C58A632" w:rsidR="006A1798" w:rsidRPr="002F6DB3" w:rsidRDefault="006A1798"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63D83402" w14:textId="0FEC8A6F" w:rsidR="006A1798" w:rsidRPr="002F6DB3" w:rsidRDefault="006A1798"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8502F47" w14:textId="008775A2" w:rsidR="006A1798" w:rsidRPr="002F6DB3" w:rsidRDefault="006A1798"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732AEFB" w14:textId="67B868E5" w:rsidR="006A1798" w:rsidRPr="002F6DB3" w:rsidRDefault="006A1798"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FFFFFF" w:themeFill="background1"/>
            <w:vAlign w:val="center"/>
          </w:tcPr>
          <w:p w14:paraId="2E6F9426" w14:textId="05F24F34" w:rsidR="006A1798" w:rsidRPr="002F6DB3" w:rsidRDefault="006A1798"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FFFFFF" w:themeFill="background1"/>
            <w:vAlign w:val="center"/>
          </w:tcPr>
          <w:p w14:paraId="09933BCB" w14:textId="77777777" w:rsidR="006A1798" w:rsidRPr="002F6DB3" w:rsidRDefault="006A1798" w:rsidP="009C48B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6A1798" w:rsidRPr="002F6DB3" w14:paraId="705A4CD0" w14:textId="77777777" w:rsidTr="00454ED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3B3CD4DB" w14:textId="77777777" w:rsidR="006A1798" w:rsidRPr="002F6DB3" w:rsidRDefault="006A179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27BEA522" w14:textId="77777777" w:rsidR="006A1798" w:rsidRPr="002F6DB3" w:rsidRDefault="006A1798" w:rsidP="009C48B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57D1DF71" w14:textId="77777777" w:rsidR="006A1798" w:rsidRPr="002F6DB3" w:rsidRDefault="006A1798"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2975E6F1" w14:textId="77777777" w:rsidR="006A1798" w:rsidRPr="002F6DB3" w:rsidRDefault="006A1798"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B296CD1" w14:textId="28BCB031" w:rsidR="006A1798" w:rsidRPr="002F6DB3" w:rsidRDefault="006A1798"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6F40496B" w14:textId="69BFFE92" w:rsidR="006A1798" w:rsidRPr="002F6DB3" w:rsidRDefault="006A1798"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104D7041" w14:textId="05961EC7" w:rsidR="006A1798" w:rsidRPr="002F6DB3" w:rsidRDefault="006A1798"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05D83420" w14:textId="6B2775CF" w:rsidR="006A1798" w:rsidRPr="002F6DB3" w:rsidRDefault="006A1798"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5254602E" w14:textId="77777777" w:rsidR="006A1798" w:rsidRPr="002F6DB3" w:rsidRDefault="006A1798"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9FA932A" w14:textId="77777777" w:rsidR="006A1798" w:rsidRPr="002F6DB3" w:rsidRDefault="006A1798"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CEC6C8D" w14:textId="63DF64E8" w:rsidR="006A1798" w:rsidRPr="002F6DB3" w:rsidRDefault="006A1798"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50D4333" w14:textId="0C2F08E7" w:rsidR="006A1798" w:rsidRPr="002F6DB3" w:rsidRDefault="006A1798"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8D7DD9C" w14:textId="0375399F" w:rsidR="006A1798" w:rsidRPr="002F6DB3" w:rsidRDefault="006A1798"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7C5D7A97" w14:textId="3BD522C2" w:rsidR="006A1798" w:rsidRPr="002F6DB3" w:rsidRDefault="006A1798"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2934F9A7" w14:textId="77777777" w:rsidR="006A1798" w:rsidRPr="002F6DB3" w:rsidRDefault="006A1798" w:rsidP="009C48B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454EDA" w:rsidRPr="002F6DB3" w14:paraId="7B7A2CC9" w14:textId="77777777" w:rsidTr="00454ED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ACB8995" w14:textId="77777777" w:rsidR="00454EDA" w:rsidRPr="002F6DB3" w:rsidRDefault="00454ED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2D69ED46" w14:textId="0EF7EC84" w:rsidR="00454EDA" w:rsidRPr="002F6DB3" w:rsidRDefault="00454EDA" w:rsidP="002D302D">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energetyczna oraz instalacja OZE na budynkach użyteczności publicznej gminy Babice</w:t>
            </w:r>
          </w:p>
        </w:tc>
        <w:tc>
          <w:tcPr>
            <w:tcW w:w="405" w:type="pct"/>
            <w:vMerge w:val="restart"/>
            <w:shd w:val="clear" w:color="auto" w:fill="D6E3BC"/>
            <w:vAlign w:val="center"/>
          </w:tcPr>
          <w:p w14:paraId="53C06F98" w14:textId="4E7DB10B" w:rsidR="00454EDA" w:rsidRPr="002F6DB3" w:rsidRDefault="00454EDA" w:rsidP="002D302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1885F9E8" w14:textId="46FDC9D6" w:rsidR="00454EDA" w:rsidRPr="002F6DB3" w:rsidRDefault="00454EDA" w:rsidP="002D302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66D0EB08" w14:textId="11350497" w:rsidR="00454EDA" w:rsidRPr="002F6DB3" w:rsidRDefault="00454EDA" w:rsidP="002D302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D6E3BC"/>
            <w:vAlign w:val="center"/>
          </w:tcPr>
          <w:p w14:paraId="77D5831F" w14:textId="39FDD345" w:rsidR="00454EDA" w:rsidRPr="002F6DB3" w:rsidRDefault="00454EDA" w:rsidP="002D302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551427B5" w14:textId="599EE3AB" w:rsidR="00454EDA" w:rsidRPr="002F6DB3" w:rsidRDefault="00454EDA" w:rsidP="002D302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014436E1" w14:textId="3F90FCA6" w:rsidR="00454EDA" w:rsidRPr="002F6DB3" w:rsidRDefault="00454EDA" w:rsidP="002D302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D6E3BC"/>
            <w:vAlign w:val="center"/>
          </w:tcPr>
          <w:p w14:paraId="30FA0D56" w14:textId="38394ADD" w:rsidR="00454EDA" w:rsidRPr="002F6DB3" w:rsidRDefault="00454EDA" w:rsidP="002D302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E5B8B7"/>
            <w:vAlign w:val="center"/>
          </w:tcPr>
          <w:p w14:paraId="03DE6D8B" w14:textId="08F9E2F8" w:rsidR="00454EDA" w:rsidRPr="002F6DB3" w:rsidRDefault="00454EDA" w:rsidP="002D302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val="restart"/>
            <w:shd w:val="clear" w:color="auto" w:fill="D6E3BC"/>
            <w:vAlign w:val="center"/>
          </w:tcPr>
          <w:p w14:paraId="071D2F8D" w14:textId="75850009" w:rsidR="00454EDA" w:rsidRPr="002F6DB3" w:rsidRDefault="00454EDA" w:rsidP="002D302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05B5D8FB" w14:textId="0A5F3F1A" w:rsidR="00454EDA" w:rsidRPr="002F6DB3" w:rsidRDefault="00454EDA" w:rsidP="002D302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2C51B91D" w14:textId="0304763B" w:rsidR="00454EDA" w:rsidRPr="002F6DB3" w:rsidRDefault="00454EDA" w:rsidP="002D302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vMerge w:val="restart"/>
            <w:shd w:val="clear" w:color="auto" w:fill="FFFFFF" w:themeFill="background1"/>
            <w:vAlign w:val="center"/>
          </w:tcPr>
          <w:p w14:paraId="563757E7" w14:textId="77777777" w:rsidR="00454EDA" w:rsidRPr="002F6DB3" w:rsidRDefault="00454EDA" w:rsidP="002D302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FFFFFF" w:themeFill="background1"/>
            <w:vAlign w:val="center"/>
          </w:tcPr>
          <w:p w14:paraId="24340A41" w14:textId="77777777" w:rsidR="00454EDA" w:rsidRPr="002F6DB3" w:rsidRDefault="00454EDA" w:rsidP="002D302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454EDA" w:rsidRPr="002F6DB3" w14:paraId="75CDB0C2" w14:textId="77777777" w:rsidTr="00454ED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A916BBC" w14:textId="77777777" w:rsidR="00454EDA" w:rsidRPr="002F6DB3" w:rsidRDefault="00454EDA"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67DEFB50" w14:textId="77777777" w:rsidR="00454EDA" w:rsidRPr="002F6DB3" w:rsidRDefault="00454EDA" w:rsidP="002D302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705C1B1B" w14:textId="77777777" w:rsidR="00454EDA" w:rsidRPr="002F6DB3" w:rsidRDefault="00454EDA" w:rsidP="002D30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888BBFE" w14:textId="5D38683C" w:rsidR="00454EDA" w:rsidRPr="002F6DB3" w:rsidRDefault="00454EDA" w:rsidP="002D30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50A0C960" w14:textId="5803A57B" w:rsidR="00454EDA" w:rsidRPr="002F6DB3" w:rsidRDefault="00454EDA" w:rsidP="002D30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435A5A5E" w14:textId="77777777" w:rsidR="00454EDA" w:rsidRPr="002F6DB3" w:rsidRDefault="00454EDA" w:rsidP="002D30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C49909A" w14:textId="1EF04ECE" w:rsidR="00454EDA" w:rsidRPr="002F6DB3" w:rsidRDefault="00454EDA" w:rsidP="002D30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2D3D5696" w14:textId="040BF6A1" w:rsidR="00454EDA" w:rsidRPr="002F6DB3" w:rsidRDefault="00454EDA" w:rsidP="002D30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Calibri" w:cstheme="minorHAnsi"/>
                <w:color w:val="000000"/>
                <w:sz w:val="20"/>
                <w:szCs w:val="20"/>
              </w:rPr>
              <w:t>Ch</w:t>
            </w:r>
          </w:p>
        </w:tc>
        <w:tc>
          <w:tcPr>
            <w:tcW w:w="253" w:type="pct"/>
            <w:vMerge/>
            <w:shd w:val="clear" w:color="auto" w:fill="FFFFFF" w:themeFill="background1"/>
            <w:vAlign w:val="center"/>
          </w:tcPr>
          <w:p w14:paraId="252F8F09" w14:textId="77777777" w:rsidR="00454EDA" w:rsidRPr="002F6DB3" w:rsidRDefault="00454EDA" w:rsidP="002D30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C8F1E3E" w14:textId="77777777" w:rsidR="00454EDA" w:rsidRPr="002F6DB3" w:rsidRDefault="00454EDA" w:rsidP="002D30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0987FF6D" w14:textId="77777777" w:rsidR="00454EDA" w:rsidRPr="002F6DB3" w:rsidRDefault="00454EDA" w:rsidP="002D30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15EB657" w14:textId="5A011E08" w:rsidR="00454EDA" w:rsidRPr="002F6DB3" w:rsidRDefault="00454EDA" w:rsidP="002D30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6985F4DB" w14:textId="77EA04CD" w:rsidR="00454EDA" w:rsidRPr="002F6DB3" w:rsidRDefault="00454EDA" w:rsidP="002D30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530F59D0" w14:textId="77777777" w:rsidR="00454EDA" w:rsidRPr="002F6DB3" w:rsidRDefault="00454EDA" w:rsidP="002D30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0EF55BC1" w14:textId="77777777" w:rsidR="00454EDA" w:rsidRPr="002F6DB3" w:rsidRDefault="00454EDA" w:rsidP="002D30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6A1798" w:rsidRPr="002F6DB3" w14:paraId="072C5D9A" w14:textId="77777777" w:rsidTr="0073661A">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12B93BF" w14:textId="77777777" w:rsidR="006A1798" w:rsidRPr="002F6DB3" w:rsidRDefault="006A179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0FCFF43C" w14:textId="52E4CFDE" w:rsidR="006A1798" w:rsidRPr="002F6DB3" w:rsidRDefault="006A1798" w:rsidP="006A1798">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siedziby Gospodarki Komunalnej w Babicach wraz z zapleczem technicznym i doposażeniem</w:t>
            </w:r>
          </w:p>
        </w:tc>
        <w:tc>
          <w:tcPr>
            <w:tcW w:w="405" w:type="pct"/>
            <w:shd w:val="clear" w:color="auto" w:fill="D6E3BC"/>
            <w:vAlign w:val="center"/>
          </w:tcPr>
          <w:p w14:paraId="37D96037" w14:textId="27A81E4C" w:rsidR="006A1798" w:rsidRPr="002F6DB3" w:rsidRDefault="0073661A"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P, S</w:t>
            </w:r>
          </w:p>
        </w:tc>
        <w:tc>
          <w:tcPr>
            <w:tcW w:w="253" w:type="pct"/>
            <w:vMerge w:val="restart"/>
            <w:shd w:val="clear" w:color="auto" w:fill="FFFFFF" w:themeFill="background1"/>
            <w:vAlign w:val="center"/>
          </w:tcPr>
          <w:p w14:paraId="294CDD39" w14:textId="77777777"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4CF92E0" w14:textId="6D781AF2"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2A425393" w14:textId="33AEA8A1"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4D8CEAB8" w14:textId="4E8805EC"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32157727" w14:textId="53581BFB"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7C88D2A1" w14:textId="77777777"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280564EC" w14:textId="76363F93"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71FD8414" w14:textId="1A31F0FA"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25C0E502" w14:textId="08F662FE"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741E4D5F" w14:textId="6F405847"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498B38F0" w14:textId="77777777"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FFFFFF" w:themeFill="background1"/>
            <w:vAlign w:val="center"/>
          </w:tcPr>
          <w:p w14:paraId="7D1419BD" w14:textId="77777777"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6A1798" w:rsidRPr="002F6DB3" w14:paraId="228C2465" w14:textId="77777777" w:rsidTr="0073661A">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657292A" w14:textId="77777777" w:rsidR="006A1798" w:rsidRPr="002F6DB3" w:rsidRDefault="006A179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68D31E53" w14:textId="77777777" w:rsidR="006A1798" w:rsidRPr="002F6DB3" w:rsidRDefault="006A1798" w:rsidP="006A179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shd w:val="clear" w:color="auto" w:fill="E5B8B7"/>
            <w:vAlign w:val="center"/>
          </w:tcPr>
          <w:p w14:paraId="063F4FD7" w14:textId="2EDDA76D" w:rsidR="006A1798" w:rsidRPr="002F6DB3" w:rsidRDefault="0073661A"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Ch</w:t>
            </w:r>
          </w:p>
        </w:tc>
        <w:tc>
          <w:tcPr>
            <w:tcW w:w="253" w:type="pct"/>
            <w:vMerge/>
            <w:shd w:val="clear" w:color="auto" w:fill="FFFFFF" w:themeFill="background1"/>
            <w:vAlign w:val="center"/>
          </w:tcPr>
          <w:p w14:paraId="45E69DFB"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B478CD6" w14:textId="128789DE"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42F2C1BD"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75FF3AE3"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B82FE64"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4B6619C5"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6F7736F"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7E142D22"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71459F3" w14:textId="74C0B6AD"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12CBAF00" w14:textId="202D116C"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2B053FCF"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036DB382"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6A1798" w:rsidRPr="002F6DB3" w14:paraId="7A8AF51C" w14:textId="77777777" w:rsidTr="00454ED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223E7D21" w14:textId="77777777" w:rsidR="006A1798" w:rsidRPr="002F6DB3" w:rsidRDefault="006A179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525314FB" w14:textId="7186A6D0" w:rsidR="006A1798" w:rsidRPr="002F6DB3" w:rsidRDefault="006A1798" w:rsidP="006A1798">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alternatywnego źródła zasilania w wodę</w:t>
            </w:r>
          </w:p>
        </w:tc>
        <w:tc>
          <w:tcPr>
            <w:tcW w:w="405" w:type="pct"/>
            <w:vMerge w:val="restart"/>
            <w:shd w:val="clear" w:color="auto" w:fill="FFFFFF" w:themeFill="background1"/>
            <w:vAlign w:val="center"/>
          </w:tcPr>
          <w:p w14:paraId="5858D1A6" w14:textId="77777777"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26FBFCB" w14:textId="132801BE"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741DBD90" w14:textId="00D7A108"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33FE2FF4" w14:textId="6B495C90"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39827A2F" w14:textId="7870E40A"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vMerge w:val="restart"/>
            <w:shd w:val="clear" w:color="auto" w:fill="E5B8B7"/>
            <w:vAlign w:val="center"/>
          </w:tcPr>
          <w:p w14:paraId="5D962F0B" w14:textId="1DE95663"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D6E3BC"/>
            <w:vAlign w:val="center"/>
          </w:tcPr>
          <w:p w14:paraId="6597AE42" w14:textId="1BA3C618"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E5B8B7"/>
            <w:vAlign w:val="center"/>
          </w:tcPr>
          <w:p w14:paraId="0704FE16" w14:textId="74F34E0C"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D6E3BC"/>
            <w:vAlign w:val="center"/>
          </w:tcPr>
          <w:p w14:paraId="659438E1" w14:textId="35061F91"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0256F3FF" w14:textId="46F5C53B"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5CDB3276" w14:textId="5D9C542E"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FFFFFF" w:themeFill="background1"/>
            <w:vAlign w:val="center"/>
          </w:tcPr>
          <w:p w14:paraId="602BB4E1" w14:textId="77777777"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FFFFFF" w:themeFill="background1"/>
            <w:vAlign w:val="center"/>
          </w:tcPr>
          <w:p w14:paraId="07C70EAF" w14:textId="77777777"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6A1798" w:rsidRPr="002F6DB3" w14:paraId="719D3BAB" w14:textId="77777777" w:rsidTr="00454ED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3A740FA" w14:textId="77777777" w:rsidR="006A1798" w:rsidRPr="002F6DB3" w:rsidRDefault="006A179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7274B36C" w14:textId="77777777" w:rsidR="006A1798" w:rsidRPr="002F6DB3" w:rsidRDefault="006A1798" w:rsidP="006A179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2143923"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CE0B3C7" w14:textId="51564A31"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335DBEC0" w14:textId="76691FB3"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2E6B93FB" w14:textId="39F2176E"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7018E1EB" w14:textId="1779A51D"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E5B8B7"/>
            <w:vAlign w:val="center"/>
          </w:tcPr>
          <w:p w14:paraId="059FD721"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D6E3BC"/>
            <w:vAlign w:val="center"/>
          </w:tcPr>
          <w:p w14:paraId="600CD00C"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6964C00"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EEE8E91" w14:textId="30C00E52"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10E0201A" w14:textId="52F22FE3"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013C4D9B" w14:textId="3023F7F9"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0179E3B7"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3C21A3FF"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6A1798" w:rsidRPr="002F6DB3" w14:paraId="6ED495CF" w14:textId="77777777" w:rsidTr="00454ED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1E219A37" w14:textId="77777777" w:rsidR="006A1798" w:rsidRPr="002F6DB3" w:rsidRDefault="006A179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0A25E855" w14:textId="1A934385" w:rsidR="006A1798" w:rsidRPr="002F6DB3" w:rsidRDefault="006A1798" w:rsidP="006A1798">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Rozbudowa Cmentarza Komunalnego w Chrzanowie</w:t>
            </w:r>
          </w:p>
        </w:tc>
        <w:tc>
          <w:tcPr>
            <w:tcW w:w="405" w:type="pct"/>
            <w:vMerge w:val="restart"/>
            <w:shd w:val="clear" w:color="auto" w:fill="FFFFFF" w:themeFill="background1"/>
            <w:vAlign w:val="center"/>
          </w:tcPr>
          <w:p w14:paraId="6B4EA8C4" w14:textId="77777777"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43AD67A1" w14:textId="1F64F77C"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6E6D7236" w14:textId="7F7715CD"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77C382F1" w14:textId="168C5DCD"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2283452C" w14:textId="21F72C8F"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FFFFFF" w:themeFill="background1"/>
            <w:vAlign w:val="center"/>
          </w:tcPr>
          <w:p w14:paraId="210178EF" w14:textId="77777777"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50893B65" w14:textId="22752E70"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3BB871FA" w14:textId="048332EB"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DF946F5" w14:textId="384505A3"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F23F540" w14:textId="4AF614C2"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FFFFFF" w:themeFill="background1"/>
            <w:vAlign w:val="center"/>
          </w:tcPr>
          <w:p w14:paraId="318486B2" w14:textId="77777777"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44302A76" w14:textId="77777777"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FFFFFF" w:themeFill="background1"/>
            <w:vAlign w:val="center"/>
          </w:tcPr>
          <w:p w14:paraId="06D9DBDE" w14:textId="77777777" w:rsidR="006A1798" w:rsidRPr="002F6DB3" w:rsidRDefault="006A1798" w:rsidP="006A179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6A1798" w:rsidRPr="002F6DB3" w14:paraId="08DCC123" w14:textId="77777777" w:rsidTr="00454ED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D8BB8DB" w14:textId="77777777" w:rsidR="006A1798" w:rsidRPr="002F6DB3" w:rsidRDefault="006A179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143F6B59" w14:textId="77777777" w:rsidR="006A1798" w:rsidRPr="002F6DB3" w:rsidRDefault="006A1798" w:rsidP="006A179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005FB3D"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0843F0E" w14:textId="5D872872"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4C73EB81" w14:textId="252792AE"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161E9187" w14:textId="7A32DAF3"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2DC19D78" w14:textId="0C068FE5"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77C2CB9F"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70A9A76"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CD4528C" w14:textId="72CB0228"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86F88BF" w14:textId="711E9AAF"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9DDD098" w14:textId="3E2129FB"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3D981C74"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0F8861B0"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7E1864B7" w14:textId="77777777" w:rsidR="006A1798" w:rsidRPr="002F6DB3" w:rsidRDefault="006A1798" w:rsidP="006A17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7D07C6" w:rsidRPr="002F6DB3" w14:paraId="249EA6D2" w14:textId="77777777" w:rsidTr="00454ED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12129F3" w14:textId="77777777" w:rsidR="007D07C6" w:rsidRPr="002F6DB3" w:rsidRDefault="007D07C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30532645" w14:textId="4B49E98B" w:rsidR="007D07C6" w:rsidRPr="002F6DB3" w:rsidRDefault="007D07C6" w:rsidP="007D07C6">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Wykonanie odwodnienia terenu Chechło Południe na osiedlu Kościelec</w:t>
            </w:r>
          </w:p>
        </w:tc>
        <w:tc>
          <w:tcPr>
            <w:tcW w:w="405" w:type="pct"/>
            <w:vMerge w:val="restart"/>
            <w:shd w:val="clear" w:color="auto" w:fill="FFFFFF" w:themeFill="background1"/>
            <w:vAlign w:val="center"/>
          </w:tcPr>
          <w:p w14:paraId="00EFFA7D" w14:textId="08E97962"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11694396" w14:textId="12EDF129"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0E52917C" w14:textId="4D4964FF"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10A405AC" w14:textId="13B45FD5"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7F7A5B7A" w14:textId="09CD3604"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vMerge w:val="restart"/>
            <w:shd w:val="clear" w:color="auto" w:fill="E5B8B7"/>
            <w:vAlign w:val="center"/>
          </w:tcPr>
          <w:p w14:paraId="14146487" w14:textId="209DDD72"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D6E3BC"/>
            <w:vAlign w:val="center"/>
          </w:tcPr>
          <w:p w14:paraId="6D613B06" w14:textId="63451569"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E5B8B7"/>
            <w:vAlign w:val="center"/>
          </w:tcPr>
          <w:p w14:paraId="462246EC" w14:textId="6C53436B"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D6E3BC"/>
            <w:vAlign w:val="center"/>
          </w:tcPr>
          <w:p w14:paraId="2C079B62" w14:textId="514E5DC0"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3AE0DBAA" w14:textId="466F6E95"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5F57D329" w14:textId="3BF2302F"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FFFFFF" w:themeFill="background1"/>
            <w:vAlign w:val="center"/>
          </w:tcPr>
          <w:p w14:paraId="474CB3E5" w14:textId="77777777"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FFFFFF" w:themeFill="background1"/>
            <w:vAlign w:val="center"/>
          </w:tcPr>
          <w:p w14:paraId="649E3686" w14:textId="77777777"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7D07C6" w:rsidRPr="002F6DB3" w14:paraId="5EF8FB52" w14:textId="77777777" w:rsidTr="00454ED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54E3912" w14:textId="77777777" w:rsidR="007D07C6" w:rsidRPr="002F6DB3" w:rsidRDefault="007D07C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74F02A72" w14:textId="77777777" w:rsidR="007D07C6" w:rsidRPr="002F6DB3" w:rsidRDefault="007D07C6" w:rsidP="007D07C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3C995F7C" w14:textId="77777777"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2F0EC7D" w14:textId="552F3DAF"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4FAD6C73" w14:textId="105E4EC6"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4B2646FA" w14:textId="0D00C080"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167DBE70" w14:textId="70E5954F"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E5B8B7"/>
            <w:vAlign w:val="center"/>
          </w:tcPr>
          <w:p w14:paraId="70FF8B74" w14:textId="77777777"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D6E3BC"/>
            <w:vAlign w:val="center"/>
          </w:tcPr>
          <w:p w14:paraId="1695C6E5" w14:textId="77777777"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AFC0C72" w14:textId="77777777"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2762F4F" w14:textId="329DFB59"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0B019E87" w14:textId="71C064B7"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582B56B1" w14:textId="7CE4A315"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11A9B73C" w14:textId="77777777"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36E7356A" w14:textId="77777777"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7D07C6" w:rsidRPr="002F6DB3" w14:paraId="6DBE1F82" w14:textId="77777777" w:rsidTr="00454ED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158C689" w14:textId="77777777" w:rsidR="007D07C6" w:rsidRPr="002F6DB3" w:rsidRDefault="007D07C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tcPr>
          <w:p w14:paraId="05C5560E" w14:textId="1B1E99F5" w:rsidR="007D07C6" w:rsidRPr="002F6DB3" w:rsidRDefault="007D07C6" w:rsidP="007D07C6">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Projekt- Modernizacja budynku „Dom Urbańczyka” w Chrzanowie wraz z zabezpieczeniem konserwatorskim</w:t>
            </w:r>
          </w:p>
        </w:tc>
        <w:tc>
          <w:tcPr>
            <w:tcW w:w="405" w:type="pct"/>
            <w:vMerge w:val="restart"/>
            <w:shd w:val="clear" w:color="auto" w:fill="FFFFFF" w:themeFill="background1"/>
            <w:vAlign w:val="center"/>
          </w:tcPr>
          <w:p w14:paraId="7E831A38" w14:textId="77777777"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0691CCF6" w14:textId="77777777"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2709B29" w14:textId="7AAD65F0"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4FD4AA9" w14:textId="692C96DB"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14261C46" w14:textId="6EA44B43"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E5B8B7"/>
            <w:vAlign w:val="center"/>
          </w:tcPr>
          <w:p w14:paraId="15176BF8" w14:textId="2FE84546"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val="restart"/>
            <w:shd w:val="clear" w:color="auto" w:fill="FFFFFF" w:themeFill="background1"/>
            <w:vAlign w:val="center"/>
          </w:tcPr>
          <w:p w14:paraId="3E95C7F6" w14:textId="77777777"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1324EB0E" w14:textId="7CB652B0"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0A5A44E4" w14:textId="798F15FB"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4119946" w14:textId="014B3BB1"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231DFFA" w14:textId="3E3DB25E"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FFFFFF" w:themeFill="background1"/>
            <w:vAlign w:val="center"/>
          </w:tcPr>
          <w:p w14:paraId="7E6A79F2" w14:textId="77777777"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shd w:val="clear" w:color="auto" w:fill="D6E3BC"/>
            <w:vAlign w:val="center"/>
          </w:tcPr>
          <w:p w14:paraId="55D52A21" w14:textId="611B06E2" w:rsidR="007D07C6" w:rsidRPr="002F6DB3" w:rsidRDefault="007D07C6" w:rsidP="007D07C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r>
      <w:tr w:rsidR="007D07C6" w:rsidRPr="002F6DB3" w14:paraId="356A29AF" w14:textId="77777777" w:rsidTr="00454EDA">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2F95C173" w14:textId="77777777" w:rsidR="007D07C6" w:rsidRPr="002F6DB3" w:rsidRDefault="007D07C6"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1F2B2535" w14:textId="77777777" w:rsidR="007D07C6" w:rsidRPr="002F6DB3" w:rsidRDefault="007D07C6" w:rsidP="007D07C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553F2038" w14:textId="77777777"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71C3E67F" w14:textId="77777777"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36E9465" w14:textId="5FF09B69"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43F9CB7" w14:textId="2C86F997"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576BF0E5" w14:textId="77777777"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30567EB" w14:textId="77777777"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61707D55" w14:textId="77777777"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385135A" w14:textId="77777777"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34425A3" w14:textId="5121E5A7"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8648BB2" w14:textId="1C7422AB"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4500F53" w14:textId="2E62BC49"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0E688699" w14:textId="77777777"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shd w:val="clear" w:color="auto" w:fill="E5B8B7"/>
            <w:vAlign w:val="center"/>
          </w:tcPr>
          <w:p w14:paraId="5B004BD6" w14:textId="18FB7D91" w:rsidR="007D07C6" w:rsidRPr="002F6DB3" w:rsidRDefault="007D07C6" w:rsidP="007D07C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r>
      <w:tr w:rsidR="0055291B" w:rsidRPr="002F6DB3" w14:paraId="67D90DDE" w14:textId="77777777" w:rsidTr="00454EDA">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29D87571" w14:textId="77777777" w:rsidR="0055291B" w:rsidRPr="002F6DB3" w:rsidRDefault="0055291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auto"/>
            <w:vAlign w:val="center"/>
          </w:tcPr>
          <w:p w14:paraId="701E45D7" w14:textId="5B590C93" w:rsidR="0055291B" w:rsidRPr="002F6DB3" w:rsidRDefault="0055291B" w:rsidP="0055291B">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Odwodnienie terenu przy ul. Harns</w:t>
            </w:r>
          </w:p>
        </w:tc>
        <w:tc>
          <w:tcPr>
            <w:tcW w:w="405" w:type="pct"/>
            <w:vMerge w:val="restart"/>
            <w:shd w:val="clear" w:color="auto" w:fill="FFFFFF" w:themeFill="background1"/>
            <w:vAlign w:val="center"/>
          </w:tcPr>
          <w:p w14:paraId="546A487C" w14:textId="77777777" w:rsidR="0055291B" w:rsidRPr="002F6DB3" w:rsidRDefault="0055291B" w:rsidP="00552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C6B8ECC" w14:textId="0B54DEF4" w:rsidR="0055291B" w:rsidRPr="002F6DB3" w:rsidRDefault="0055291B" w:rsidP="00552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1551E21B" w14:textId="51F9F5CE" w:rsidR="0055291B" w:rsidRPr="002F6DB3" w:rsidRDefault="0055291B" w:rsidP="0055291B">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015BEFEB" w14:textId="7D57BE64" w:rsidR="0055291B" w:rsidRPr="002F6DB3" w:rsidRDefault="0055291B" w:rsidP="0055291B">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3F0FB023" w14:textId="2A300B60" w:rsidR="0055291B" w:rsidRPr="002F6DB3" w:rsidRDefault="0055291B" w:rsidP="00552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vMerge w:val="restart"/>
            <w:shd w:val="clear" w:color="auto" w:fill="E5B8B7"/>
            <w:vAlign w:val="center"/>
          </w:tcPr>
          <w:p w14:paraId="57E4F72C" w14:textId="10311DE5" w:rsidR="0055291B" w:rsidRPr="002F6DB3" w:rsidRDefault="0055291B" w:rsidP="00552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D6E3BC"/>
            <w:vAlign w:val="center"/>
          </w:tcPr>
          <w:p w14:paraId="05EB2ABB" w14:textId="4754A0A0" w:rsidR="0055291B" w:rsidRPr="002F6DB3" w:rsidRDefault="0055291B" w:rsidP="00552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E5B8B7"/>
            <w:vAlign w:val="center"/>
          </w:tcPr>
          <w:p w14:paraId="29D2EFF2" w14:textId="14A2EA14" w:rsidR="0055291B" w:rsidRPr="002F6DB3" w:rsidRDefault="0055291B" w:rsidP="00552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D6E3BC"/>
            <w:vAlign w:val="center"/>
          </w:tcPr>
          <w:p w14:paraId="1C4BF09B" w14:textId="48FAAD79" w:rsidR="0055291B" w:rsidRPr="002F6DB3" w:rsidRDefault="0055291B" w:rsidP="0055291B">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285A2E0C" w14:textId="53DDDB3D" w:rsidR="0055291B" w:rsidRPr="002F6DB3" w:rsidRDefault="0055291B" w:rsidP="0055291B">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26A53DA1" w14:textId="01309CAA" w:rsidR="0055291B" w:rsidRPr="002F6DB3" w:rsidRDefault="0055291B" w:rsidP="0055291B">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eastAsia="Times New Roman" w:cstheme="minorHAnsi"/>
                <w:sz w:val="20"/>
                <w:szCs w:val="20"/>
                <w:lang w:eastAsia="pl-PL"/>
              </w:rPr>
              <w:t>P, S</w:t>
            </w:r>
          </w:p>
        </w:tc>
        <w:tc>
          <w:tcPr>
            <w:tcW w:w="253" w:type="pct"/>
            <w:vMerge w:val="restart"/>
            <w:shd w:val="clear" w:color="auto" w:fill="FFFFFF" w:themeFill="background1"/>
            <w:vAlign w:val="center"/>
          </w:tcPr>
          <w:p w14:paraId="2C3A16F7" w14:textId="77777777" w:rsidR="0055291B" w:rsidRPr="002F6DB3" w:rsidRDefault="0055291B" w:rsidP="00552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FFFFFF" w:themeFill="background1"/>
            <w:vAlign w:val="center"/>
          </w:tcPr>
          <w:p w14:paraId="4B8FD487" w14:textId="77777777" w:rsidR="0055291B" w:rsidRPr="002F6DB3" w:rsidRDefault="0055291B" w:rsidP="0055291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55291B" w:rsidRPr="002F6DB3" w14:paraId="165DC8E9" w14:textId="77777777" w:rsidTr="00B1466F">
        <w:trPr>
          <w:cnfStyle w:val="000000100000" w:firstRow="0" w:lastRow="0" w:firstColumn="0" w:lastColumn="0" w:oddVBand="0" w:evenVBand="0" w:oddHBand="1" w:evenHBand="0" w:firstRowFirstColumn="0" w:firstRowLastColumn="0" w:lastRowFirstColumn="0" w:lastRowLastColumn="0"/>
          <w:cantSplit/>
          <w:trHeight w:val="775"/>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7846E1A" w14:textId="77777777" w:rsidR="0055291B" w:rsidRPr="002F6DB3" w:rsidRDefault="0055291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auto"/>
          </w:tcPr>
          <w:p w14:paraId="0E80B18B" w14:textId="77777777" w:rsidR="0055291B" w:rsidRPr="002F6DB3" w:rsidRDefault="0055291B" w:rsidP="0055291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7A27C9A8" w14:textId="77777777" w:rsidR="0055291B" w:rsidRPr="002F6DB3" w:rsidRDefault="0055291B" w:rsidP="00552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37019A8" w14:textId="40F6CFA5" w:rsidR="0055291B" w:rsidRPr="002F6DB3" w:rsidRDefault="0055291B" w:rsidP="00552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5E9523F6" w14:textId="5788B506" w:rsidR="0055291B" w:rsidRPr="002F6DB3" w:rsidRDefault="0055291B" w:rsidP="0055291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1A917DB8" w14:textId="32958272" w:rsidR="0055291B" w:rsidRPr="002F6DB3" w:rsidRDefault="0055291B" w:rsidP="0055291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5A90BE27" w14:textId="2CBA0C08" w:rsidR="0055291B" w:rsidRPr="002F6DB3" w:rsidRDefault="0055291B" w:rsidP="00552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Ch</w:t>
            </w:r>
          </w:p>
        </w:tc>
        <w:tc>
          <w:tcPr>
            <w:tcW w:w="253" w:type="pct"/>
            <w:vMerge/>
            <w:shd w:val="clear" w:color="auto" w:fill="E5B8B7"/>
            <w:vAlign w:val="center"/>
          </w:tcPr>
          <w:p w14:paraId="7DDBD4DA" w14:textId="77777777" w:rsidR="0055291B" w:rsidRPr="002F6DB3" w:rsidRDefault="0055291B" w:rsidP="00552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D6E3BC"/>
            <w:vAlign w:val="center"/>
          </w:tcPr>
          <w:p w14:paraId="7581A49B" w14:textId="77777777" w:rsidR="0055291B" w:rsidRPr="002F6DB3" w:rsidRDefault="0055291B" w:rsidP="00552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994C06E" w14:textId="77777777" w:rsidR="0055291B" w:rsidRPr="002F6DB3" w:rsidRDefault="0055291B" w:rsidP="00552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AA6E1A7" w14:textId="786C66B8" w:rsidR="0055291B" w:rsidRPr="002F6DB3" w:rsidRDefault="0055291B" w:rsidP="0055291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5F2B8527" w14:textId="71AD9C8C" w:rsidR="0055291B" w:rsidRPr="002F6DB3" w:rsidRDefault="0055291B" w:rsidP="0055291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Ch</w:t>
            </w:r>
          </w:p>
        </w:tc>
        <w:tc>
          <w:tcPr>
            <w:tcW w:w="253" w:type="pct"/>
            <w:shd w:val="clear" w:color="auto" w:fill="E5B8B7"/>
            <w:vAlign w:val="center"/>
          </w:tcPr>
          <w:p w14:paraId="23A01FEE" w14:textId="2C5BA2DE" w:rsidR="0055291B" w:rsidRPr="002F6DB3" w:rsidRDefault="0055291B" w:rsidP="0055291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eastAsia="Times New Roman" w:cstheme="minorHAnsi"/>
                <w:color w:val="000000" w:themeColor="text1"/>
                <w:sz w:val="20"/>
                <w:szCs w:val="20"/>
                <w:lang w:eastAsia="pl-PL"/>
              </w:rPr>
              <w:t>Ch</w:t>
            </w:r>
          </w:p>
        </w:tc>
        <w:tc>
          <w:tcPr>
            <w:tcW w:w="253" w:type="pct"/>
            <w:vMerge/>
            <w:shd w:val="clear" w:color="auto" w:fill="FFFFFF" w:themeFill="background1"/>
            <w:vAlign w:val="center"/>
          </w:tcPr>
          <w:p w14:paraId="50F5C37A" w14:textId="77777777" w:rsidR="0055291B" w:rsidRPr="002F6DB3" w:rsidRDefault="0055291B" w:rsidP="00552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7F590D3D" w14:textId="77777777" w:rsidR="0055291B" w:rsidRPr="002F6DB3" w:rsidRDefault="0055291B" w:rsidP="0055291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55291B" w:rsidRPr="002F6DB3" w14:paraId="04E68C10" w14:textId="77777777" w:rsidTr="007D00C6">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E3F1ED" w:themeFill="accent3" w:themeFillTint="33"/>
            <w:vAlign w:val="center"/>
          </w:tcPr>
          <w:p w14:paraId="2FE87BEA" w14:textId="7676A901" w:rsidR="0055291B" w:rsidRPr="002F6DB3" w:rsidRDefault="0055291B" w:rsidP="0055291B">
            <w:pPr>
              <w:jc w:val="center"/>
              <w:rPr>
                <w:rFonts w:asciiTheme="minorHAnsi" w:hAnsiTheme="minorHAnsi" w:cstheme="minorHAnsi"/>
                <w:sz w:val="20"/>
                <w:szCs w:val="20"/>
                <w:lang w:eastAsia="pl-PL"/>
              </w:rPr>
            </w:pPr>
            <w:r w:rsidRPr="002F6DB3">
              <w:rPr>
                <w:rFonts w:asciiTheme="minorHAnsi" w:hAnsiTheme="minorHAnsi" w:cstheme="minorHAnsi"/>
                <w:b w:val="0"/>
                <w:bCs w:val="0"/>
                <w:sz w:val="20"/>
                <w:szCs w:val="20"/>
                <w:lang w:eastAsia="pl-PL"/>
              </w:rPr>
              <w:t>Kierunek działania 3.3. Ochrona środowiska, dostosowanie do obecnych warunków oraz łagodzenie i ograniczenie skutków zmian klimatycznych</w:t>
            </w:r>
          </w:p>
        </w:tc>
      </w:tr>
      <w:tr w:rsidR="00AD6895" w:rsidRPr="002F6DB3" w14:paraId="006AE95A" w14:textId="77777777" w:rsidTr="001C7D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63515509" w14:textId="77777777" w:rsidR="00AD6895" w:rsidRPr="002F6DB3" w:rsidRDefault="00AD6895"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FFFFFF" w:themeFill="background1"/>
          </w:tcPr>
          <w:p w14:paraId="423820D9" w14:textId="36EC1219" w:rsidR="00AD6895" w:rsidRPr="002F6DB3" w:rsidRDefault="00AD6895" w:rsidP="00AD6895">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 xml:space="preserve">Projekt zintegrowany LIFE EKOMALOPOLSKA - "Wdrażanie Regionalnego Planu Działań dla Klimatu i Energii"  </w:t>
            </w:r>
          </w:p>
        </w:tc>
        <w:tc>
          <w:tcPr>
            <w:tcW w:w="405" w:type="pct"/>
            <w:shd w:val="clear" w:color="auto" w:fill="D6E3BC"/>
            <w:vAlign w:val="center"/>
          </w:tcPr>
          <w:p w14:paraId="7E50F1DB" w14:textId="6C9843F9" w:rsidR="00AD6895" w:rsidRPr="002F6DB3" w:rsidRDefault="00AD6895" w:rsidP="00AD68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025B5446" w14:textId="2874A0B1" w:rsidR="00AD6895" w:rsidRPr="002F6DB3" w:rsidRDefault="00AD6895" w:rsidP="00AD68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04BCC2B2" w14:textId="1D457C3F" w:rsidR="00AD6895" w:rsidRPr="002F6DB3" w:rsidRDefault="00AD6895" w:rsidP="00AD68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5885E229" w14:textId="0DBC3D7A" w:rsidR="00AD6895" w:rsidRPr="002F6DB3" w:rsidRDefault="00AD6895" w:rsidP="00AD68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234211E8" w14:textId="098F3AD4" w:rsidR="00AD6895" w:rsidRPr="002F6DB3" w:rsidRDefault="00AD6895" w:rsidP="00AD68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38B5C5BA" w14:textId="56D091C2" w:rsidR="00AD6895" w:rsidRPr="002F6DB3" w:rsidRDefault="00AD6895" w:rsidP="00AD68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color w:val="000000" w:themeColor="text1"/>
                <w:sz w:val="20"/>
                <w:szCs w:val="20"/>
              </w:rPr>
              <w:t>B, S</w:t>
            </w:r>
          </w:p>
        </w:tc>
        <w:tc>
          <w:tcPr>
            <w:tcW w:w="253" w:type="pct"/>
            <w:shd w:val="clear" w:color="auto" w:fill="D6E3BC"/>
            <w:vAlign w:val="center"/>
          </w:tcPr>
          <w:p w14:paraId="306F3F3F" w14:textId="1A74A8E7" w:rsidR="00AD6895" w:rsidRPr="002F6DB3" w:rsidRDefault="00AD6895" w:rsidP="00AD68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36DA2316" w14:textId="4CBFA115" w:rsidR="00AD6895" w:rsidRPr="002F6DB3" w:rsidRDefault="00AD6895" w:rsidP="00AD68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980DC9B" w14:textId="08806F34" w:rsidR="00AD6895" w:rsidRPr="002F6DB3" w:rsidRDefault="00AD6895" w:rsidP="00AD68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0F9C0971" w14:textId="4236C3BB" w:rsidR="00AD6895" w:rsidRPr="002F6DB3" w:rsidRDefault="00AD6895" w:rsidP="00AD68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Calibri" w:cstheme="minorHAnsi"/>
                <w:color w:val="000000"/>
                <w:sz w:val="20"/>
                <w:szCs w:val="20"/>
              </w:rPr>
              <w:t>P, S</w:t>
            </w:r>
          </w:p>
        </w:tc>
        <w:tc>
          <w:tcPr>
            <w:tcW w:w="253" w:type="pct"/>
            <w:shd w:val="clear" w:color="auto" w:fill="FFFFFF" w:themeFill="background1"/>
            <w:vAlign w:val="center"/>
          </w:tcPr>
          <w:p w14:paraId="7022F370" w14:textId="51FB151C" w:rsidR="00AD6895" w:rsidRPr="002F6DB3" w:rsidRDefault="00AD6895" w:rsidP="00AD68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7E20328" w14:textId="49FFAC5B" w:rsidR="00AD6895" w:rsidRPr="002F6DB3" w:rsidRDefault="00AD6895" w:rsidP="00AD68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shd w:val="clear" w:color="auto" w:fill="FFFFFF" w:themeFill="background1"/>
            <w:vAlign w:val="center"/>
          </w:tcPr>
          <w:p w14:paraId="049FC590" w14:textId="77777777" w:rsidR="00AD6895" w:rsidRPr="002F6DB3" w:rsidRDefault="00AD6895" w:rsidP="00AD689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DD11FB" w:rsidRPr="002F6DB3" w14:paraId="7C9DE242" w14:textId="77777777" w:rsidTr="00967A5D">
        <w:trPr>
          <w:cnfStyle w:val="000000010000" w:firstRow="0" w:lastRow="0" w:firstColumn="0" w:lastColumn="0" w:oddVBand="0" w:evenVBand="0" w:oddHBand="0" w:evenHBand="1" w:firstRowFirstColumn="0" w:firstRowLastColumn="0" w:lastRowFirstColumn="0" w:lastRowLastColumn="0"/>
          <w:cantSplit/>
          <w:trHeight w:val="1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221D176" w14:textId="77777777" w:rsidR="00DD11FB" w:rsidRPr="002F6DB3" w:rsidRDefault="00DD11F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vAlign w:val="center"/>
          </w:tcPr>
          <w:p w14:paraId="766D6F56" w14:textId="301E5281" w:rsidR="00DD11FB" w:rsidRPr="002F6DB3" w:rsidRDefault="00DD11FB" w:rsidP="00DD11FB">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Rozwój Fotowoltaiki w Powiecie Chrzanowskim</w:t>
            </w:r>
          </w:p>
        </w:tc>
        <w:tc>
          <w:tcPr>
            <w:tcW w:w="405" w:type="pct"/>
            <w:vMerge w:val="restart"/>
            <w:shd w:val="clear" w:color="auto" w:fill="D6E3BC"/>
            <w:vAlign w:val="center"/>
          </w:tcPr>
          <w:p w14:paraId="5F551D6B" w14:textId="6B52D804" w:rsidR="00DD11FB" w:rsidRPr="002F6DB3" w:rsidRDefault="00DD11FB"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vMerge w:val="restart"/>
            <w:shd w:val="clear" w:color="auto" w:fill="D6E3BC"/>
            <w:vAlign w:val="center"/>
          </w:tcPr>
          <w:p w14:paraId="5F56705B" w14:textId="643609C9" w:rsidR="00DD11FB" w:rsidRPr="002F6DB3" w:rsidRDefault="00DD11FB"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12212EC6" w14:textId="08225970" w:rsidR="00DD11FB" w:rsidRPr="002F6DB3" w:rsidRDefault="00DD11FB"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vMerge w:val="restart"/>
            <w:shd w:val="clear" w:color="auto" w:fill="D6E3BC"/>
            <w:vAlign w:val="center"/>
          </w:tcPr>
          <w:p w14:paraId="1E0C21FF" w14:textId="28CDC301" w:rsidR="00DD11FB" w:rsidRPr="002F6DB3" w:rsidRDefault="00DD11FB"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shd w:val="clear" w:color="auto" w:fill="D6E3BC"/>
            <w:vAlign w:val="center"/>
          </w:tcPr>
          <w:p w14:paraId="5280F2BA" w14:textId="78BEC25E" w:rsidR="00DD11FB" w:rsidRPr="002F6DB3" w:rsidRDefault="00DD11FB"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P, S</w:t>
            </w:r>
          </w:p>
        </w:tc>
        <w:tc>
          <w:tcPr>
            <w:tcW w:w="253" w:type="pct"/>
            <w:vMerge w:val="restart"/>
            <w:shd w:val="clear" w:color="auto" w:fill="D6E3BC"/>
            <w:vAlign w:val="center"/>
          </w:tcPr>
          <w:p w14:paraId="37ECA12A" w14:textId="49339B84" w:rsidR="00DD11FB" w:rsidRPr="002F6DB3" w:rsidRDefault="00DD11FB"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color w:val="000000" w:themeColor="text1"/>
                <w:sz w:val="20"/>
                <w:szCs w:val="20"/>
              </w:rPr>
              <w:t>B, S</w:t>
            </w:r>
          </w:p>
        </w:tc>
        <w:tc>
          <w:tcPr>
            <w:tcW w:w="253" w:type="pct"/>
            <w:vMerge w:val="restart"/>
            <w:shd w:val="clear" w:color="auto" w:fill="D6E3BC"/>
            <w:vAlign w:val="center"/>
          </w:tcPr>
          <w:p w14:paraId="0BEF88B3" w14:textId="5BE1EB19" w:rsidR="00DD11FB" w:rsidRPr="002F6DB3" w:rsidRDefault="00DD11FB"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E5B8B7"/>
            <w:vAlign w:val="center"/>
          </w:tcPr>
          <w:p w14:paraId="7F5BF698" w14:textId="0504F740" w:rsidR="00DD11FB" w:rsidRPr="002F6DB3" w:rsidRDefault="00DD11FB"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Ch</w:t>
            </w:r>
          </w:p>
        </w:tc>
        <w:tc>
          <w:tcPr>
            <w:tcW w:w="253" w:type="pct"/>
            <w:vMerge w:val="restart"/>
            <w:shd w:val="clear" w:color="auto" w:fill="D6E3BC"/>
            <w:vAlign w:val="center"/>
          </w:tcPr>
          <w:p w14:paraId="06100E92" w14:textId="2A8E0B92" w:rsidR="00DD11FB" w:rsidRPr="002F6DB3" w:rsidRDefault="00DD11FB"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vMerge w:val="restart"/>
            <w:shd w:val="clear" w:color="auto" w:fill="FFFFFF" w:themeFill="background1"/>
            <w:vAlign w:val="center"/>
          </w:tcPr>
          <w:p w14:paraId="310BB980" w14:textId="23231C8A" w:rsidR="00DD11FB" w:rsidRPr="002F6DB3" w:rsidRDefault="00DD11FB"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9D841C3" w14:textId="265EB828" w:rsidR="00DD11FB" w:rsidRPr="002F6DB3" w:rsidRDefault="00DD11FB"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Calibri" w:cstheme="minorHAnsi"/>
                <w:color w:val="000000"/>
                <w:sz w:val="20"/>
                <w:szCs w:val="20"/>
              </w:rPr>
              <w:t>B, S</w:t>
            </w:r>
          </w:p>
        </w:tc>
        <w:tc>
          <w:tcPr>
            <w:tcW w:w="253" w:type="pct"/>
            <w:vMerge w:val="restart"/>
            <w:shd w:val="clear" w:color="auto" w:fill="D6E3BC"/>
            <w:vAlign w:val="center"/>
          </w:tcPr>
          <w:p w14:paraId="685F9CA5" w14:textId="1ACBA163" w:rsidR="00DD11FB" w:rsidRPr="002F6DB3" w:rsidRDefault="00DD11FB"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vMerge w:val="restart"/>
            <w:shd w:val="clear" w:color="auto" w:fill="FFFFFF" w:themeFill="background1"/>
            <w:vAlign w:val="center"/>
          </w:tcPr>
          <w:p w14:paraId="370958BB" w14:textId="77777777" w:rsidR="00DD11FB" w:rsidRPr="002F6DB3" w:rsidRDefault="00DD11FB"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DD11FB" w:rsidRPr="002F6DB3" w14:paraId="686CF2F4" w14:textId="77777777" w:rsidTr="00967A5D">
        <w:trPr>
          <w:cnfStyle w:val="000000100000" w:firstRow="0" w:lastRow="0" w:firstColumn="0" w:lastColumn="0" w:oddVBand="0" w:evenVBand="0" w:oddHBand="1" w:evenHBand="0" w:firstRowFirstColumn="0" w:firstRowLastColumn="0" w:lastRowFirstColumn="0" w:lastRowLastColumn="0"/>
          <w:cantSplit/>
          <w:trHeight w:val="1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FF80288" w14:textId="77777777" w:rsidR="00DD11FB" w:rsidRPr="002F6DB3" w:rsidRDefault="00DD11F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3885CC69" w14:textId="77777777" w:rsidR="00DD11FB" w:rsidRPr="002F6DB3" w:rsidRDefault="00DD11FB" w:rsidP="00DD11F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7FFFAA0A" w14:textId="77777777" w:rsidR="00DD11FB" w:rsidRPr="002F6DB3" w:rsidRDefault="00DD11FB"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0E2B2FEE" w14:textId="77777777" w:rsidR="00DD11FB" w:rsidRPr="002F6DB3" w:rsidRDefault="00DD11FB"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9DA7F53" w14:textId="3121BBAB" w:rsidR="00DD11FB" w:rsidRPr="002F6DB3" w:rsidRDefault="00DD11FB"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3E536007" w14:textId="77777777" w:rsidR="00DD11FB" w:rsidRPr="002F6DB3" w:rsidRDefault="00DD11FB"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F97D452" w14:textId="2A53DD94" w:rsidR="00DD11FB" w:rsidRPr="002F6DB3" w:rsidRDefault="00DD11FB"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1EB91739" w14:textId="77777777" w:rsidR="00DD11FB" w:rsidRPr="002F6DB3" w:rsidRDefault="00DD11FB"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3DBC997C" w14:textId="77777777" w:rsidR="00DD11FB" w:rsidRPr="002F6DB3" w:rsidRDefault="00DD11FB"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758F13C" w14:textId="77777777" w:rsidR="00DD11FB" w:rsidRPr="002F6DB3" w:rsidRDefault="00DD11FB"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D6E3BC"/>
            <w:vAlign w:val="center"/>
          </w:tcPr>
          <w:p w14:paraId="7A2B2D56" w14:textId="77777777" w:rsidR="00DD11FB" w:rsidRPr="002F6DB3" w:rsidRDefault="00DD11FB"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65773254" w14:textId="77777777" w:rsidR="00DD11FB" w:rsidRPr="002F6DB3" w:rsidRDefault="00DD11FB"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8D2A48C" w14:textId="32E91BFB" w:rsidR="00DD11FB" w:rsidRPr="002F6DB3" w:rsidRDefault="00DD11FB"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33FF5525" w14:textId="77777777" w:rsidR="00DD11FB" w:rsidRPr="002F6DB3" w:rsidRDefault="00DD11FB"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65722E74" w14:textId="77777777" w:rsidR="00DD11FB" w:rsidRPr="002F6DB3" w:rsidRDefault="00DD11FB"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941568" w:rsidRPr="002F6DB3" w14:paraId="18A873C5" w14:textId="77777777" w:rsidTr="00967A5D">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3666062" w14:textId="77777777" w:rsidR="00941568" w:rsidRPr="002F6DB3" w:rsidRDefault="0094156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698C82FD" w14:textId="7359BE78" w:rsidR="00941568" w:rsidRPr="002F6DB3" w:rsidRDefault="00941568" w:rsidP="00DD11FB">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i remont zapory wodnej zbiornika „Chechło” wraz z budową stanowiska czerpania wody do celów przeciwpożarowych</w:t>
            </w:r>
          </w:p>
        </w:tc>
        <w:tc>
          <w:tcPr>
            <w:tcW w:w="405" w:type="pct"/>
            <w:vMerge w:val="restart"/>
            <w:shd w:val="clear" w:color="auto" w:fill="D6E3BC"/>
            <w:vAlign w:val="center"/>
          </w:tcPr>
          <w:p w14:paraId="4E8A199F" w14:textId="2C68752B" w:rsidR="00941568" w:rsidRPr="002F6DB3" w:rsidRDefault="00941568"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D6E3BC"/>
            <w:vAlign w:val="center"/>
          </w:tcPr>
          <w:p w14:paraId="2305D051" w14:textId="3D897D4C" w:rsidR="00941568" w:rsidRPr="002F6DB3" w:rsidRDefault="00941568"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D6E3BC"/>
            <w:vAlign w:val="center"/>
          </w:tcPr>
          <w:p w14:paraId="311567F4" w14:textId="63BFC200" w:rsidR="00941568" w:rsidRPr="002F6DB3" w:rsidRDefault="00941568"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1D41BBC8" w14:textId="0EEFE0AF" w:rsidR="00941568" w:rsidRPr="002F6DB3" w:rsidRDefault="00941568"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7DCDADB6" w14:textId="327E896E" w:rsidR="00941568" w:rsidRPr="002F6DB3" w:rsidRDefault="00941568"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D6E3BC"/>
            <w:vAlign w:val="center"/>
          </w:tcPr>
          <w:p w14:paraId="568E18F3" w14:textId="11E50C77" w:rsidR="00941568" w:rsidRPr="002F6DB3" w:rsidRDefault="00941568"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FFFFFF" w:themeFill="background1"/>
            <w:vAlign w:val="center"/>
          </w:tcPr>
          <w:p w14:paraId="2460099B" w14:textId="00A9D4EB" w:rsidR="00941568" w:rsidRPr="002F6DB3" w:rsidRDefault="00941568"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135D454B" w14:textId="18AE9F17" w:rsidR="00941568" w:rsidRPr="002F6DB3" w:rsidRDefault="00941568"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7C381ABF" w14:textId="5310B979" w:rsidR="00941568" w:rsidRPr="002F6DB3" w:rsidRDefault="00941568"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0F66FCB0" w14:textId="476F17B4" w:rsidR="00941568" w:rsidRPr="002F6DB3" w:rsidRDefault="00B977B4"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7CF8A39B" w14:textId="40952F13" w:rsidR="00941568" w:rsidRPr="002F6DB3" w:rsidRDefault="00941568"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D6E3BC"/>
            <w:vAlign w:val="center"/>
          </w:tcPr>
          <w:p w14:paraId="69A96FEF" w14:textId="6AA7FC76" w:rsidR="00941568" w:rsidRPr="002F6DB3" w:rsidRDefault="00941568"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vMerge w:val="restart"/>
            <w:shd w:val="clear" w:color="auto" w:fill="D6E3BC"/>
            <w:vAlign w:val="center"/>
          </w:tcPr>
          <w:p w14:paraId="24382321" w14:textId="6B39E798" w:rsidR="00941568" w:rsidRPr="002F6DB3" w:rsidRDefault="00941568" w:rsidP="00DD11F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941568" w:rsidRPr="002F6DB3" w14:paraId="3C6E7C33" w14:textId="77777777" w:rsidTr="00967A5D">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B1200E6" w14:textId="77777777" w:rsidR="00941568" w:rsidRPr="002F6DB3" w:rsidRDefault="0094156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7CB98072" w14:textId="77777777" w:rsidR="00941568" w:rsidRPr="002F6DB3" w:rsidRDefault="00941568" w:rsidP="00DD11F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73819038" w14:textId="77777777" w:rsidR="00941568" w:rsidRPr="002F6DB3" w:rsidRDefault="00941568"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4C86A975" w14:textId="77777777" w:rsidR="00941568" w:rsidRPr="002F6DB3" w:rsidRDefault="00941568"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651FC3BF" w14:textId="77777777" w:rsidR="00941568" w:rsidRPr="002F6DB3" w:rsidRDefault="00941568"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EA552DA" w14:textId="6AAE6655" w:rsidR="00941568" w:rsidRPr="002F6DB3" w:rsidRDefault="00F83C7C"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77682E36" w14:textId="63747925" w:rsidR="00941568" w:rsidRPr="002F6DB3" w:rsidRDefault="00F83C7C"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72C1D695" w14:textId="77777777" w:rsidR="00941568" w:rsidRPr="002F6DB3" w:rsidRDefault="00941568"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115213D5" w14:textId="77777777" w:rsidR="00941568" w:rsidRPr="002F6DB3" w:rsidRDefault="00941568"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14CF960B" w14:textId="77777777" w:rsidR="00941568" w:rsidRPr="002F6DB3" w:rsidRDefault="00941568"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ABBD84B" w14:textId="25E3799A" w:rsidR="00941568" w:rsidRPr="002F6DB3" w:rsidRDefault="00941568"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1365AD36" w14:textId="2483A593" w:rsidR="00941568" w:rsidRPr="002F6DB3" w:rsidRDefault="00B977B4"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3EB29CC0" w14:textId="2E0C9C79" w:rsidR="00941568" w:rsidRPr="002F6DB3" w:rsidRDefault="00941568"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65344B10" w14:textId="77777777" w:rsidR="00941568" w:rsidRPr="002F6DB3" w:rsidRDefault="00941568"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2230926F" w14:textId="77777777" w:rsidR="00941568" w:rsidRPr="002F6DB3" w:rsidRDefault="00941568" w:rsidP="00DD11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F83C7C" w:rsidRPr="002F6DB3" w14:paraId="247FF3A3" w14:textId="77777777" w:rsidTr="00967A5D">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751A01F4" w14:textId="77777777" w:rsidR="00F83C7C" w:rsidRPr="002F6DB3" w:rsidRDefault="00F83C7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01C9F6D7" w14:textId="2E77B070" w:rsidR="00F83C7C" w:rsidRPr="002F6DB3" w:rsidRDefault="00F83C7C" w:rsidP="00F83C7C">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stanowiska czerpania wody do celów przeciwpożarowych na zbiorniku wodnym „Balaton”</w:t>
            </w:r>
          </w:p>
        </w:tc>
        <w:tc>
          <w:tcPr>
            <w:tcW w:w="405" w:type="pct"/>
            <w:vMerge w:val="restart"/>
            <w:shd w:val="clear" w:color="auto" w:fill="D6E3BC"/>
            <w:vAlign w:val="center"/>
          </w:tcPr>
          <w:p w14:paraId="3C0F39B2" w14:textId="2FD384D6" w:rsidR="00F83C7C" w:rsidRPr="002F6DB3" w:rsidRDefault="00F83C7C" w:rsidP="00F83C7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D6E3BC"/>
            <w:vAlign w:val="center"/>
          </w:tcPr>
          <w:p w14:paraId="2F254639" w14:textId="609BC581" w:rsidR="00F83C7C" w:rsidRPr="002F6DB3" w:rsidRDefault="00F83C7C" w:rsidP="00F83C7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D6E3BC"/>
            <w:vAlign w:val="center"/>
          </w:tcPr>
          <w:p w14:paraId="4403BA0B" w14:textId="52F4D5CE" w:rsidR="00F83C7C" w:rsidRPr="002F6DB3" w:rsidRDefault="00F83C7C" w:rsidP="00F83C7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5E0520D2" w14:textId="15BB27EA" w:rsidR="00F83C7C" w:rsidRPr="002F6DB3" w:rsidRDefault="00F83C7C" w:rsidP="00F83C7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05C8F68D" w14:textId="47F6FAF3" w:rsidR="00F83C7C" w:rsidRPr="002F6DB3" w:rsidRDefault="00F83C7C" w:rsidP="00F83C7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D6E3BC"/>
            <w:vAlign w:val="center"/>
          </w:tcPr>
          <w:p w14:paraId="09A74609" w14:textId="690605EE" w:rsidR="00F83C7C" w:rsidRPr="002F6DB3" w:rsidRDefault="00F83C7C" w:rsidP="00F83C7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FFFFFF" w:themeFill="background1"/>
            <w:vAlign w:val="center"/>
          </w:tcPr>
          <w:p w14:paraId="71366D55" w14:textId="59170F6B" w:rsidR="00F83C7C" w:rsidRPr="002F6DB3" w:rsidRDefault="00F83C7C" w:rsidP="00F83C7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500D3A35" w14:textId="271E6A82" w:rsidR="00F83C7C" w:rsidRPr="002F6DB3" w:rsidRDefault="00F83C7C" w:rsidP="00F83C7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267EE57D" w14:textId="54E8B80B" w:rsidR="00F83C7C" w:rsidRPr="002F6DB3" w:rsidRDefault="00F83C7C" w:rsidP="00F83C7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6D36A4E7" w14:textId="76429716" w:rsidR="00F83C7C" w:rsidRPr="002F6DB3" w:rsidRDefault="00B977B4" w:rsidP="00F83C7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64613078" w14:textId="7EE96E63" w:rsidR="00F83C7C" w:rsidRPr="002F6DB3" w:rsidRDefault="00F83C7C" w:rsidP="00F83C7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D6E3BC"/>
            <w:vAlign w:val="center"/>
          </w:tcPr>
          <w:p w14:paraId="7F8D63DA" w14:textId="7942F09F" w:rsidR="00F83C7C" w:rsidRPr="002F6DB3" w:rsidRDefault="00F83C7C" w:rsidP="00F83C7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vMerge w:val="restart"/>
            <w:shd w:val="clear" w:color="auto" w:fill="D6E3BC"/>
            <w:vAlign w:val="center"/>
          </w:tcPr>
          <w:p w14:paraId="6E3C907D" w14:textId="1816011F" w:rsidR="00F83C7C" w:rsidRPr="002F6DB3" w:rsidRDefault="00F83C7C" w:rsidP="00F83C7C">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F83C7C" w:rsidRPr="002F6DB3" w14:paraId="3931ED52" w14:textId="77777777" w:rsidTr="00967A5D">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1C6F85E" w14:textId="77777777" w:rsidR="00F83C7C" w:rsidRPr="002F6DB3" w:rsidRDefault="00F83C7C"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793318C5" w14:textId="77777777" w:rsidR="00F83C7C" w:rsidRPr="002F6DB3" w:rsidRDefault="00F83C7C" w:rsidP="00F83C7C">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384A29B0" w14:textId="77777777" w:rsidR="00F83C7C" w:rsidRPr="002F6DB3" w:rsidRDefault="00F83C7C" w:rsidP="00F83C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102E22FA" w14:textId="77777777" w:rsidR="00F83C7C" w:rsidRPr="002F6DB3" w:rsidRDefault="00F83C7C" w:rsidP="00F83C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50082B9" w14:textId="77777777" w:rsidR="00F83C7C" w:rsidRPr="002F6DB3" w:rsidRDefault="00F83C7C" w:rsidP="00F83C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FA3CC00" w14:textId="5C3CB77C" w:rsidR="00F83C7C" w:rsidRPr="002F6DB3" w:rsidRDefault="00F83C7C" w:rsidP="00F83C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19D5D8D8" w14:textId="20580310" w:rsidR="00F83C7C" w:rsidRPr="002F6DB3" w:rsidRDefault="00F83C7C" w:rsidP="00F83C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3BEC9CD4" w14:textId="77777777" w:rsidR="00F83C7C" w:rsidRPr="002F6DB3" w:rsidRDefault="00F83C7C" w:rsidP="00F83C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7F4939FE" w14:textId="77777777" w:rsidR="00F83C7C" w:rsidRPr="002F6DB3" w:rsidRDefault="00F83C7C" w:rsidP="00F83C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742C254" w14:textId="77777777" w:rsidR="00F83C7C" w:rsidRPr="002F6DB3" w:rsidRDefault="00F83C7C" w:rsidP="00F83C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725F080" w14:textId="6B7A4FAE" w:rsidR="00F83C7C" w:rsidRPr="002F6DB3" w:rsidRDefault="00F83C7C" w:rsidP="00F83C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25882C21" w14:textId="09812A1A" w:rsidR="00F83C7C" w:rsidRPr="002F6DB3" w:rsidRDefault="00B977B4" w:rsidP="00F83C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7411A85B" w14:textId="4E4FC25E" w:rsidR="00F83C7C" w:rsidRPr="002F6DB3" w:rsidRDefault="00F83C7C" w:rsidP="00F83C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64749801" w14:textId="77777777" w:rsidR="00F83C7C" w:rsidRPr="002F6DB3" w:rsidRDefault="00F83C7C" w:rsidP="00F83C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67F83C65" w14:textId="77777777" w:rsidR="00F83C7C" w:rsidRPr="002F6DB3" w:rsidRDefault="00F83C7C" w:rsidP="00F83C7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977B4" w:rsidRPr="002F6DB3" w14:paraId="51D57740" w14:textId="77777777" w:rsidTr="001C7D46">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5BCDBF10" w14:textId="77777777" w:rsidR="00B977B4" w:rsidRPr="002F6DB3" w:rsidRDefault="00B977B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FFFFFF" w:themeFill="background1"/>
          </w:tcPr>
          <w:p w14:paraId="7F27C231" w14:textId="6C06B96A" w:rsidR="00B977B4" w:rsidRPr="002F6DB3" w:rsidRDefault="00B977B4" w:rsidP="00B977B4">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Częściowa wymiana taboru samochodowego jednostek OSP z Gminy Trzebinia</w:t>
            </w:r>
          </w:p>
        </w:tc>
        <w:tc>
          <w:tcPr>
            <w:tcW w:w="405" w:type="pct"/>
            <w:shd w:val="clear" w:color="auto" w:fill="D6E3BC"/>
            <w:vAlign w:val="center"/>
          </w:tcPr>
          <w:p w14:paraId="3351DBE5" w14:textId="1795F63C" w:rsidR="00B977B4" w:rsidRPr="002F6DB3" w:rsidRDefault="00B977B4" w:rsidP="00B977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W, S</w:t>
            </w:r>
          </w:p>
        </w:tc>
        <w:tc>
          <w:tcPr>
            <w:tcW w:w="253" w:type="pct"/>
            <w:shd w:val="clear" w:color="auto" w:fill="D6E3BC"/>
            <w:vAlign w:val="center"/>
          </w:tcPr>
          <w:p w14:paraId="666DB109" w14:textId="6F141F74" w:rsidR="00B977B4" w:rsidRPr="002F6DB3" w:rsidRDefault="00B977B4" w:rsidP="00B977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W, S</w:t>
            </w:r>
          </w:p>
        </w:tc>
        <w:tc>
          <w:tcPr>
            <w:tcW w:w="253" w:type="pct"/>
            <w:shd w:val="clear" w:color="auto" w:fill="D6E3BC"/>
            <w:vAlign w:val="center"/>
          </w:tcPr>
          <w:p w14:paraId="192DA61A" w14:textId="7207A62A" w:rsidR="00B977B4" w:rsidRPr="002F6DB3" w:rsidRDefault="00B977B4" w:rsidP="00B977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W, S</w:t>
            </w:r>
          </w:p>
        </w:tc>
        <w:tc>
          <w:tcPr>
            <w:tcW w:w="253" w:type="pct"/>
            <w:shd w:val="clear" w:color="auto" w:fill="D6E3BC"/>
            <w:vAlign w:val="center"/>
          </w:tcPr>
          <w:p w14:paraId="0749E247" w14:textId="2A7E915F" w:rsidR="00B977B4" w:rsidRPr="002F6DB3" w:rsidRDefault="00B977B4" w:rsidP="00B977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W, S</w:t>
            </w:r>
          </w:p>
        </w:tc>
        <w:tc>
          <w:tcPr>
            <w:tcW w:w="253" w:type="pct"/>
            <w:shd w:val="clear" w:color="auto" w:fill="D6E3BC"/>
            <w:vAlign w:val="center"/>
          </w:tcPr>
          <w:p w14:paraId="387A856D" w14:textId="549BA395" w:rsidR="00B977B4" w:rsidRPr="002F6DB3" w:rsidRDefault="00B977B4" w:rsidP="00B977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W, S</w:t>
            </w:r>
          </w:p>
        </w:tc>
        <w:tc>
          <w:tcPr>
            <w:tcW w:w="253" w:type="pct"/>
            <w:shd w:val="clear" w:color="auto" w:fill="D6E3BC"/>
            <w:vAlign w:val="center"/>
          </w:tcPr>
          <w:p w14:paraId="4F5D72F3" w14:textId="71DF5C33" w:rsidR="00B977B4" w:rsidRPr="002F6DB3" w:rsidRDefault="00B977B4" w:rsidP="00B977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W, S</w:t>
            </w:r>
          </w:p>
        </w:tc>
        <w:tc>
          <w:tcPr>
            <w:tcW w:w="253" w:type="pct"/>
            <w:shd w:val="clear" w:color="auto" w:fill="D6E3BC"/>
            <w:vAlign w:val="center"/>
          </w:tcPr>
          <w:p w14:paraId="4F0FB1A3" w14:textId="20E0FEE6" w:rsidR="00B977B4" w:rsidRPr="002F6DB3" w:rsidRDefault="00B977B4" w:rsidP="00B977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Calibri" w:cstheme="minorHAnsi"/>
                <w:color w:val="000000"/>
                <w:sz w:val="20"/>
                <w:szCs w:val="20"/>
              </w:rPr>
              <w:t>W, S</w:t>
            </w:r>
          </w:p>
        </w:tc>
        <w:tc>
          <w:tcPr>
            <w:tcW w:w="253" w:type="pct"/>
            <w:shd w:val="clear" w:color="auto" w:fill="FFFFFF" w:themeFill="background1"/>
            <w:vAlign w:val="center"/>
          </w:tcPr>
          <w:p w14:paraId="281EA07E" w14:textId="77777777" w:rsidR="00B977B4" w:rsidRPr="002F6DB3" w:rsidRDefault="00B977B4" w:rsidP="00B977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9FFD94A" w14:textId="729F8675" w:rsidR="00B977B4" w:rsidRPr="002F6DB3" w:rsidRDefault="00B977B4" w:rsidP="00B977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W, S</w:t>
            </w:r>
          </w:p>
        </w:tc>
        <w:tc>
          <w:tcPr>
            <w:tcW w:w="253" w:type="pct"/>
            <w:shd w:val="clear" w:color="auto" w:fill="D6E3BC"/>
            <w:vAlign w:val="center"/>
          </w:tcPr>
          <w:p w14:paraId="273FCBB8" w14:textId="6CF62C97" w:rsidR="00B977B4" w:rsidRPr="002F6DB3" w:rsidRDefault="00B977B4" w:rsidP="00B977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W, S</w:t>
            </w:r>
          </w:p>
        </w:tc>
        <w:tc>
          <w:tcPr>
            <w:tcW w:w="253" w:type="pct"/>
            <w:shd w:val="clear" w:color="auto" w:fill="D6E3BC"/>
            <w:vAlign w:val="center"/>
          </w:tcPr>
          <w:p w14:paraId="55771188" w14:textId="3B1980E3" w:rsidR="00B977B4" w:rsidRPr="002F6DB3" w:rsidRDefault="00B977B4" w:rsidP="00B977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W, S</w:t>
            </w:r>
          </w:p>
        </w:tc>
        <w:tc>
          <w:tcPr>
            <w:tcW w:w="253" w:type="pct"/>
            <w:shd w:val="clear" w:color="auto" w:fill="D6E3BC"/>
            <w:vAlign w:val="center"/>
          </w:tcPr>
          <w:p w14:paraId="53E87761" w14:textId="5C724AD2" w:rsidR="00B977B4" w:rsidRPr="002F6DB3" w:rsidRDefault="00B977B4" w:rsidP="00B977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W, S</w:t>
            </w:r>
          </w:p>
        </w:tc>
        <w:tc>
          <w:tcPr>
            <w:tcW w:w="270" w:type="pct"/>
            <w:shd w:val="clear" w:color="auto" w:fill="D6E3BC"/>
            <w:vAlign w:val="center"/>
          </w:tcPr>
          <w:p w14:paraId="1838B070" w14:textId="27AD49A2" w:rsidR="00B977B4" w:rsidRPr="002F6DB3" w:rsidRDefault="00B977B4" w:rsidP="00B977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W, S</w:t>
            </w:r>
          </w:p>
        </w:tc>
      </w:tr>
      <w:tr w:rsidR="00CA31D8" w:rsidRPr="002F6DB3" w14:paraId="15992132" w14:textId="77777777" w:rsidTr="001C7D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43394FF1" w14:textId="77777777" w:rsidR="00CA31D8" w:rsidRPr="002F6DB3" w:rsidRDefault="00CA31D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FFFFFF" w:themeFill="background1"/>
          </w:tcPr>
          <w:p w14:paraId="08BCAE4A" w14:textId="3E7CA2A5" w:rsidR="00CA31D8" w:rsidRPr="002F6DB3" w:rsidRDefault="00CA31D8" w:rsidP="00CA31D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Zintegrowane działania na rzecz ochrony środowiska, zapewnienia lokalnego bezpieczeństwa energetycznego oraz stworzenia trwałych miejsc pracy na obszarze dotkniętym skutkami transformacji energetycznej</w:t>
            </w:r>
          </w:p>
        </w:tc>
        <w:tc>
          <w:tcPr>
            <w:tcW w:w="405" w:type="pct"/>
            <w:shd w:val="clear" w:color="auto" w:fill="D6E3BC"/>
            <w:vAlign w:val="center"/>
          </w:tcPr>
          <w:p w14:paraId="49770946" w14:textId="71DC8448"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W, S</w:t>
            </w:r>
          </w:p>
        </w:tc>
        <w:tc>
          <w:tcPr>
            <w:tcW w:w="253" w:type="pct"/>
            <w:shd w:val="clear" w:color="auto" w:fill="D6E3BC"/>
            <w:vAlign w:val="center"/>
          </w:tcPr>
          <w:p w14:paraId="76ABABB3" w14:textId="33CBB42B"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32E6FA19" w14:textId="28CBB2C2"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W, S</w:t>
            </w:r>
          </w:p>
        </w:tc>
        <w:tc>
          <w:tcPr>
            <w:tcW w:w="253" w:type="pct"/>
            <w:shd w:val="clear" w:color="auto" w:fill="D6E3BC"/>
            <w:vAlign w:val="center"/>
          </w:tcPr>
          <w:p w14:paraId="62156586" w14:textId="29958DDA"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W, S</w:t>
            </w:r>
          </w:p>
        </w:tc>
        <w:tc>
          <w:tcPr>
            <w:tcW w:w="253" w:type="pct"/>
            <w:shd w:val="clear" w:color="auto" w:fill="D6E3BC"/>
            <w:vAlign w:val="center"/>
          </w:tcPr>
          <w:p w14:paraId="69E4BAB7" w14:textId="696FA1B6"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W, S</w:t>
            </w:r>
          </w:p>
        </w:tc>
        <w:tc>
          <w:tcPr>
            <w:tcW w:w="253" w:type="pct"/>
            <w:shd w:val="clear" w:color="auto" w:fill="D6E3BC"/>
            <w:vAlign w:val="center"/>
          </w:tcPr>
          <w:p w14:paraId="06DBF40C" w14:textId="7A9BA1D3"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color w:val="000000" w:themeColor="text1"/>
                <w:sz w:val="20"/>
                <w:szCs w:val="20"/>
              </w:rPr>
              <w:t>W, S</w:t>
            </w:r>
          </w:p>
        </w:tc>
        <w:tc>
          <w:tcPr>
            <w:tcW w:w="253" w:type="pct"/>
            <w:shd w:val="clear" w:color="auto" w:fill="D6E3BC"/>
            <w:vAlign w:val="center"/>
          </w:tcPr>
          <w:p w14:paraId="3F2E239C" w14:textId="3F9C0C45"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FFFFFF" w:themeFill="background1"/>
            <w:vAlign w:val="center"/>
          </w:tcPr>
          <w:p w14:paraId="6818FACD" w14:textId="3C48E45E"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15A703A" w14:textId="608F8D34"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W, S</w:t>
            </w:r>
          </w:p>
        </w:tc>
        <w:tc>
          <w:tcPr>
            <w:tcW w:w="253" w:type="pct"/>
            <w:shd w:val="clear" w:color="auto" w:fill="D6E3BC"/>
            <w:vAlign w:val="center"/>
          </w:tcPr>
          <w:p w14:paraId="25902E2C" w14:textId="2766F317"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2748244E" w14:textId="7E28F16F"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Calibri" w:cstheme="minorHAnsi"/>
                <w:color w:val="000000"/>
                <w:sz w:val="20"/>
                <w:szCs w:val="20"/>
              </w:rPr>
              <w:t>W, S</w:t>
            </w:r>
          </w:p>
        </w:tc>
        <w:tc>
          <w:tcPr>
            <w:tcW w:w="253" w:type="pct"/>
            <w:shd w:val="clear" w:color="auto" w:fill="D6E3BC"/>
            <w:vAlign w:val="center"/>
          </w:tcPr>
          <w:p w14:paraId="15A58168" w14:textId="0D6EA5B1"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70" w:type="pct"/>
            <w:shd w:val="clear" w:color="auto" w:fill="FFFFFF" w:themeFill="background1"/>
            <w:vAlign w:val="center"/>
          </w:tcPr>
          <w:p w14:paraId="096227AF" w14:textId="77777777"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1C7D46" w:rsidRPr="002F6DB3" w14:paraId="3EBB725E" w14:textId="77777777" w:rsidTr="001C7D46">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78D11F58" w14:textId="77777777" w:rsidR="00CA31D8" w:rsidRPr="002F6DB3" w:rsidRDefault="00CA31D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FFFFFF" w:themeFill="background1"/>
          </w:tcPr>
          <w:p w14:paraId="09AC7174" w14:textId="3EE5B710" w:rsidR="00CA31D8" w:rsidRPr="002F6DB3" w:rsidRDefault="00CA31D8" w:rsidP="00CA31D8">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Pozyskiwanie terenów pod lokalizację odnawialnych źródeł energii i magazynowanie energii</w:t>
            </w:r>
          </w:p>
        </w:tc>
        <w:tc>
          <w:tcPr>
            <w:tcW w:w="405" w:type="pct"/>
            <w:shd w:val="clear" w:color="auto" w:fill="D6E3BC"/>
            <w:vAlign w:val="center"/>
          </w:tcPr>
          <w:p w14:paraId="378913A2" w14:textId="63B02B2A" w:rsidR="00CA31D8" w:rsidRPr="002F6DB3" w:rsidRDefault="00CA31D8" w:rsidP="00CA31D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W, S</w:t>
            </w:r>
          </w:p>
        </w:tc>
        <w:tc>
          <w:tcPr>
            <w:tcW w:w="253" w:type="pct"/>
            <w:shd w:val="clear" w:color="auto" w:fill="D6E3BC"/>
            <w:vAlign w:val="center"/>
          </w:tcPr>
          <w:p w14:paraId="20C2F2F0" w14:textId="7874DADF" w:rsidR="00CA31D8" w:rsidRPr="002F6DB3" w:rsidRDefault="00CA31D8" w:rsidP="00CA31D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71EEA6CB" w14:textId="35FD9D71" w:rsidR="00CA31D8" w:rsidRPr="002F6DB3" w:rsidRDefault="00CA31D8" w:rsidP="00CA31D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W, S</w:t>
            </w:r>
          </w:p>
        </w:tc>
        <w:tc>
          <w:tcPr>
            <w:tcW w:w="253" w:type="pct"/>
            <w:shd w:val="clear" w:color="auto" w:fill="D6E3BC"/>
            <w:vAlign w:val="center"/>
          </w:tcPr>
          <w:p w14:paraId="6B81B021" w14:textId="5D8DB86A" w:rsidR="00CA31D8" w:rsidRPr="002F6DB3" w:rsidRDefault="00CA31D8" w:rsidP="00CA31D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W, S</w:t>
            </w:r>
          </w:p>
        </w:tc>
        <w:tc>
          <w:tcPr>
            <w:tcW w:w="253" w:type="pct"/>
            <w:shd w:val="clear" w:color="auto" w:fill="D6E3BC"/>
            <w:vAlign w:val="center"/>
          </w:tcPr>
          <w:p w14:paraId="694EE1E4" w14:textId="20E89579" w:rsidR="00CA31D8" w:rsidRPr="002F6DB3" w:rsidRDefault="00CA31D8" w:rsidP="00CA31D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W, S</w:t>
            </w:r>
          </w:p>
        </w:tc>
        <w:tc>
          <w:tcPr>
            <w:tcW w:w="253" w:type="pct"/>
            <w:shd w:val="clear" w:color="auto" w:fill="D6E3BC"/>
            <w:vAlign w:val="center"/>
          </w:tcPr>
          <w:p w14:paraId="123CC411" w14:textId="15BB0A11" w:rsidR="00CA31D8" w:rsidRPr="002F6DB3" w:rsidRDefault="00CA31D8" w:rsidP="00CA31D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color w:val="000000" w:themeColor="text1"/>
                <w:sz w:val="20"/>
                <w:szCs w:val="20"/>
              </w:rPr>
              <w:t>W, S</w:t>
            </w:r>
          </w:p>
        </w:tc>
        <w:tc>
          <w:tcPr>
            <w:tcW w:w="253" w:type="pct"/>
            <w:shd w:val="clear" w:color="auto" w:fill="D6E3BC"/>
            <w:vAlign w:val="center"/>
          </w:tcPr>
          <w:p w14:paraId="403A8AA8" w14:textId="437DF01D" w:rsidR="00CA31D8" w:rsidRPr="002F6DB3" w:rsidRDefault="00CA31D8" w:rsidP="00CA31D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FFFFFF" w:themeFill="background1"/>
            <w:vAlign w:val="center"/>
          </w:tcPr>
          <w:p w14:paraId="20E617A4" w14:textId="77777777" w:rsidR="00CA31D8" w:rsidRPr="002F6DB3" w:rsidRDefault="00CA31D8" w:rsidP="00CA31D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625A26E" w14:textId="51715C61" w:rsidR="00CA31D8" w:rsidRPr="002F6DB3" w:rsidRDefault="00CA31D8" w:rsidP="00CA31D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W, S</w:t>
            </w:r>
          </w:p>
        </w:tc>
        <w:tc>
          <w:tcPr>
            <w:tcW w:w="253" w:type="pct"/>
            <w:shd w:val="clear" w:color="auto" w:fill="D6E3BC"/>
            <w:vAlign w:val="center"/>
          </w:tcPr>
          <w:p w14:paraId="5CD5241C" w14:textId="04F1D8E6" w:rsidR="00CA31D8" w:rsidRPr="002F6DB3" w:rsidRDefault="00CA31D8" w:rsidP="00CA31D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77D73151" w14:textId="4D1A92FF" w:rsidR="00CA31D8" w:rsidRPr="002F6DB3" w:rsidRDefault="00CA31D8" w:rsidP="00CA31D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Calibri" w:cstheme="minorHAnsi"/>
                <w:color w:val="000000"/>
                <w:sz w:val="20"/>
                <w:szCs w:val="20"/>
              </w:rPr>
              <w:t>W, S</w:t>
            </w:r>
          </w:p>
        </w:tc>
        <w:tc>
          <w:tcPr>
            <w:tcW w:w="253" w:type="pct"/>
            <w:shd w:val="clear" w:color="auto" w:fill="D6E3BC"/>
            <w:vAlign w:val="center"/>
          </w:tcPr>
          <w:p w14:paraId="158BE6E4" w14:textId="0F861742" w:rsidR="00CA31D8" w:rsidRPr="002F6DB3" w:rsidRDefault="00CA31D8" w:rsidP="00CA31D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70" w:type="pct"/>
            <w:shd w:val="clear" w:color="auto" w:fill="FFFFFF" w:themeFill="background1"/>
            <w:vAlign w:val="center"/>
          </w:tcPr>
          <w:p w14:paraId="3325730C" w14:textId="77777777" w:rsidR="00CA31D8" w:rsidRPr="002F6DB3" w:rsidRDefault="00CA31D8" w:rsidP="00CA31D8">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CA31D8" w:rsidRPr="002F6DB3" w14:paraId="5A6BC91C" w14:textId="77777777" w:rsidTr="001C7D4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44184FB0" w14:textId="77777777" w:rsidR="00CA31D8" w:rsidRPr="002F6DB3" w:rsidRDefault="00CA31D8"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FFFFFF" w:themeFill="background1"/>
          </w:tcPr>
          <w:p w14:paraId="7AC8665C" w14:textId="77777777" w:rsidR="00CA31D8" w:rsidRPr="002F6DB3" w:rsidRDefault="00CA31D8" w:rsidP="00CA31D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 xml:space="preserve">„KOALICJA DLA CZYSTEGO JUTRA” - </w:t>
            </w:r>
          </w:p>
          <w:p w14:paraId="73B5F4CB" w14:textId="750BCD0E" w:rsidR="00CA31D8" w:rsidRPr="002F6DB3" w:rsidRDefault="00CA31D8" w:rsidP="00CA31D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 xml:space="preserve"> Zintegrowane działania na rzecz ochrony środowiska, zapewnienia lokalnego bezpieczeństwa energetycznego oraz stworzenia trwałych miejsc pracy na terytorium dotkniętym skutkami transformacji niskoemisyjnej, obejmującym gminy Alwernia, Babice, Chrzanów, Libiąż i Trzebinię (Małopolska Zachodnia)</w:t>
            </w:r>
          </w:p>
        </w:tc>
        <w:tc>
          <w:tcPr>
            <w:tcW w:w="405" w:type="pct"/>
            <w:shd w:val="clear" w:color="auto" w:fill="D6E3BC"/>
            <w:vAlign w:val="center"/>
          </w:tcPr>
          <w:p w14:paraId="267CF221" w14:textId="052739AE"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W, S</w:t>
            </w:r>
          </w:p>
        </w:tc>
        <w:tc>
          <w:tcPr>
            <w:tcW w:w="253" w:type="pct"/>
            <w:shd w:val="clear" w:color="auto" w:fill="D6E3BC"/>
            <w:vAlign w:val="center"/>
          </w:tcPr>
          <w:p w14:paraId="2261A27F" w14:textId="4CDC6B80"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16A3B90E" w14:textId="3F14FC8B"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W, S</w:t>
            </w:r>
          </w:p>
        </w:tc>
        <w:tc>
          <w:tcPr>
            <w:tcW w:w="253" w:type="pct"/>
            <w:shd w:val="clear" w:color="auto" w:fill="D6E3BC"/>
            <w:vAlign w:val="center"/>
          </w:tcPr>
          <w:p w14:paraId="21FF1C8A" w14:textId="232941AE"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W, S</w:t>
            </w:r>
          </w:p>
        </w:tc>
        <w:tc>
          <w:tcPr>
            <w:tcW w:w="253" w:type="pct"/>
            <w:shd w:val="clear" w:color="auto" w:fill="D6E3BC"/>
            <w:vAlign w:val="center"/>
          </w:tcPr>
          <w:p w14:paraId="52F6946D" w14:textId="00C97A3F"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W, S</w:t>
            </w:r>
          </w:p>
        </w:tc>
        <w:tc>
          <w:tcPr>
            <w:tcW w:w="253" w:type="pct"/>
            <w:shd w:val="clear" w:color="auto" w:fill="D6E3BC"/>
            <w:vAlign w:val="center"/>
          </w:tcPr>
          <w:p w14:paraId="58A8FF93" w14:textId="4C6361AF"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color w:val="000000" w:themeColor="text1"/>
                <w:sz w:val="20"/>
                <w:szCs w:val="20"/>
              </w:rPr>
              <w:t>W, S</w:t>
            </w:r>
          </w:p>
        </w:tc>
        <w:tc>
          <w:tcPr>
            <w:tcW w:w="253" w:type="pct"/>
            <w:shd w:val="clear" w:color="auto" w:fill="D6E3BC"/>
            <w:vAlign w:val="center"/>
          </w:tcPr>
          <w:p w14:paraId="66618C68" w14:textId="1BA74328"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FFFFFF" w:themeFill="background1"/>
            <w:vAlign w:val="center"/>
          </w:tcPr>
          <w:p w14:paraId="47546219" w14:textId="77777777"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B443DA4" w14:textId="7AC80688"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W, S</w:t>
            </w:r>
          </w:p>
        </w:tc>
        <w:tc>
          <w:tcPr>
            <w:tcW w:w="253" w:type="pct"/>
            <w:shd w:val="clear" w:color="auto" w:fill="D6E3BC"/>
            <w:vAlign w:val="center"/>
          </w:tcPr>
          <w:p w14:paraId="53FD66E9" w14:textId="66AF87AA"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53" w:type="pct"/>
            <w:shd w:val="clear" w:color="auto" w:fill="D6E3BC"/>
            <w:vAlign w:val="center"/>
          </w:tcPr>
          <w:p w14:paraId="3B61EA89" w14:textId="76F47320"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Calibri" w:cstheme="minorHAnsi"/>
                <w:color w:val="000000"/>
                <w:sz w:val="20"/>
                <w:szCs w:val="20"/>
              </w:rPr>
              <w:t>W, S</w:t>
            </w:r>
          </w:p>
        </w:tc>
        <w:tc>
          <w:tcPr>
            <w:tcW w:w="253" w:type="pct"/>
            <w:shd w:val="clear" w:color="auto" w:fill="D6E3BC"/>
            <w:vAlign w:val="center"/>
          </w:tcPr>
          <w:p w14:paraId="366F6735" w14:textId="1AF181D2"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W, S</w:t>
            </w:r>
          </w:p>
        </w:tc>
        <w:tc>
          <w:tcPr>
            <w:tcW w:w="270" w:type="pct"/>
            <w:shd w:val="clear" w:color="auto" w:fill="FFFFFF" w:themeFill="background1"/>
            <w:vAlign w:val="center"/>
          </w:tcPr>
          <w:p w14:paraId="6AD72322" w14:textId="3BA57FE5" w:rsidR="00CA31D8" w:rsidRPr="002F6DB3" w:rsidRDefault="00CA31D8" w:rsidP="00CA31D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6C10A7" w:rsidRPr="002F6DB3" w14:paraId="0407C8AA" w14:textId="77777777" w:rsidTr="001C7D46">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6DADB254" w14:textId="77777777" w:rsidR="006C10A7" w:rsidRPr="002F6DB3" w:rsidRDefault="006C10A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FFFFFF" w:themeFill="background1"/>
          </w:tcPr>
          <w:p w14:paraId="3B9F23B9" w14:textId="205F4C0E" w:rsidR="006C10A7" w:rsidRPr="002F6DB3" w:rsidRDefault="006C10A7" w:rsidP="006C10A7">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Ograniczanie niskiej emisji, ograniczenie zużycia energii poprzez wymianę indywidualnych źródeł ciepła na niskoemisyjne</w:t>
            </w:r>
          </w:p>
        </w:tc>
        <w:tc>
          <w:tcPr>
            <w:tcW w:w="405" w:type="pct"/>
            <w:shd w:val="clear" w:color="auto" w:fill="D6E3BC"/>
            <w:vAlign w:val="center"/>
          </w:tcPr>
          <w:p w14:paraId="632A3690" w14:textId="0AAE1050" w:rsidR="006C10A7" w:rsidRPr="002F6DB3" w:rsidRDefault="006C10A7" w:rsidP="006C10A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D6E3BC"/>
            <w:vAlign w:val="center"/>
          </w:tcPr>
          <w:p w14:paraId="657C21A7" w14:textId="52B49165" w:rsidR="006C10A7" w:rsidRPr="002F6DB3" w:rsidRDefault="006C10A7" w:rsidP="006C10A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662400B9" w14:textId="743AC2B4" w:rsidR="006C10A7" w:rsidRPr="002F6DB3" w:rsidRDefault="006C10A7" w:rsidP="006C10A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0E3C991E" w14:textId="0D4C6CA1" w:rsidR="006C10A7" w:rsidRPr="002F6DB3" w:rsidRDefault="006C10A7" w:rsidP="006C10A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45CADA8E" w14:textId="47F00C11" w:rsidR="006C10A7" w:rsidRPr="002F6DB3" w:rsidRDefault="006C10A7" w:rsidP="006C10A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themeColor="text1"/>
                <w:sz w:val="20"/>
                <w:szCs w:val="20"/>
                <w:lang w:eastAsia="pl-PL"/>
              </w:rPr>
              <w:t>B, S</w:t>
            </w:r>
          </w:p>
        </w:tc>
        <w:tc>
          <w:tcPr>
            <w:tcW w:w="253" w:type="pct"/>
            <w:shd w:val="clear" w:color="auto" w:fill="D6E3BC"/>
            <w:vAlign w:val="center"/>
          </w:tcPr>
          <w:p w14:paraId="122F5E71" w14:textId="5F0BCF20" w:rsidR="006C10A7" w:rsidRPr="002F6DB3" w:rsidRDefault="006C10A7" w:rsidP="006C10A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color w:val="000000" w:themeColor="text1"/>
                <w:sz w:val="20"/>
                <w:szCs w:val="20"/>
              </w:rPr>
              <w:t>B, S</w:t>
            </w:r>
          </w:p>
        </w:tc>
        <w:tc>
          <w:tcPr>
            <w:tcW w:w="253" w:type="pct"/>
            <w:shd w:val="clear" w:color="auto" w:fill="D6E3BC"/>
            <w:vAlign w:val="center"/>
          </w:tcPr>
          <w:p w14:paraId="3E46DB42" w14:textId="6315EE7E" w:rsidR="006C10A7" w:rsidRPr="002F6DB3" w:rsidRDefault="006C10A7" w:rsidP="006C10A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3F565462" w14:textId="77777777" w:rsidR="006C10A7" w:rsidRPr="002F6DB3" w:rsidRDefault="006C10A7" w:rsidP="006C10A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DF01289" w14:textId="5B6B38E1" w:rsidR="006C10A7" w:rsidRPr="002F6DB3" w:rsidRDefault="006C10A7" w:rsidP="006C10A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color w:val="000000"/>
                <w:sz w:val="20"/>
                <w:szCs w:val="20"/>
                <w:lang w:eastAsia="pl-PL"/>
              </w:rPr>
              <w:t>P, S</w:t>
            </w:r>
          </w:p>
        </w:tc>
        <w:tc>
          <w:tcPr>
            <w:tcW w:w="253" w:type="pct"/>
            <w:shd w:val="clear" w:color="auto" w:fill="FFFFFF" w:themeFill="background1"/>
            <w:vAlign w:val="center"/>
          </w:tcPr>
          <w:p w14:paraId="2E03F0EE" w14:textId="5BFDADB2" w:rsidR="006C10A7" w:rsidRPr="002F6DB3" w:rsidRDefault="006C10A7" w:rsidP="006C10A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FFFFFF" w:themeFill="background1"/>
            <w:vAlign w:val="center"/>
          </w:tcPr>
          <w:p w14:paraId="683EA84F" w14:textId="68FD644C" w:rsidR="006C10A7" w:rsidRPr="002F6DB3" w:rsidRDefault="006C10A7" w:rsidP="006C10A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46CBD456" w14:textId="3B71F92A" w:rsidR="006C10A7" w:rsidRPr="002F6DB3" w:rsidRDefault="006C10A7" w:rsidP="006C10A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shd w:val="clear" w:color="auto" w:fill="D6E3BC"/>
            <w:vAlign w:val="center"/>
          </w:tcPr>
          <w:p w14:paraId="149DC7D4" w14:textId="1E70898A" w:rsidR="006C10A7" w:rsidRPr="002F6DB3" w:rsidRDefault="006C10A7" w:rsidP="006C10A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r>
      <w:tr w:rsidR="006C10A7" w:rsidRPr="002F6DB3" w14:paraId="03CDD94D" w14:textId="77777777" w:rsidTr="001C7D46">
        <w:trPr>
          <w:cnfStyle w:val="000000100000" w:firstRow="0" w:lastRow="0" w:firstColumn="0" w:lastColumn="0" w:oddVBand="0" w:evenVBand="0" w:oddHBand="1" w:evenHBand="0" w:firstRowFirstColumn="0" w:firstRowLastColumn="0" w:lastRowFirstColumn="0" w:lastRowLastColumn="0"/>
          <w:cantSplit/>
          <w:trHeight w:val="617"/>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3FF58B9A" w14:textId="77777777" w:rsidR="006C10A7" w:rsidRPr="002F6DB3" w:rsidRDefault="006C10A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FFFFFF" w:themeFill="background1"/>
          </w:tcPr>
          <w:p w14:paraId="49F976F9" w14:textId="505AFD57" w:rsidR="006C10A7" w:rsidRPr="002F6DB3" w:rsidRDefault="006C10A7" w:rsidP="006C10A7">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zbiorników retencyjnych na terenie gminy Babice wraz z modernizacją rowów melioracyjnych</w:t>
            </w:r>
          </w:p>
        </w:tc>
        <w:tc>
          <w:tcPr>
            <w:tcW w:w="405" w:type="pct"/>
            <w:shd w:val="clear" w:color="auto" w:fill="D6E3BC"/>
            <w:vAlign w:val="center"/>
          </w:tcPr>
          <w:p w14:paraId="02561B1B" w14:textId="7B678EDF" w:rsidR="006C10A7" w:rsidRPr="002F6DB3" w:rsidRDefault="006C10A7" w:rsidP="006C10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3C5A9CD2" w14:textId="4EE0EDE2" w:rsidR="006C10A7" w:rsidRPr="002F6DB3" w:rsidRDefault="006C10A7" w:rsidP="006C10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7B3EFF1A" w14:textId="2612CE18" w:rsidR="006C10A7" w:rsidRPr="002F6DB3" w:rsidRDefault="006C10A7" w:rsidP="006C10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3ACD7EFC" w14:textId="3A794423" w:rsidR="006C10A7" w:rsidRPr="002F6DB3" w:rsidRDefault="006C10A7" w:rsidP="006C10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788D4ACE" w14:textId="5937CF40" w:rsidR="006C10A7" w:rsidRPr="002F6DB3" w:rsidRDefault="006C10A7" w:rsidP="006C10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5F7BC90E" w14:textId="66272FB9" w:rsidR="006C10A7" w:rsidRPr="002F6DB3" w:rsidRDefault="006C10A7" w:rsidP="006C10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ADD009E" w14:textId="4D16B09A" w:rsidR="006C10A7" w:rsidRPr="002F6DB3" w:rsidRDefault="006C10A7" w:rsidP="006C10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7B6D81C4" w14:textId="77777777" w:rsidR="006C10A7" w:rsidRPr="002F6DB3" w:rsidRDefault="006C10A7" w:rsidP="006C10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3182A46" w14:textId="7A81E26D" w:rsidR="006C10A7" w:rsidRPr="002F6DB3" w:rsidRDefault="006C10A7" w:rsidP="006C10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411A92D3" w14:textId="63D871AC" w:rsidR="006C10A7" w:rsidRPr="002F6DB3" w:rsidRDefault="006C10A7" w:rsidP="006C10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337F88DD" w14:textId="018DB9EA" w:rsidR="006C10A7" w:rsidRPr="002F6DB3" w:rsidRDefault="006C10A7" w:rsidP="006C10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3EB24274" w14:textId="35220519" w:rsidR="006C10A7" w:rsidRPr="002F6DB3" w:rsidRDefault="006C10A7" w:rsidP="006C10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shd w:val="clear" w:color="auto" w:fill="FFFFFF" w:themeFill="background1"/>
            <w:vAlign w:val="center"/>
          </w:tcPr>
          <w:p w14:paraId="57AC3082" w14:textId="20A966C6" w:rsidR="006C10A7" w:rsidRPr="002F6DB3" w:rsidRDefault="006C10A7" w:rsidP="006C10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4B15DD" w:rsidRPr="002F6DB3" w14:paraId="6FC977D0" w14:textId="77777777" w:rsidTr="00967A5D">
        <w:trPr>
          <w:cnfStyle w:val="000000010000" w:firstRow="0" w:lastRow="0" w:firstColumn="0" w:lastColumn="0" w:oddVBand="0" w:evenVBand="0" w:oddHBand="0" w:evenHBand="1" w:firstRowFirstColumn="0" w:firstRowLastColumn="0" w:lastRowFirstColumn="0" w:lastRowLastColumn="0"/>
          <w:trHeight w:val="1042"/>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5904975" w14:textId="77777777" w:rsidR="004B15DD" w:rsidRPr="002F6DB3" w:rsidRDefault="004B15DD"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7B5ED62E" w14:textId="3AF4F147" w:rsidR="004B15DD" w:rsidRPr="002F6DB3" w:rsidRDefault="004B15DD" w:rsidP="004B15DD">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i remont sieci wodociągowej do wymogów bezpieczeństwa przeciwpożarowego, szczególnie w pobliżu obiektów wymagających wzmożonej ochrony (skansen, SSE, szkoły), budowa lub dostosowanie istniejących (m.in. zbiornik po wydobyciu kruszyw) zbiorników do potrzeb przeciwpożarowych</w:t>
            </w:r>
          </w:p>
        </w:tc>
        <w:tc>
          <w:tcPr>
            <w:tcW w:w="405" w:type="pct"/>
            <w:vMerge w:val="restart"/>
            <w:shd w:val="clear" w:color="auto" w:fill="D6E3BC"/>
            <w:vAlign w:val="center"/>
          </w:tcPr>
          <w:p w14:paraId="004BAA43" w14:textId="18408E5F"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D6E3BC"/>
            <w:vAlign w:val="center"/>
          </w:tcPr>
          <w:p w14:paraId="71CF7014" w14:textId="7FA291F9"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D6E3BC"/>
            <w:vAlign w:val="center"/>
          </w:tcPr>
          <w:p w14:paraId="3E0BA1C2" w14:textId="1AC6F7E4"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5F496651" w14:textId="5E20B82C"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shd w:val="clear" w:color="auto" w:fill="D6E3BC"/>
            <w:vAlign w:val="center"/>
          </w:tcPr>
          <w:p w14:paraId="1DE71F46" w14:textId="284661BA"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D6E3BC"/>
            <w:vAlign w:val="center"/>
          </w:tcPr>
          <w:p w14:paraId="46A77ED8" w14:textId="2F1FEC12"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P, S</w:t>
            </w:r>
          </w:p>
        </w:tc>
        <w:tc>
          <w:tcPr>
            <w:tcW w:w="253" w:type="pct"/>
            <w:vMerge w:val="restart"/>
            <w:shd w:val="clear" w:color="auto" w:fill="FFFFFF" w:themeFill="background1"/>
            <w:vAlign w:val="center"/>
          </w:tcPr>
          <w:p w14:paraId="22BA0A13" w14:textId="05C95653"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56213A11" w14:textId="76B03DA9"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53BD7CBC" w14:textId="623A7567"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27671AFB" w14:textId="77B6D7BE"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3982CB20" w14:textId="3C7F805F"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69B77073" w14:textId="0B706F66"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FFFFFF" w:themeFill="background1"/>
            <w:vAlign w:val="center"/>
          </w:tcPr>
          <w:p w14:paraId="3D61E636" w14:textId="77777777"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4B15DD" w:rsidRPr="002F6DB3" w14:paraId="74EA59D8" w14:textId="77777777" w:rsidTr="00967A5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27BFD5E3" w14:textId="77777777" w:rsidR="004B15DD" w:rsidRPr="002F6DB3" w:rsidRDefault="004B15DD"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057D2AA1" w14:textId="704F9F16" w:rsidR="004B15DD" w:rsidRPr="002F6DB3" w:rsidRDefault="004B15DD" w:rsidP="004B15D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DD908B4" w14:textId="77777777"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7A2FAD4A" w14:textId="77777777"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1217F02A" w14:textId="0D3CCB4A"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B652D89" w14:textId="026C892B"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3390B60A" w14:textId="18D6E322"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D6E3BC"/>
            <w:vAlign w:val="center"/>
          </w:tcPr>
          <w:p w14:paraId="51A46C3B" w14:textId="038871DF"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2BD90208" w14:textId="77777777"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F2FA447" w14:textId="4873AB50"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1BE1A8D" w14:textId="06D43ECA"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150D5623" w14:textId="17796EAD"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3BAE380F" w14:textId="2897AB88"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25A96BE5" w14:textId="77777777"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6F9CFEDD" w14:textId="77777777"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4B15DD" w:rsidRPr="002F6DB3" w14:paraId="0B910FF7" w14:textId="77777777" w:rsidTr="00967A5D">
        <w:trPr>
          <w:cnfStyle w:val="000000010000" w:firstRow="0" w:lastRow="0" w:firstColumn="0" w:lastColumn="0" w:oddVBand="0" w:evenVBand="0" w:oddHBand="0" w:evenHBand="1" w:firstRowFirstColumn="0" w:firstRowLastColumn="0" w:lastRowFirstColumn="0" w:lastRowLastColumn="0"/>
          <w:cantSplit/>
          <w:trHeight w:val="301"/>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720C80BD" w14:textId="77777777" w:rsidR="004B15DD" w:rsidRPr="002F6DB3" w:rsidRDefault="004B15DD"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64B3B68A" w14:textId="00D221EB" w:rsidR="004B15DD" w:rsidRPr="002F6DB3" w:rsidRDefault="004B15DD" w:rsidP="004B15DD">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Zagospodarowanie terenów przemysłowych - składowisko odpadów wydobywczych Matylda z przyległym zbiornikiem wodnym</w:t>
            </w:r>
          </w:p>
        </w:tc>
        <w:tc>
          <w:tcPr>
            <w:tcW w:w="405" w:type="pct"/>
            <w:vMerge w:val="restart"/>
            <w:shd w:val="clear" w:color="auto" w:fill="FFFFFF" w:themeFill="background1"/>
            <w:vAlign w:val="center"/>
          </w:tcPr>
          <w:p w14:paraId="5D6EAAEA" w14:textId="450B4658"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799FCA97" w14:textId="3160E050"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22BFF2A" w14:textId="6C8A20B8"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6CE8AEEB" w14:textId="0A1633E0"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58B6436" w14:textId="10D0C3C3"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F903951" w14:textId="33F2C9D6"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1AF3C021" w14:textId="0435E0DA"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141E7474" w14:textId="21FFB0F6"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6F663E09" w14:textId="693495D2"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066CC71" w14:textId="21648BEE"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2BDD78D" w14:textId="2958FFDB"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08032786" w14:textId="250B6F1C"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vMerge w:val="restart"/>
            <w:shd w:val="clear" w:color="auto" w:fill="FFFFFF" w:themeFill="background1"/>
            <w:vAlign w:val="center"/>
          </w:tcPr>
          <w:p w14:paraId="7C0FF759" w14:textId="172B1338" w:rsidR="004B15DD" w:rsidRPr="002F6DB3" w:rsidRDefault="004B15DD" w:rsidP="004B15D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4B15DD" w:rsidRPr="002F6DB3" w14:paraId="5AEA9321" w14:textId="77777777" w:rsidTr="00967A5D">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7BDEAF4" w14:textId="77777777" w:rsidR="004B15DD" w:rsidRPr="002F6DB3" w:rsidRDefault="004B15DD"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4BEB97DD" w14:textId="77777777" w:rsidR="004B15DD" w:rsidRPr="002F6DB3" w:rsidRDefault="004B15DD" w:rsidP="004B15D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82DD1A1" w14:textId="77777777"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0CFC6E3" w14:textId="565C3898"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E0DAB30" w14:textId="2AF3F65D"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2D6D172C" w14:textId="77777777"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D1EC3E8" w14:textId="6C3F0AC6"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04E7BB7" w14:textId="498D4896"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4DECEC8D" w14:textId="77777777"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153BCB98" w14:textId="77777777"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1FE4F0D" w14:textId="4C2689AB"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042B6E7B" w14:textId="7D7C4387"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13A2679" w14:textId="23378D27"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7EE2B5DD" w14:textId="77777777"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5A67CB2E" w14:textId="77777777" w:rsidR="004B15DD" w:rsidRPr="002F6DB3" w:rsidRDefault="004B15DD" w:rsidP="004B15D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795BDB" w:rsidRPr="002F6DB3" w14:paraId="307D0283" w14:textId="77777777" w:rsidTr="002C46CF">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92613A8" w14:textId="77777777" w:rsidR="00795BDB" w:rsidRPr="002F6DB3" w:rsidRDefault="00795BD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vAlign w:val="center"/>
          </w:tcPr>
          <w:p w14:paraId="54CCE6C0" w14:textId="4F7AACC0" w:rsidR="00795BDB" w:rsidRPr="002F6DB3" w:rsidRDefault="00795BDB" w:rsidP="00795BDB">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budynku OSP w Płazie</w:t>
            </w:r>
          </w:p>
        </w:tc>
        <w:tc>
          <w:tcPr>
            <w:tcW w:w="405" w:type="pct"/>
            <w:shd w:val="clear" w:color="auto" w:fill="D6E3BC"/>
            <w:vAlign w:val="center"/>
          </w:tcPr>
          <w:p w14:paraId="53BD41F8" w14:textId="22E200BD" w:rsidR="00795BDB" w:rsidRPr="002F6DB3" w:rsidRDefault="002C46CF" w:rsidP="00795B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P, S</w:t>
            </w:r>
          </w:p>
        </w:tc>
        <w:tc>
          <w:tcPr>
            <w:tcW w:w="253" w:type="pct"/>
            <w:vMerge w:val="restart"/>
            <w:shd w:val="clear" w:color="auto" w:fill="FFFFFF" w:themeFill="background1"/>
            <w:vAlign w:val="center"/>
          </w:tcPr>
          <w:p w14:paraId="1E98A85A" w14:textId="77777777" w:rsidR="00795BDB" w:rsidRPr="002F6DB3" w:rsidRDefault="00795BDB" w:rsidP="00795B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17F55B1" w14:textId="5919904E" w:rsidR="00795BDB" w:rsidRPr="002F6DB3" w:rsidRDefault="00795BDB" w:rsidP="00795B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E5B8B7"/>
            <w:vAlign w:val="center"/>
          </w:tcPr>
          <w:p w14:paraId="6D074EB3" w14:textId="44C1EF3B" w:rsidR="00795BDB" w:rsidRPr="002F6DB3" w:rsidRDefault="00795BDB" w:rsidP="00795B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4C631C57" w14:textId="5F037DAD" w:rsidR="00795BDB" w:rsidRPr="002F6DB3" w:rsidRDefault="00795BDB" w:rsidP="00795B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1143246D" w14:textId="23F94E7C" w:rsidR="00795BDB" w:rsidRPr="002F6DB3" w:rsidRDefault="00795BDB" w:rsidP="00795B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FFFFFF" w:themeFill="background1"/>
            <w:vAlign w:val="center"/>
          </w:tcPr>
          <w:p w14:paraId="57D935E0" w14:textId="77777777" w:rsidR="00795BDB" w:rsidRPr="002F6DB3" w:rsidRDefault="00795BDB" w:rsidP="00795B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42F4A8C4" w14:textId="2E44AF75" w:rsidR="00795BDB" w:rsidRPr="002F6DB3" w:rsidRDefault="00795BDB" w:rsidP="00795B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val="restart"/>
            <w:shd w:val="clear" w:color="auto" w:fill="E5B8B7"/>
            <w:vAlign w:val="center"/>
          </w:tcPr>
          <w:p w14:paraId="3EFB519A" w14:textId="1C0BEF20" w:rsidR="00795BDB" w:rsidRPr="002F6DB3" w:rsidRDefault="00795BDB" w:rsidP="00795B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4A765816" w14:textId="10E16D61" w:rsidR="00795BDB" w:rsidRPr="002F6DB3" w:rsidRDefault="00795BDB" w:rsidP="00795B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391E2759" w14:textId="332DD20B" w:rsidR="00795BDB" w:rsidRPr="002F6DB3" w:rsidRDefault="00795BDB" w:rsidP="00795B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vMerge w:val="restart"/>
            <w:shd w:val="clear" w:color="auto" w:fill="FFFFFF" w:themeFill="background1"/>
            <w:vAlign w:val="center"/>
          </w:tcPr>
          <w:p w14:paraId="54D855A0" w14:textId="77777777" w:rsidR="00795BDB" w:rsidRPr="002F6DB3" w:rsidRDefault="00795BDB" w:rsidP="00795B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val="restart"/>
            <w:shd w:val="clear" w:color="auto" w:fill="FFFFFF" w:themeFill="background1"/>
            <w:vAlign w:val="center"/>
          </w:tcPr>
          <w:p w14:paraId="0A59C23B" w14:textId="77777777" w:rsidR="00795BDB" w:rsidRPr="002F6DB3" w:rsidRDefault="00795BDB" w:rsidP="00795BD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795BDB" w:rsidRPr="002F6DB3" w14:paraId="302C51B8" w14:textId="77777777" w:rsidTr="002C46CF">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BFBCAA1" w14:textId="77777777" w:rsidR="00795BDB" w:rsidRPr="002F6DB3" w:rsidRDefault="00795BDB"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55993F08" w14:textId="77777777" w:rsidR="00795BDB" w:rsidRPr="002F6DB3" w:rsidRDefault="00795BDB" w:rsidP="00795BD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shd w:val="clear" w:color="auto" w:fill="E5B8B7"/>
            <w:vAlign w:val="center"/>
          </w:tcPr>
          <w:p w14:paraId="7313E6C0" w14:textId="4EF5CB60" w:rsidR="00795BDB" w:rsidRPr="002F6DB3" w:rsidRDefault="002C46CF" w:rsidP="00795B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Ch</w:t>
            </w:r>
          </w:p>
        </w:tc>
        <w:tc>
          <w:tcPr>
            <w:tcW w:w="253" w:type="pct"/>
            <w:vMerge/>
            <w:shd w:val="clear" w:color="auto" w:fill="FFFFFF" w:themeFill="background1"/>
            <w:vAlign w:val="center"/>
          </w:tcPr>
          <w:p w14:paraId="5D885394" w14:textId="77777777" w:rsidR="00795BDB" w:rsidRPr="002F6DB3" w:rsidRDefault="00795BDB" w:rsidP="00795B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1FB2A1C" w14:textId="7FDFC57C" w:rsidR="00795BDB" w:rsidRPr="002F6DB3" w:rsidRDefault="00795BDB" w:rsidP="00795B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2B8B49BE" w14:textId="77777777" w:rsidR="00795BDB" w:rsidRPr="002F6DB3" w:rsidRDefault="00795BDB" w:rsidP="00795B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1998C223" w14:textId="77777777" w:rsidR="00795BDB" w:rsidRPr="002F6DB3" w:rsidRDefault="00795BDB" w:rsidP="00795B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145C7077" w14:textId="77777777" w:rsidR="00795BDB" w:rsidRPr="002F6DB3" w:rsidRDefault="00795BDB" w:rsidP="00795B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39533E1A" w14:textId="77777777" w:rsidR="00795BDB" w:rsidRPr="002F6DB3" w:rsidRDefault="00795BDB" w:rsidP="00795B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4982401D" w14:textId="77777777" w:rsidR="00795BDB" w:rsidRPr="002F6DB3" w:rsidRDefault="00795BDB" w:rsidP="00795B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4E27C1E" w14:textId="77777777" w:rsidR="00795BDB" w:rsidRPr="002F6DB3" w:rsidRDefault="00795BDB" w:rsidP="00795B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FC04DBD" w14:textId="46A82FEA" w:rsidR="00795BDB" w:rsidRPr="002F6DB3" w:rsidRDefault="00795BDB" w:rsidP="00795B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2F730009" w14:textId="3D43063D" w:rsidR="00795BDB" w:rsidRPr="002F6DB3" w:rsidRDefault="00795BDB" w:rsidP="00795B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69D531D5" w14:textId="77777777" w:rsidR="00795BDB" w:rsidRPr="002F6DB3" w:rsidRDefault="00795BDB" w:rsidP="00795B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32E5AD0B" w14:textId="77777777" w:rsidR="00795BDB" w:rsidRPr="002F6DB3" w:rsidRDefault="00795BDB" w:rsidP="00795BD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795BDB" w:rsidRPr="002F6DB3" w14:paraId="5F7BF615" w14:textId="77777777" w:rsidTr="007D00C6">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E3F1ED" w:themeFill="accent3" w:themeFillTint="33"/>
            <w:vAlign w:val="center"/>
          </w:tcPr>
          <w:p w14:paraId="55A96B08" w14:textId="5BCF6581" w:rsidR="00795BDB" w:rsidRPr="002F6DB3" w:rsidRDefault="00795BDB" w:rsidP="00795BDB">
            <w:pPr>
              <w:jc w:val="center"/>
              <w:rPr>
                <w:rFonts w:asciiTheme="minorHAnsi" w:hAnsiTheme="minorHAnsi" w:cstheme="minorHAnsi"/>
                <w:sz w:val="20"/>
                <w:szCs w:val="20"/>
                <w:lang w:eastAsia="pl-PL"/>
              </w:rPr>
            </w:pPr>
            <w:r w:rsidRPr="002F6DB3">
              <w:rPr>
                <w:rFonts w:asciiTheme="minorHAnsi" w:hAnsiTheme="minorHAnsi" w:cstheme="minorHAnsi"/>
                <w:b w:val="0"/>
                <w:bCs w:val="0"/>
                <w:sz w:val="20"/>
                <w:szCs w:val="20"/>
                <w:lang w:eastAsia="pl-PL"/>
              </w:rPr>
              <w:t>Kierunek działania 3.4. Ożywienie obszaru poprzez kreowanie atrakcyjnych przestrzeni publicznych</w:t>
            </w:r>
          </w:p>
        </w:tc>
      </w:tr>
      <w:tr w:rsidR="00D32C39" w:rsidRPr="002F6DB3" w14:paraId="56F20873" w14:textId="77777777" w:rsidTr="00697A86">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01E28690" w14:textId="77777777" w:rsidR="00D32C39" w:rsidRPr="002F6DB3" w:rsidRDefault="00D32C3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6A51017A" w14:textId="5380D84C" w:rsidR="00D32C39" w:rsidRPr="002F6DB3" w:rsidRDefault="00D32C39" w:rsidP="00D32C3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Zagospodarowanie działek nr 812 i 23/1 na obiekt rekreacyjno-sportowy w Płokach</w:t>
            </w:r>
          </w:p>
        </w:tc>
        <w:tc>
          <w:tcPr>
            <w:tcW w:w="405" w:type="pct"/>
            <w:shd w:val="clear" w:color="auto" w:fill="D6E3BC"/>
            <w:vAlign w:val="center"/>
          </w:tcPr>
          <w:p w14:paraId="40B283E2" w14:textId="351E083A" w:rsidR="00D32C39" w:rsidRPr="002F6DB3" w:rsidRDefault="00697A86" w:rsidP="00D32C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B, S</w:t>
            </w:r>
          </w:p>
        </w:tc>
        <w:tc>
          <w:tcPr>
            <w:tcW w:w="253" w:type="pct"/>
            <w:vMerge w:val="restart"/>
            <w:shd w:val="clear" w:color="auto" w:fill="FFFFFF" w:themeFill="background1"/>
            <w:vAlign w:val="center"/>
          </w:tcPr>
          <w:p w14:paraId="1B7A486D" w14:textId="77777777" w:rsidR="00D32C39" w:rsidRPr="002F6DB3" w:rsidRDefault="00D32C39" w:rsidP="00D32C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3D393079" w14:textId="7A076DEC" w:rsidR="00D32C39" w:rsidRPr="002F6DB3" w:rsidRDefault="00D32C39" w:rsidP="00D32C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605789C" w14:textId="0A10E9E7" w:rsidR="00D32C39" w:rsidRPr="002F6DB3" w:rsidRDefault="00D32C39" w:rsidP="00D32C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AF0CCAB" w14:textId="7FF52E73" w:rsidR="00D32C39" w:rsidRPr="002F6DB3" w:rsidRDefault="00BA11D2" w:rsidP="00D32C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2E88759" w14:textId="3CAC8635" w:rsidR="00D32C39" w:rsidRPr="002F6DB3" w:rsidRDefault="00D32C39" w:rsidP="00D32C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5D9D4942" w14:textId="77777777" w:rsidR="00D32C39" w:rsidRPr="002F6DB3" w:rsidRDefault="00D32C39" w:rsidP="00D32C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7610406A" w14:textId="41A574E6" w:rsidR="00D32C39" w:rsidRPr="002F6DB3" w:rsidRDefault="00D32C39" w:rsidP="00D32C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688421BC" w14:textId="038266A3" w:rsidR="00D32C39" w:rsidRPr="002F6DB3" w:rsidRDefault="00D32C39" w:rsidP="00D32C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00F139F" w14:textId="3CA82ED7" w:rsidR="00D32C39" w:rsidRPr="002F6DB3" w:rsidRDefault="00D32C39" w:rsidP="00D32C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D708AEF" w14:textId="1B19CDB7" w:rsidR="00D32C39" w:rsidRPr="002F6DB3" w:rsidRDefault="00D32C39" w:rsidP="00D32C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718EDA4C" w14:textId="10177A38" w:rsidR="00D32C39" w:rsidRPr="002F6DB3" w:rsidRDefault="00D32C39" w:rsidP="00D32C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FFFFFF" w:themeFill="background1"/>
            <w:vAlign w:val="center"/>
          </w:tcPr>
          <w:p w14:paraId="10598FE5" w14:textId="0B6CD1DC" w:rsidR="00D32C39" w:rsidRPr="002F6DB3" w:rsidRDefault="00D32C39" w:rsidP="00D32C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D32C39" w:rsidRPr="002F6DB3" w14:paraId="3A52AE5E" w14:textId="77777777" w:rsidTr="00697A86">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A09BD81" w14:textId="77777777" w:rsidR="00D32C39" w:rsidRPr="002F6DB3" w:rsidRDefault="00D32C39"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62B7EDE1" w14:textId="4E237A31" w:rsidR="00D32C39" w:rsidRPr="002F6DB3" w:rsidRDefault="00D32C39" w:rsidP="00D32C39">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shd w:val="clear" w:color="auto" w:fill="E5B8B7"/>
            <w:vAlign w:val="center"/>
          </w:tcPr>
          <w:p w14:paraId="452DBFDB" w14:textId="78F334BE" w:rsidR="00D32C39" w:rsidRPr="002F6DB3" w:rsidRDefault="00697A86" w:rsidP="00D32C3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Pr>
                <w:rFonts w:eastAsia="Times New Roman" w:cstheme="minorHAnsi"/>
                <w:sz w:val="20"/>
                <w:szCs w:val="20"/>
                <w:lang w:eastAsia="pl-PL"/>
              </w:rPr>
              <w:t>Ch</w:t>
            </w:r>
          </w:p>
        </w:tc>
        <w:tc>
          <w:tcPr>
            <w:tcW w:w="253" w:type="pct"/>
            <w:vMerge/>
            <w:shd w:val="clear" w:color="auto" w:fill="FFFFFF" w:themeFill="background1"/>
            <w:vAlign w:val="center"/>
          </w:tcPr>
          <w:p w14:paraId="07261CB6" w14:textId="088E1760" w:rsidR="00D32C39" w:rsidRPr="002F6DB3" w:rsidRDefault="00D32C39" w:rsidP="00D32C3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C283806" w14:textId="47F5B6A1" w:rsidR="00D32C39" w:rsidRPr="002F6DB3" w:rsidRDefault="00D32C39" w:rsidP="00D32C3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DFA2A14" w14:textId="386C0D77" w:rsidR="00D32C39" w:rsidRPr="002F6DB3" w:rsidRDefault="00D32C39" w:rsidP="00D32C3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12D0A52" w14:textId="3E24DED5" w:rsidR="00D32C39" w:rsidRPr="002F6DB3" w:rsidRDefault="00BA11D2" w:rsidP="00D32C3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47F1C973" w14:textId="244D52F1" w:rsidR="00D32C39" w:rsidRPr="002F6DB3" w:rsidRDefault="00D32C39" w:rsidP="00D32C3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21CA1C91" w14:textId="3202BA21" w:rsidR="00D32C39" w:rsidRPr="002F6DB3" w:rsidRDefault="00D32C39" w:rsidP="00D32C3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1B6ADB5" w14:textId="2CB189DD" w:rsidR="00D32C39" w:rsidRPr="002F6DB3" w:rsidRDefault="00D32C39" w:rsidP="00D32C3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832DA16" w14:textId="4573B0AE" w:rsidR="00D32C39" w:rsidRPr="002F6DB3" w:rsidRDefault="00D32C39" w:rsidP="00D32C3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1E555F6" w14:textId="024DE7D8" w:rsidR="00D32C39" w:rsidRPr="002F6DB3" w:rsidRDefault="00D32C39" w:rsidP="00D32C3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61F7B49" w14:textId="01C3FAC7" w:rsidR="00D32C39" w:rsidRPr="002F6DB3" w:rsidRDefault="00D32C39" w:rsidP="00D32C3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20C96CD9" w14:textId="2DD80D89" w:rsidR="00D32C39" w:rsidRPr="002F6DB3" w:rsidRDefault="00D32C39" w:rsidP="00D32C3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6A6185B0" w14:textId="77777777" w:rsidR="00D32C39" w:rsidRPr="002F6DB3" w:rsidRDefault="00D32C39" w:rsidP="00D32C3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EB3B67" w:rsidRPr="002F6DB3" w14:paraId="02D82ABB" w14:textId="77777777" w:rsidTr="00EC2F0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151DB59D" w14:textId="77777777" w:rsidR="00EB3B67" w:rsidRPr="002F6DB3" w:rsidRDefault="00EB3B6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2FCD15D0" w14:textId="7788FC01" w:rsidR="00EB3B67" w:rsidRPr="002F6DB3" w:rsidRDefault="00EB3B67" w:rsidP="00EB3B67">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kortów tenisowych wraz zadaszeniem w Trzebini</w:t>
            </w:r>
          </w:p>
        </w:tc>
        <w:tc>
          <w:tcPr>
            <w:tcW w:w="405" w:type="pct"/>
            <w:vMerge w:val="restart"/>
            <w:shd w:val="clear" w:color="auto" w:fill="FFFFFF" w:themeFill="background1"/>
            <w:vAlign w:val="center"/>
          </w:tcPr>
          <w:p w14:paraId="69CA94DE" w14:textId="77777777"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1BBDED5B" w14:textId="77777777"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0477454" w14:textId="10B53213"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046A42A" w14:textId="124ECE22"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2114BD72" w14:textId="7446AFE9"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33B47E41" w14:textId="56D77B60"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2E5C542A" w14:textId="77777777"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27158CDA" w14:textId="23A4E3EC"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00C94684" w14:textId="07C8AA9B"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4A2D5B9" w14:textId="3845B5EE"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5EDF4A6" w14:textId="65613916"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04CF4C77" w14:textId="42CA5A85"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FFFFFF" w:themeFill="background1"/>
            <w:vAlign w:val="center"/>
          </w:tcPr>
          <w:p w14:paraId="1FB521A3" w14:textId="77777777"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EB3B67" w:rsidRPr="002F6DB3" w14:paraId="6FA19FF7" w14:textId="77777777" w:rsidTr="00EC2F02">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6FBD51B" w14:textId="77777777" w:rsidR="00EB3B67" w:rsidRPr="002F6DB3" w:rsidRDefault="00EB3B6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462B4898" w14:textId="217DF14D" w:rsidR="00EB3B67" w:rsidRPr="002F6DB3" w:rsidRDefault="00EB3B67" w:rsidP="00EB3B67">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58CDC9E" w14:textId="7777777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07F8545F" w14:textId="6A47769E"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CC9721D" w14:textId="5DD7E1B9"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72BA5D1" w14:textId="3DFB632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20851041" w14:textId="34525181"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BCD5279" w14:textId="7017AD0D"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7EE1C305" w14:textId="529E8442"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6039991" w14:textId="7777777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327282B" w14:textId="5756BC6A"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03CC0F4" w14:textId="35870F8A"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5C3277C" w14:textId="196C039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6ACE8787" w14:textId="7777777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10322AD3" w14:textId="7777777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EB3B67" w:rsidRPr="002F6DB3" w14:paraId="6A524F62" w14:textId="77777777" w:rsidTr="00EC2F02">
        <w:trPr>
          <w:cnfStyle w:val="000000100000" w:firstRow="0" w:lastRow="0" w:firstColumn="0" w:lastColumn="0" w:oddVBand="0" w:evenVBand="0" w:oddHBand="1" w:evenHBand="0" w:firstRowFirstColumn="0" w:firstRowLastColumn="0" w:lastRowFirstColumn="0" w:lastRowLastColumn="0"/>
          <w:cantSplit/>
          <w:trHeight w:val="424"/>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7FE7021F" w14:textId="77777777" w:rsidR="00EB3B67" w:rsidRPr="002F6DB3" w:rsidRDefault="00EB3B6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5C494CCE" w14:textId="3FAB35FB" w:rsidR="00EB3B67" w:rsidRPr="002F6DB3" w:rsidRDefault="00EB3B67" w:rsidP="00EB3B67">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boiska sportowego wraz z zagospodarowaniem terenu i infrastrukturą towarzyszącą na działce nr 598/37 w Młoszowej przy ul. Sportowej</w:t>
            </w:r>
          </w:p>
        </w:tc>
        <w:tc>
          <w:tcPr>
            <w:tcW w:w="405" w:type="pct"/>
            <w:vMerge w:val="restart"/>
            <w:shd w:val="clear" w:color="auto" w:fill="FFFFFF" w:themeFill="background1"/>
            <w:vAlign w:val="center"/>
          </w:tcPr>
          <w:p w14:paraId="03146A42" w14:textId="77777777"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413D1D46" w14:textId="77777777"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098E238" w14:textId="5F79C0D5"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42B5C60" w14:textId="5CE790D5"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6E83CD80" w14:textId="3AAC12F9"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516FA6A7" w14:textId="76609AE4"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435937F3" w14:textId="77777777"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50C4329A" w14:textId="7323251F"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11D6292C" w14:textId="2653FFB0"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FF62DB0" w14:textId="7F84CC4A"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2439554" w14:textId="249E2C6B"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75C46991" w14:textId="515CA6EA"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FFFFFF" w:themeFill="background1"/>
            <w:vAlign w:val="center"/>
          </w:tcPr>
          <w:p w14:paraId="0B12C669" w14:textId="77777777"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EB3B67" w:rsidRPr="002F6DB3" w14:paraId="719A7033" w14:textId="77777777" w:rsidTr="00EC2F02">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033DDEC" w14:textId="77777777" w:rsidR="00EB3B67" w:rsidRPr="002F6DB3" w:rsidRDefault="00EB3B6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10D58ED0" w14:textId="1C737B43" w:rsidR="00EB3B67" w:rsidRPr="002F6DB3" w:rsidRDefault="00EB3B67" w:rsidP="00EB3B67">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BD48093" w14:textId="7777777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2557E63" w14:textId="7777777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4DE86E3" w14:textId="631AD052"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7E99405" w14:textId="16B6D69F"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36E070B0" w14:textId="7777777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B4FE6DA" w14:textId="7F545CC3"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23582E03" w14:textId="7777777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8E9E363" w14:textId="7777777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FC50C95" w14:textId="62779E39"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5806BC6" w14:textId="21FDD470"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AB354E1" w14:textId="21CB9D76"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4CCC46A8" w14:textId="7777777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53BF6BE1" w14:textId="7777777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EB3B67" w:rsidRPr="002F6DB3" w14:paraId="37D3C720" w14:textId="77777777" w:rsidTr="00EC2F0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57A067B" w14:textId="77777777" w:rsidR="00EB3B67" w:rsidRPr="002F6DB3" w:rsidRDefault="00EB3B6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vAlign w:val="center"/>
          </w:tcPr>
          <w:p w14:paraId="15579000" w14:textId="7A464284" w:rsidR="00EB3B67" w:rsidRPr="002F6DB3" w:rsidRDefault="00EB3B67" w:rsidP="00EB3B6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Rewitalizacja zbiornika „Gliniak”</w:t>
            </w:r>
          </w:p>
        </w:tc>
        <w:tc>
          <w:tcPr>
            <w:tcW w:w="405" w:type="pct"/>
            <w:vMerge w:val="restart"/>
            <w:shd w:val="clear" w:color="auto" w:fill="FFFFFF" w:themeFill="background1"/>
            <w:vAlign w:val="center"/>
          </w:tcPr>
          <w:p w14:paraId="5B3C1861" w14:textId="77777777"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B802CE9" w14:textId="383020BA"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F47C128" w14:textId="2964428F"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2ECA058E" w14:textId="065A2A44"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743F354" w14:textId="4C141CAA"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4DA8FB8" w14:textId="3A9C74CF"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6FC85424" w14:textId="1F39F4E1"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7350E229" w14:textId="0D7420C0"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01012D1E" w14:textId="3B192464"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52C92DE" w14:textId="4E95E479"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A0B269E" w14:textId="676ACF1F"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58D543D1" w14:textId="5ED5D68F"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vMerge w:val="restart"/>
            <w:shd w:val="clear" w:color="auto" w:fill="FFFFFF" w:themeFill="background1"/>
            <w:vAlign w:val="center"/>
          </w:tcPr>
          <w:p w14:paraId="089784F1" w14:textId="77777777" w:rsidR="00EB3B67" w:rsidRPr="002F6DB3" w:rsidRDefault="00EB3B67" w:rsidP="00EB3B6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EB3B67" w:rsidRPr="002F6DB3" w14:paraId="6877B35A" w14:textId="77777777" w:rsidTr="00EC2F02">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05A9CD9" w14:textId="77777777" w:rsidR="00EB3B67" w:rsidRPr="002F6DB3" w:rsidRDefault="00EB3B67"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3F401B28" w14:textId="77777777" w:rsidR="00EB3B67" w:rsidRPr="002F6DB3" w:rsidRDefault="00EB3B67" w:rsidP="00EB3B67">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195E9DB5" w14:textId="7777777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DD4E9DD" w14:textId="0798B7F3"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C1CBD91" w14:textId="08D59709"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05A14E4D" w14:textId="7777777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845A5A9" w14:textId="050FD8C3"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2F0F506" w14:textId="4BFB75EC"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30F4BC99" w14:textId="7777777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7F4161F" w14:textId="7777777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A016341" w14:textId="08E7CAB6"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12496CBD" w14:textId="3F5851C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5DD4403" w14:textId="3A4618D5"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3486E728" w14:textId="7777777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365EA89F" w14:textId="77777777" w:rsidR="00EB3B67" w:rsidRPr="002F6DB3" w:rsidRDefault="00EB3B67" w:rsidP="00EB3B67">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F31981" w:rsidRPr="002F6DB3" w14:paraId="27A24828" w14:textId="77777777" w:rsidTr="00EC2F0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57E15F1A" w14:textId="77777777" w:rsidR="00F31981" w:rsidRPr="002F6DB3" w:rsidRDefault="00F3198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7C0A3F49" w14:textId="6D1FFA44" w:rsidR="00F31981" w:rsidRPr="002F6DB3" w:rsidRDefault="00F31981" w:rsidP="00F3198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Kontynuacja rewitalizacji przestrzeni publicznej miasta Libiąża</w:t>
            </w:r>
          </w:p>
        </w:tc>
        <w:tc>
          <w:tcPr>
            <w:tcW w:w="405" w:type="pct"/>
            <w:vMerge w:val="restart"/>
            <w:shd w:val="clear" w:color="auto" w:fill="FFFFFF" w:themeFill="background1"/>
            <w:vAlign w:val="center"/>
          </w:tcPr>
          <w:p w14:paraId="302ACCD4" w14:textId="77777777"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7500BDD9" w14:textId="7D58A656"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880300F" w14:textId="4CF22A8D"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28C07D9A" w14:textId="01574010"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B9F41BA" w14:textId="0B415B51"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7A97309" w14:textId="6558DA10"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2AAEDA7E" w14:textId="1CB28087"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1100CC6C" w14:textId="06F97BA3"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66AF0AFF" w14:textId="2C08BF5C"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445C894" w14:textId="66A1E72A"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42CBDD7" w14:textId="6C2E1FAE"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237BC669" w14:textId="2FD3C9D3"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vMerge w:val="restart"/>
            <w:shd w:val="clear" w:color="auto" w:fill="FFFFFF" w:themeFill="background1"/>
            <w:vAlign w:val="center"/>
          </w:tcPr>
          <w:p w14:paraId="5E7773CC" w14:textId="77777777"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F31981" w:rsidRPr="002F6DB3" w14:paraId="3D23FC90" w14:textId="77777777" w:rsidTr="00EC2F02">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2FF9CB7B" w14:textId="77777777" w:rsidR="00F31981" w:rsidRPr="002F6DB3" w:rsidRDefault="00F3198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1D000C52" w14:textId="77777777" w:rsidR="00F31981" w:rsidRPr="002F6DB3" w:rsidRDefault="00F31981" w:rsidP="00F3198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5E56914" w14:textId="77777777"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CFCDC16" w14:textId="408245DB"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B941E32" w14:textId="60BEAEE9"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3C5734B6" w14:textId="77777777"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88E0E12" w14:textId="0E48FE02"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CBEAE37" w14:textId="214552A5"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3A2E608D" w14:textId="77777777"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03AE2B5" w14:textId="77777777"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E17F94C" w14:textId="7B803517"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48C38D49" w14:textId="0081B98E"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10FF799" w14:textId="0BB83C5A"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2C9A6666" w14:textId="77777777"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3A572B46" w14:textId="77777777"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F31981" w:rsidRPr="002F6DB3" w14:paraId="77BE74BA" w14:textId="77777777" w:rsidTr="00EC2F0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61440A2" w14:textId="77777777" w:rsidR="00F31981" w:rsidRPr="002F6DB3" w:rsidRDefault="00F3198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3200682F" w14:textId="6CF53324" w:rsidR="00F31981" w:rsidRPr="002F6DB3" w:rsidRDefault="00F31981" w:rsidP="00F3198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Kontynuacja odnowy zdegradowanych terenów wiejskich</w:t>
            </w:r>
          </w:p>
        </w:tc>
        <w:tc>
          <w:tcPr>
            <w:tcW w:w="405" w:type="pct"/>
            <w:vMerge w:val="restart"/>
            <w:shd w:val="clear" w:color="auto" w:fill="FFFFFF" w:themeFill="background1"/>
            <w:vAlign w:val="center"/>
          </w:tcPr>
          <w:p w14:paraId="54A9AB0A" w14:textId="77777777"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C1381EB" w14:textId="5B4388B1"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36BBB55" w14:textId="48DFC298"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36FE971A" w14:textId="4B392852"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FF79783" w14:textId="6ACCA93A"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87C58FA" w14:textId="4885154C"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156E473D" w14:textId="348EEEEF"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42AFAF86" w14:textId="6A7116FF"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68ED82A4" w14:textId="0F8C1C1E"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AB9BB0C" w14:textId="0D1F5875"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249A3A9" w14:textId="069144C4"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1E185E3E" w14:textId="7D9C8E3C"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vMerge w:val="restart"/>
            <w:shd w:val="clear" w:color="auto" w:fill="FFFFFF" w:themeFill="background1"/>
            <w:vAlign w:val="center"/>
          </w:tcPr>
          <w:p w14:paraId="27E42DD1" w14:textId="77777777" w:rsidR="00F31981" w:rsidRPr="002F6DB3" w:rsidRDefault="00F31981" w:rsidP="00F319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F31981" w:rsidRPr="002F6DB3" w14:paraId="393925B6" w14:textId="77777777" w:rsidTr="00EC2F02">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184EE25" w14:textId="77777777" w:rsidR="00F31981" w:rsidRPr="002F6DB3" w:rsidRDefault="00F31981"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33B0C806" w14:textId="77777777" w:rsidR="00F31981" w:rsidRPr="002F6DB3" w:rsidRDefault="00F31981" w:rsidP="00F31981">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1FF66C11" w14:textId="77777777"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B9C9281" w14:textId="0E07D8E4"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0AD3FE5" w14:textId="5E185375"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217916A6" w14:textId="77777777"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D66ABB5" w14:textId="664684EC"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6D60A95" w14:textId="3A662E45"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7C60C912" w14:textId="77777777"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80EBAAA" w14:textId="77777777"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81BE0CD" w14:textId="7D09F36A"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408BF888" w14:textId="01CC2E5C"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4CA4E00" w14:textId="111B34D9"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701F329C" w14:textId="77777777"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77E577FD" w14:textId="77777777" w:rsidR="00F31981" w:rsidRPr="002F6DB3" w:rsidRDefault="00F31981" w:rsidP="00F3198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86094" w:rsidRPr="002F6DB3" w14:paraId="65A81488" w14:textId="77777777" w:rsidTr="00EC2F02">
        <w:trPr>
          <w:cnfStyle w:val="000000100000" w:firstRow="0" w:lastRow="0" w:firstColumn="0" w:lastColumn="0" w:oddVBand="0" w:evenVBand="0" w:oddHBand="1" w:evenHBand="0" w:firstRowFirstColumn="0" w:firstRowLastColumn="0" w:lastRowFirstColumn="0" w:lastRowLastColumn="0"/>
          <w:cantSplit/>
          <w:trHeight w:val="743"/>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26AE8170" w14:textId="77777777" w:rsidR="00886094" w:rsidRPr="002F6DB3" w:rsidRDefault="0088609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FFFFFF" w:themeFill="background1"/>
            <w:vAlign w:val="center"/>
          </w:tcPr>
          <w:p w14:paraId="0FA878C9" w14:textId="5D7C8A5D" w:rsidR="00886094" w:rsidRPr="002F6DB3" w:rsidRDefault="00886094" w:rsidP="0088609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Rozwój błękitno-zielonej infrastruktury i działania na rzecz bioróżnorodności</w:t>
            </w:r>
          </w:p>
        </w:tc>
        <w:tc>
          <w:tcPr>
            <w:tcW w:w="405" w:type="pct"/>
            <w:shd w:val="clear" w:color="auto" w:fill="D6E3BC"/>
            <w:vAlign w:val="center"/>
          </w:tcPr>
          <w:p w14:paraId="4D2E7B5B" w14:textId="679132D3"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0B3F1EB7" w14:textId="4857C961"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0F89FEFE" w14:textId="6AD56A53"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3C0805B4" w14:textId="185CD50F"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1ACFA368" w14:textId="3C66714C"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2ABC9E88" w14:textId="561BDEFA"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211A8167" w14:textId="41154A13"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10E31686" w14:textId="77777777"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72E3DECE" w14:textId="68C79018"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2AE773A8" w14:textId="4AEFD6B7"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0C4CC063" w14:textId="6E0CF6D4"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777D4CF6" w14:textId="026626BE"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shd w:val="clear" w:color="auto" w:fill="FFFFFF" w:themeFill="background1"/>
            <w:vAlign w:val="center"/>
          </w:tcPr>
          <w:p w14:paraId="1CFE5FA6" w14:textId="77777777"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886094" w:rsidRPr="002F6DB3" w14:paraId="737312EE" w14:textId="77777777" w:rsidTr="00EC2F0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10F9E02" w14:textId="77777777" w:rsidR="00886094" w:rsidRPr="002F6DB3" w:rsidRDefault="0088609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2F2D9F00" w14:textId="709D28C8" w:rsidR="00886094" w:rsidRPr="002F6DB3" w:rsidRDefault="00886094" w:rsidP="00886094">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Zagospodarowanie terenu przy ul. św. Floriana w Mętkowie</w:t>
            </w:r>
          </w:p>
        </w:tc>
        <w:tc>
          <w:tcPr>
            <w:tcW w:w="405" w:type="pct"/>
            <w:vMerge w:val="restart"/>
            <w:shd w:val="clear" w:color="auto" w:fill="FFFFFF" w:themeFill="background1"/>
            <w:vAlign w:val="center"/>
          </w:tcPr>
          <w:p w14:paraId="04399F8A" w14:textId="77777777" w:rsidR="00886094" w:rsidRPr="002F6DB3" w:rsidRDefault="00886094" w:rsidP="008860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31AA311F" w14:textId="77777777" w:rsidR="00886094" w:rsidRPr="002F6DB3" w:rsidRDefault="00886094" w:rsidP="008860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92B50BE" w14:textId="1E631BAC" w:rsidR="00886094" w:rsidRPr="002F6DB3" w:rsidRDefault="00886094" w:rsidP="008860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DC58B19" w14:textId="5B295E77" w:rsidR="00886094" w:rsidRPr="002F6DB3" w:rsidRDefault="00886094" w:rsidP="008860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E762482" w14:textId="786D35AB" w:rsidR="00886094" w:rsidRPr="002F6DB3" w:rsidRDefault="00BA11D2" w:rsidP="008860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56374AD" w14:textId="42972AA5" w:rsidR="00886094" w:rsidRPr="002F6DB3" w:rsidRDefault="00886094" w:rsidP="008860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03800ECE" w14:textId="77777777" w:rsidR="00886094" w:rsidRPr="002F6DB3" w:rsidRDefault="00886094" w:rsidP="008860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62C4B559" w14:textId="3C4BC299" w:rsidR="00886094" w:rsidRPr="002F6DB3" w:rsidRDefault="00886094" w:rsidP="008860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2F6E003C" w14:textId="41754C70" w:rsidR="00886094" w:rsidRPr="002F6DB3" w:rsidRDefault="00886094" w:rsidP="008860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A0BBCAA" w14:textId="4C022AE5" w:rsidR="00886094" w:rsidRPr="002F6DB3" w:rsidRDefault="00886094" w:rsidP="008860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F518872" w14:textId="0A34749A" w:rsidR="00886094" w:rsidRPr="002F6DB3" w:rsidRDefault="00886094" w:rsidP="008860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15EC4A38" w14:textId="238A3DAA" w:rsidR="00886094" w:rsidRPr="002F6DB3" w:rsidRDefault="00A17D0D" w:rsidP="008860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FFFFFF" w:themeFill="background1"/>
            <w:vAlign w:val="center"/>
          </w:tcPr>
          <w:p w14:paraId="24E800CA" w14:textId="77777777" w:rsidR="00886094" w:rsidRPr="002F6DB3" w:rsidRDefault="00886094" w:rsidP="0088609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86094" w:rsidRPr="002F6DB3" w14:paraId="696142B2" w14:textId="77777777" w:rsidTr="00EC2F0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0293620D" w14:textId="77777777" w:rsidR="00886094" w:rsidRPr="002F6DB3" w:rsidRDefault="0088609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6B25358E" w14:textId="77777777" w:rsidR="00886094" w:rsidRPr="002F6DB3" w:rsidRDefault="00886094" w:rsidP="0088609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D848892" w14:textId="77777777"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3077F686" w14:textId="77777777"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5392FFA" w14:textId="1969F085"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DF22D42" w14:textId="103CD71E"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EBF39F5" w14:textId="6B11D24C" w:rsidR="00886094" w:rsidRPr="002F6DB3" w:rsidRDefault="00BA11D2"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191F44F2" w14:textId="0915413D"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5FA4C2B1" w14:textId="77777777"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4ECDE4C7" w14:textId="77777777"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BCE9663" w14:textId="0F748280"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F6C239D" w14:textId="03BF2AF7"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29F1B1A" w14:textId="57DFFDA0"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2CDF587D" w14:textId="77777777"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0F52750E" w14:textId="77777777" w:rsidR="00886094" w:rsidRPr="002F6DB3" w:rsidRDefault="00886094" w:rsidP="008860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A17D0D" w:rsidRPr="002F6DB3" w14:paraId="59B42FCF" w14:textId="77777777" w:rsidTr="00EC2F02">
        <w:trPr>
          <w:cnfStyle w:val="000000010000" w:firstRow="0" w:lastRow="0" w:firstColumn="0" w:lastColumn="0" w:oddVBand="0" w:evenVBand="0" w:oddHBand="0" w:evenHBand="1" w:firstRowFirstColumn="0" w:firstRowLastColumn="0" w:lastRowFirstColumn="0" w:lastRowLastColumn="0"/>
          <w:cantSplit/>
          <w:trHeight w:val="398"/>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4FEB08A5" w14:textId="77777777" w:rsidR="00A17D0D" w:rsidRPr="002F6DB3" w:rsidRDefault="00A17D0D"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06B789F2" w14:textId="1753B7C1" w:rsidR="00A17D0D" w:rsidRPr="002F6DB3" w:rsidRDefault="00A17D0D" w:rsidP="00A17D0D">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boisk wielofunkcyjnych ze sztuczną nawierzchnią m.in. na terenie Ośrodka Sportowo Rekreacyjnego w Zagórzu przy ul. Wieczystej</w:t>
            </w:r>
          </w:p>
        </w:tc>
        <w:tc>
          <w:tcPr>
            <w:tcW w:w="405" w:type="pct"/>
            <w:vMerge w:val="restart"/>
            <w:shd w:val="clear" w:color="auto" w:fill="FFFFFF" w:themeFill="background1"/>
            <w:vAlign w:val="center"/>
          </w:tcPr>
          <w:p w14:paraId="4A33C0E3"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3E7B923E"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5A61CD5" w14:textId="27F11788"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0ACD5B7" w14:textId="67207ABF"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318FD27B" w14:textId="6411D005"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758A7C0B" w14:textId="1A663978"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5CC59726"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23446F0A" w14:textId="5EB7686A"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13648B22" w14:textId="3D2D90B6"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33A492F" w14:textId="181566AB"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E163B88" w14:textId="08106BB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75F6B7BB" w14:textId="02C42F15"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FFFFFF" w:themeFill="background1"/>
            <w:vAlign w:val="center"/>
          </w:tcPr>
          <w:p w14:paraId="14F36D48"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A17D0D" w:rsidRPr="002F6DB3" w14:paraId="37022E3B" w14:textId="77777777" w:rsidTr="00EC2F0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9ABD6F2" w14:textId="77777777" w:rsidR="00A17D0D" w:rsidRPr="002F6DB3" w:rsidRDefault="00A17D0D"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5061F60D" w14:textId="77777777" w:rsidR="00A17D0D" w:rsidRPr="002F6DB3" w:rsidRDefault="00A17D0D" w:rsidP="00A17D0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59293F8A"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1E7783C7"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A071952" w14:textId="79010ACB"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D634930" w14:textId="3807FA3E"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54FB8D94"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1734A1F" w14:textId="2517F6F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4EEF5B8E"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4F983DB0"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E836062" w14:textId="236A1E6D"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115421B" w14:textId="391DF405"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795C99F" w14:textId="4D27350A"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68649AFF"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769B185A"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A17D0D" w:rsidRPr="002F6DB3" w14:paraId="28B7B7FA" w14:textId="77777777" w:rsidTr="00EC2F02">
        <w:trPr>
          <w:cnfStyle w:val="000000010000" w:firstRow="0" w:lastRow="0" w:firstColumn="0" w:lastColumn="0" w:oddVBand="0" w:evenVBand="0" w:oddHBand="0" w:evenHBand="1" w:firstRowFirstColumn="0" w:firstRowLastColumn="0" w:lastRowFirstColumn="0" w:lastRowLastColumn="0"/>
          <w:cantSplit/>
          <w:trHeight w:val="352"/>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21D555DE" w14:textId="77777777" w:rsidR="00A17D0D" w:rsidRPr="002F6DB3" w:rsidRDefault="00A17D0D"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104BE424" w14:textId="5915A71A" w:rsidR="00A17D0D" w:rsidRPr="002F6DB3" w:rsidRDefault="00A17D0D" w:rsidP="00A17D0D">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Zagospodarowanie terenu Ośrodka Rekreacyjnego WŁOSIEŃ na potrzeby sportowo-rekreacyjne</w:t>
            </w:r>
          </w:p>
        </w:tc>
        <w:tc>
          <w:tcPr>
            <w:tcW w:w="405" w:type="pct"/>
            <w:vMerge w:val="restart"/>
            <w:shd w:val="clear" w:color="auto" w:fill="FFFFFF" w:themeFill="background1"/>
            <w:vAlign w:val="center"/>
          </w:tcPr>
          <w:p w14:paraId="4A7BFF49"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11FD74EE"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437B8708" w14:textId="420A1AC2"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4F81D10" w14:textId="18B168E2"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D7FE2E0" w14:textId="1EED87B0" w:rsidR="00A17D0D" w:rsidRPr="002F6DB3" w:rsidRDefault="00BA11D2"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E2F9326" w14:textId="5BF0BA0E"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622D08AC"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74B28F97" w14:textId="3D1E87C6"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013B7D49" w14:textId="574B84DB"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241FC82" w14:textId="07349BCE"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88100C4" w14:textId="0849E3F0"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28070F9C" w14:textId="2A518560"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FFFFFF" w:themeFill="background1"/>
            <w:vAlign w:val="center"/>
          </w:tcPr>
          <w:p w14:paraId="31EE9430"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A17D0D" w:rsidRPr="002F6DB3" w14:paraId="367BF994" w14:textId="77777777" w:rsidTr="00EC2F0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5FE766F" w14:textId="77777777" w:rsidR="00A17D0D" w:rsidRPr="002F6DB3" w:rsidRDefault="00A17D0D"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3E1283F9" w14:textId="77777777" w:rsidR="00A17D0D" w:rsidRPr="002F6DB3" w:rsidRDefault="00A17D0D" w:rsidP="00A17D0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75DC6D7"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13A208B7"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A350974" w14:textId="15BA2736"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FB89116" w14:textId="217EFEDD"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6A2F30E" w14:textId="24EB676E" w:rsidR="00A17D0D" w:rsidRPr="002F6DB3" w:rsidRDefault="00BA11D2"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04530F85" w14:textId="20041943"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018713F9"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3615E2D7"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0AC3278" w14:textId="5849E2ED"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918D4CC" w14:textId="259371CB"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8A88095" w14:textId="24814E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7359BDB3"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54CF79AE"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A17D0D" w:rsidRPr="002F6DB3" w14:paraId="114495AE" w14:textId="77777777" w:rsidTr="00EC2F02">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754F9B83" w14:textId="77777777" w:rsidR="00A17D0D" w:rsidRPr="002F6DB3" w:rsidRDefault="00A17D0D"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0A0DEA21" w14:textId="2F526178" w:rsidR="00A17D0D" w:rsidRPr="002F6DB3" w:rsidRDefault="00A17D0D" w:rsidP="00A17D0D">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Modernizacja i remont kompleksu sportowego "Moje Boisko - ORLIK 2012" w Chrzanowie</w:t>
            </w:r>
          </w:p>
        </w:tc>
        <w:tc>
          <w:tcPr>
            <w:tcW w:w="405" w:type="pct"/>
            <w:vMerge w:val="restart"/>
            <w:shd w:val="clear" w:color="auto" w:fill="FFFFFF" w:themeFill="background1"/>
            <w:vAlign w:val="center"/>
          </w:tcPr>
          <w:p w14:paraId="52DB9914"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4D8C6ABB"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1EE7794D" w14:textId="50884DE2"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12551FF" w14:textId="1820C1CD"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7FC76100" w14:textId="3BB7A220"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1EE13423" w14:textId="0ED37880"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4099F55C"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6D66B1AC" w14:textId="61C275EE"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17BAF8DD" w14:textId="7C330479"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AEA06FB" w14:textId="4C3F8E11"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F1ABD12" w14:textId="3D3A029C"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3FD45F57" w14:textId="5E1F25A5"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FFFFFF" w:themeFill="background1"/>
            <w:vAlign w:val="center"/>
          </w:tcPr>
          <w:p w14:paraId="515A5390"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A17D0D" w:rsidRPr="002F6DB3" w14:paraId="0B513297" w14:textId="77777777" w:rsidTr="00EC2F0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436E6A2" w14:textId="77777777" w:rsidR="00A17D0D" w:rsidRPr="002F6DB3" w:rsidRDefault="00A17D0D"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193A9D4F" w14:textId="77777777" w:rsidR="00A17D0D" w:rsidRPr="002F6DB3" w:rsidRDefault="00A17D0D" w:rsidP="00A17D0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78B1ABF9"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31F6C36"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7873E16" w14:textId="7582EBBE"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A65D678" w14:textId="3A9AC665"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4FE17277"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6F113E7" w14:textId="5EB9D998"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39954223"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E16FB8D"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2BD2AF6" w14:textId="1ADD924F"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E25F7EE" w14:textId="41429E5E"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1A55A20" w14:textId="33C2426F"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7F7F506B"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523D0E0F"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A17D0D" w:rsidRPr="002F6DB3" w14:paraId="2EC7745D" w14:textId="77777777" w:rsidTr="00EC2F02">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7D304328" w14:textId="77777777" w:rsidR="00A17D0D" w:rsidRPr="002F6DB3" w:rsidRDefault="00A17D0D"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vAlign w:val="center"/>
          </w:tcPr>
          <w:p w14:paraId="3F8D4D91" w14:textId="19A0658A" w:rsidR="00A17D0D" w:rsidRPr="002F6DB3" w:rsidRDefault="00A17D0D" w:rsidP="00A17D0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Rewitalizacja Alei Henryka</w:t>
            </w:r>
          </w:p>
        </w:tc>
        <w:tc>
          <w:tcPr>
            <w:tcW w:w="405" w:type="pct"/>
            <w:vMerge w:val="restart"/>
            <w:shd w:val="clear" w:color="auto" w:fill="FFFFFF" w:themeFill="background1"/>
            <w:vAlign w:val="center"/>
          </w:tcPr>
          <w:p w14:paraId="2AE58D37"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43675324" w14:textId="39E2BA53"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DED75F3" w14:textId="4A12D7A5"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49D2DE5E" w14:textId="4FE7B872"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9A995FD" w14:textId="079BCFA6"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39EBDC95" w14:textId="7F79CBCC"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D6E3BC"/>
            <w:vAlign w:val="center"/>
          </w:tcPr>
          <w:p w14:paraId="287A1985" w14:textId="7E8C4FA9"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6F31D18A" w14:textId="67D8FEA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D6E3BC"/>
            <w:vAlign w:val="center"/>
          </w:tcPr>
          <w:p w14:paraId="65408D3F" w14:textId="0AAE3B0A"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8779C4D" w14:textId="591BB776"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FB41DD3" w14:textId="175A18FD"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D6E3BC"/>
            <w:vAlign w:val="center"/>
          </w:tcPr>
          <w:p w14:paraId="5BE8F833" w14:textId="53EDF9B3"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vMerge w:val="restart"/>
            <w:shd w:val="clear" w:color="auto" w:fill="FFFFFF" w:themeFill="background1"/>
            <w:vAlign w:val="center"/>
          </w:tcPr>
          <w:p w14:paraId="1386A07C"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A17D0D" w:rsidRPr="002F6DB3" w14:paraId="59111D32" w14:textId="77777777" w:rsidTr="00EC2F0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E89B036" w14:textId="77777777" w:rsidR="00A17D0D" w:rsidRPr="002F6DB3" w:rsidRDefault="00A17D0D"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6339FEC0" w14:textId="77777777" w:rsidR="00A17D0D" w:rsidRPr="002F6DB3" w:rsidRDefault="00A17D0D" w:rsidP="00A17D0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42EF049C"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690ADFC" w14:textId="767D63B2"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76F8A2A" w14:textId="43668FF0"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6D14637E"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239CABD" w14:textId="50ACAFCC"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E239924" w14:textId="0BE0F523"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76B6C3CE"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C82ABD9"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C0780F8" w14:textId="5028F2E4"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66EB7B77" w14:textId="4DFAF0FD"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2EC681B" w14:textId="2EFC03C9"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FFFFFF" w:themeFill="background1"/>
            <w:vAlign w:val="center"/>
          </w:tcPr>
          <w:p w14:paraId="7262D8E1"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5527205B"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A17D0D" w:rsidRPr="002F6DB3" w14:paraId="787D07A5" w14:textId="77777777" w:rsidTr="00EC2F02">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0B50C0C1" w14:textId="77777777" w:rsidR="00A17D0D" w:rsidRPr="002F6DB3" w:rsidRDefault="00A17D0D"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33FF5194" w14:textId="18BCC2CB" w:rsidR="00A17D0D" w:rsidRPr="002F6DB3" w:rsidRDefault="00A17D0D" w:rsidP="00A17D0D">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Zagospodarowanie terenu przy Alei Henryka (dz. 5131/1, 5131/2, 5131/3, 4856/1)</w:t>
            </w:r>
          </w:p>
        </w:tc>
        <w:tc>
          <w:tcPr>
            <w:tcW w:w="405" w:type="pct"/>
            <w:vMerge w:val="restart"/>
            <w:shd w:val="clear" w:color="auto" w:fill="FFFFFF" w:themeFill="background1"/>
            <w:vAlign w:val="center"/>
          </w:tcPr>
          <w:p w14:paraId="64E96DB6"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6A22BBE0"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18E7BA2" w14:textId="75ABFDA9"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229C7F9" w14:textId="622F37CD"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7E9784A" w14:textId="284431A2" w:rsidR="00A17D0D" w:rsidRPr="002F6DB3" w:rsidRDefault="00BA11D2"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2B8B11B" w14:textId="6E377CDE"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126F4D53"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52F62DF0" w14:textId="61BE4F80"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494D2049" w14:textId="5CFCCF45"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2EDC7107" w14:textId="69A867E0"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9E8F195" w14:textId="7CA5E618"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5888CB60" w14:textId="56611335" w:rsidR="00A17D0D" w:rsidRPr="002F6DB3" w:rsidRDefault="00864EB4"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FFFFFF" w:themeFill="background1"/>
            <w:vAlign w:val="center"/>
          </w:tcPr>
          <w:p w14:paraId="12EF1172" w14:textId="77777777" w:rsidR="00A17D0D" w:rsidRPr="002F6DB3" w:rsidRDefault="00A17D0D" w:rsidP="00A17D0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A17D0D" w:rsidRPr="002F6DB3" w14:paraId="7DE84870" w14:textId="77777777" w:rsidTr="00EC2F0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E28BE90" w14:textId="77777777" w:rsidR="00A17D0D" w:rsidRPr="002F6DB3" w:rsidRDefault="00A17D0D"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1C235CB4" w14:textId="77777777" w:rsidR="00A17D0D" w:rsidRPr="002F6DB3" w:rsidRDefault="00A17D0D" w:rsidP="00A17D0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13A81652"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326D12B8"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D73E8E6" w14:textId="0379323D"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2BA810C" w14:textId="5B890A0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7F55365" w14:textId="7BFC54EC" w:rsidR="00A17D0D" w:rsidRPr="002F6DB3" w:rsidRDefault="00BA11D2"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298D1FB7" w14:textId="33528D6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260667AE"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5EC43A87"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9062F5A" w14:textId="0107809D"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D534F28" w14:textId="17DDB27F"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3010ABF7" w14:textId="2F15731A"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0AA1F515"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0243CBA6" w14:textId="77777777" w:rsidR="00A17D0D" w:rsidRPr="002F6DB3" w:rsidRDefault="00A17D0D" w:rsidP="00A17D0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864EB4" w:rsidRPr="002F6DB3" w14:paraId="0A4FB20E" w14:textId="77777777" w:rsidTr="00EC2F02">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344F6A31" w14:textId="77777777" w:rsidR="00864EB4" w:rsidRPr="002F6DB3" w:rsidRDefault="00864EB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FFFFFF" w:themeFill="background1"/>
          </w:tcPr>
          <w:p w14:paraId="65A99C69" w14:textId="6D295C4E" w:rsidR="00864EB4" w:rsidRPr="002F6DB3" w:rsidRDefault="00864EB4" w:rsidP="00864EB4">
            <w:pPr>
              <w:tabs>
                <w:tab w:val="left" w:pos="1125"/>
              </w:tabs>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Zagospodarowanie terenów zielonych pomiędzy ul. Mickiewicza i ul. Śląską w Chrzanowie</w:t>
            </w:r>
            <w:r w:rsidRPr="002F6DB3">
              <w:rPr>
                <w:rFonts w:cstheme="minorHAnsi"/>
                <w:sz w:val="20"/>
                <w:szCs w:val="20"/>
              </w:rPr>
              <w:tab/>
            </w:r>
          </w:p>
        </w:tc>
        <w:tc>
          <w:tcPr>
            <w:tcW w:w="405" w:type="pct"/>
            <w:shd w:val="clear" w:color="auto" w:fill="D6E3BC"/>
            <w:vAlign w:val="center"/>
          </w:tcPr>
          <w:p w14:paraId="36E25458" w14:textId="061BD426"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23CA7289" w14:textId="74A657F8"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2898BEF3" w14:textId="2C89BEB4"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06E22734" w14:textId="3B65D1BD"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2D06AED6" w14:textId="4C2C0B0A"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746E2360" w14:textId="50B04E22"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40501FB2" w14:textId="16B23D7B"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5CDCD963"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1F8C901F" w14:textId="4EED43F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6E81B0FA" w14:textId="7F5541FA"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006F5E1C" w14:textId="04D11F91"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4B7A123E" w14:textId="65B4A802"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shd w:val="clear" w:color="auto" w:fill="FFFFFF" w:themeFill="background1"/>
            <w:vAlign w:val="center"/>
          </w:tcPr>
          <w:p w14:paraId="251AA599"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64EB4" w:rsidRPr="002F6DB3" w14:paraId="218FFC00" w14:textId="77777777" w:rsidTr="00EC2F02">
        <w:trPr>
          <w:cnfStyle w:val="000000100000" w:firstRow="0" w:lastRow="0" w:firstColumn="0" w:lastColumn="0" w:oddVBand="0" w:evenVBand="0" w:oddHBand="1" w:evenHBand="0" w:firstRowFirstColumn="0" w:firstRowLastColumn="0" w:lastRowFirstColumn="0" w:lastRowLastColumn="0"/>
          <w:cantSplit/>
          <w:trHeight w:val="419"/>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7ACEAFA" w14:textId="77777777" w:rsidR="00864EB4" w:rsidRPr="002F6DB3" w:rsidRDefault="00864EB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7FBF4EAF" w14:textId="06887745" w:rsidR="00864EB4" w:rsidRPr="002F6DB3" w:rsidRDefault="00864EB4" w:rsidP="00864EB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Wykonanie zagospodarowania terenu wraz monitoringiem i oświetleniem na terenie przy stawie i placu zabaw na osiedlu Kościelec w Chrzanowie</w:t>
            </w:r>
          </w:p>
        </w:tc>
        <w:tc>
          <w:tcPr>
            <w:tcW w:w="405" w:type="pct"/>
            <w:vMerge w:val="restart"/>
            <w:shd w:val="clear" w:color="auto" w:fill="FFFFFF" w:themeFill="background1"/>
            <w:vAlign w:val="center"/>
          </w:tcPr>
          <w:p w14:paraId="693A95EB" w14:textId="7777777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07964C70" w14:textId="7777777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BFF2607" w14:textId="1A3C9938"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6629D00" w14:textId="21CEB4EA"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402E0DA0" w14:textId="11FF37FF"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41CD7A15" w14:textId="0713F3F4"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02D151FF" w14:textId="7777777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3343595D" w14:textId="2382819A"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39C80155" w14:textId="60B2BFFE"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8E7DB5E" w14:textId="447C6550"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1D7758D" w14:textId="7347996F"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41C551E1" w14:textId="58D46ADE"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FFFFFF" w:themeFill="background1"/>
            <w:vAlign w:val="center"/>
          </w:tcPr>
          <w:p w14:paraId="49E2EC4C" w14:textId="7777777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864EB4" w:rsidRPr="002F6DB3" w14:paraId="09B3676F" w14:textId="77777777" w:rsidTr="00EC2F02">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220CBAAA" w14:textId="77777777" w:rsidR="00864EB4" w:rsidRPr="002F6DB3" w:rsidRDefault="00864EB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5D61D124" w14:textId="77777777" w:rsidR="00864EB4" w:rsidRPr="002F6DB3" w:rsidRDefault="00864EB4" w:rsidP="00864EB4">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CA13390"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1F43DADB"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92FB83D" w14:textId="1CD61C54"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6BBA3E0" w14:textId="5D0996A9"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678A8630"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84ADA05" w14:textId="53E5AA8F"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7A9AD1F2"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07532D8"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B2C3ABF" w14:textId="2CCD0FA2"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AD686A7" w14:textId="51DD91F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2F8A9A2" w14:textId="3C35A1F3"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68907428"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08C5073D"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64EB4" w:rsidRPr="002F6DB3" w14:paraId="45810FD9" w14:textId="77777777" w:rsidTr="00EC2F0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3ECD8E56" w14:textId="77777777" w:rsidR="00864EB4" w:rsidRPr="002F6DB3" w:rsidRDefault="00864EB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6EDA60DE" w14:textId="186044AB" w:rsidR="00864EB4" w:rsidRPr="002F6DB3" w:rsidRDefault="00864EB4" w:rsidP="00864EB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strefy sportowo-rekreacyjnej pomiędzy ul. Partyzantów i ul. Jordana w Chrzanowie</w:t>
            </w:r>
          </w:p>
        </w:tc>
        <w:tc>
          <w:tcPr>
            <w:tcW w:w="405" w:type="pct"/>
            <w:vMerge w:val="restart"/>
            <w:shd w:val="clear" w:color="auto" w:fill="FFFFFF" w:themeFill="background1"/>
            <w:vAlign w:val="center"/>
          </w:tcPr>
          <w:p w14:paraId="4AC30681" w14:textId="7777777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36DD6565" w14:textId="7777777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6687A80F" w14:textId="6E5EECB5"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D473584" w14:textId="4AABDCEE"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2FDD02A3" w14:textId="3E4775FF"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4CBB0074" w14:textId="568681D1"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3D0D48CB" w14:textId="7777777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41AE67BE" w14:textId="012F020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5ACEAF40" w14:textId="036D6485"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4626122D" w14:textId="16B5E89C"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D941FB7" w14:textId="5BA960AD"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76918160" w14:textId="7467D90D"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FFFFFF" w:themeFill="background1"/>
            <w:vAlign w:val="center"/>
          </w:tcPr>
          <w:p w14:paraId="471D2E2B" w14:textId="7777777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864EB4" w:rsidRPr="002F6DB3" w14:paraId="4C88931B" w14:textId="77777777" w:rsidTr="00EC2F02">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3267ED10" w14:textId="77777777" w:rsidR="00864EB4" w:rsidRPr="002F6DB3" w:rsidRDefault="00864EB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57FE465E" w14:textId="77777777" w:rsidR="00864EB4" w:rsidRPr="002F6DB3" w:rsidRDefault="00864EB4" w:rsidP="00864EB4">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50DE6FE5"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007785AD"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44FFD64" w14:textId="0BEEA9AB"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BB89A02" w14:textId="5DEFC27C"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43F8F1EF"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0664907" w14:textId="5205062F"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2F0C707A"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B43D77C"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4AE5762" w14:textId="25CB0B92"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F5B324D" w14:textId="7987B95A"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8A59CCD" w14:textId="66DE9F50"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247D1C72"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6EB90F30"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64EB4" w:rsidRPr="002F6DB3" w14:paraId="44C5EE3F" w14:textId="77777777" w:rsidTr="00EC2F0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1E2B6833" w14:textId="77777777" w:rsidR="00864EB4" w:rsidRPr="002F6DB3" w:rsidRDefault="00864EB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0249386F" w14:textId="527891C2" w:rsidR="00864EB4" w:rsidRPr="002F6DB3" w:rsidRDefault="00864EB4" w:rsidP="00864EB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boiska sportowego przy ul. Generała Władysława Sikorskiego w Chrzanowie</w:t>
            </w:r>
          </w:p>
        </w:tc>
        <w:tc>
          <w:tcPr>
            <w:tcW w:w="405" w:type="pct"/>
            <w:vMerge w:val="restart"/>
            <w:shd w:val="clear" w:color="auto" w:fill="FFFFFF" w:themeFill="background1"/>
            <w:vAlign w:val="center"/>
          </w:tcPr>
          <w:p w14:paraId="4E06ADE0" w14:textId="7777777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71494304" w14:textId="7777777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229CDCBA" w14:textId="14174C7E"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76CC912D" w14:textId="5CDE3D76"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20EA61BD" w14:textId="54E8C0D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5AB442D6" w14:textId="003AE44E"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5074E7E7" w14:textId="7777777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2FF172CB" w14:textId="6E5542E6"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5CCDA279" w14:textId="57F46518"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7DED5CC" w14:textId="55D73564"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1ABCC4C9" w14:textId="3C2817D8"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56D6060B" w14:textId="7459B111"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FFFFFF" w:themeFill="background1"/>
            <w:vAlign w:val="center"/>
          </w:tcPr>
          <w:p w14:paraId="6BB2C895" w14:textId="7777777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864EB4" w:rsidRPr="002F6DB3" w14:paraId="1AD04785" w14:textId="77777777" w:rsidTr="00EC2F02">
        <w:trPr>
          <w:cnfStyle w:val="000000010000" w:firstRow="0" w:lastRow="0" w:firstColumn="0" w:lastColumn="0" w:oddVBand="0" w:evenVBand="0" w:oddHBand="0" w:evenHBand="1" w:firstRowFirstColumn="0" w:firstRowLastColumn="0" w:lastRowFirstColumn="0" w:lastRowLastColumn="0"/>
          <w:cantSplit/>
          <w:trHeight w:val="501"/>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1473F4BA" w14:textId="77777777" w:rsidR="00864EB4" w:rsidRPr="002F6DB3" w:rsidRDefault="00864EB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3F8037A5" w14:textId="77777777" w:rsidR="00864EB4" w:rsidRPr="002F6DB3" w:rsidRDefault="00864EB4" w:rsidP="00864EB4">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34E397FF"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1A4AF06C"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7F63075" w14:textId="69277D20"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4AADCE72" w14:textId="2AF835A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08D5D25F"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0DF429A8" w14:textId="0F2F1945"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6AEECCC6"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6632B15A"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1CAB96A" w14:textId="1CE91820"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937EAAE" w14:textId="354F55F9"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132E084" w14:textId="3FA1FCD6"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67DBF07B"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7BA5984A"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864EB4" w:rsidRPr="002F6DB3" w14:paraId="3BE8574E" w14:textId="77777777" w:rsidTr="00EC2F0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11116623" w14:textId="77777777" w:rsidR="00864EB4" w:rsidRPr="002F6DB3" w:rsidRDefault="00864EB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638811CC" w14:textId="7BB1B270" w:rsidR="00864EB4" w:rsidRPr="002F6DB3" w:rsidRDefault="00864EB4" w:rsidP="00864EB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Zagospodarowanie terenów poprzemysłowych przy ul. Fabrycznej w Chrzanowie – Kamieniołom Skała</w:t>
            </w:r>
          </w:p>
        </w:tc>
        <w:tc>
          <w:tcPr>
            <w:tcW w:w="405" w:type="pct"/>
            <w:vMerge w:val="restart"/>
            <w:shd w:val="clear" w:color="auto" w:fill="FFFFFF" w:themeFill="background1"/>
            <w:vAlign w:val="center"/>
          </w:tcPr>
          <w:p w14:paraId="761FAB14" w14:textId="7777777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37F314A7" w14:textId="7777777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36C2436" w14:textId="68A83423"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6B5E16A" w14:textId="17E4FEE1"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A958961" w14:textId="13E00E0C" w:rsidR="00864EB4" w:rsidRPr="002F6DB3" w:rsidRDefault="00BA11D2"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05C44155" w14:textId="358C80FA"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550B0D5B" w14:textId="7777777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240C2DBC" w14:textId="6A3CD0A8"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02433854" w14:textId="3A1DB511"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67D49660" w14:textId="20B82691"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199D2FE" w14:textId="53AC56E6"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65403D40" w14:textId="7A30801F"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FFFFFF" w:themeFill="background1"/>
            <w:vAlign w:val="center"/>
          </w:tcPr>
          <w:p w14:paraId="6C7ABE6D" w14:textId="77777777" w:rsidR="00864EB4" w:rsidRPr="002F6DB3" w:rsidRDefault="00864EB4" w:rsidP="00864EB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864EB4" w:rsidRPr="002F6DB3" w14:paraId="4A1A5F2C" w14:textId="77777777" w:rsidTr="00EC2F02">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7E001680" w14:textId="77777777" w:rsidR="00864EB4" w:rsidRPr="002F6DB3" w:rsidRDefault="00864EB4"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646C298E" w14:textId="77777777" w:rsidR="00864EB4" w:rsidRPr="002F6DB3" w:rsidRDefault="00864EB4" w:rsidP="00864EB4">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24830C92"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2860AAA"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B53FC7D" w14:textId="158EA7AC"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00A345B" w14:textId="1CC33D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2876519" w14:textId="0FDF09A6" w:rsidR="00864EB4" w:rsidRPr="002F6DB3" w:rsidRDefault="00BA11D2"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1F3E21FD" w14:textId="0919B8C1"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FFFFFF" w:themeFill="background1"/>
            <w:vAlign w:val="center"/>
          </w:tcPr>
          <w:p w14:paraId="2DAA9957"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04C97274"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F38896F" w14:textId="3AD17245"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6FD3120" w14:textId="101996B6"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A52959A" w14:textId="40B78F32"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7D42343F"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6FDB4607" w14:textId="77777777" w:rsidR="00864EB4" w:rsidRPr="002F6DB3" w:rsidRDefault="00864EB4" w:rsidP="00864EB4">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BA11D2" w:rsidRPr="002F6DB3" w14:paraId="0275F9A8" w14:textId="77777777" w:rsidTr="00EC2F0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A84E0A7" w14:textId="77777777" w:rsidR="00BA11D2" w:rsidRPr="002F6DB3" w:rsidRDefault="00BA11D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06AB4F0C" w14:textId="5E6C33E2" w:rsidR="00BA11D2" w:rsidRPr="002F6DB3" w:rsidRDefault="00BA11D2" w:rsidP="00BA11D2">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psiego parku na osiedlu Północ-Tysiąclecie</w:t>
            </w:r>
          </w:p>
        </w:tc>
        <w:tc>
          <w:tcPr>
            <w:tcW w:w="405" w:type="pct"/>
            <w:vMerge w:val="restart"/>
            <w:shd w:val="clear" w:color="auto" w:fill="FFFFFF" w:themeFill="background1"/>
            <w:vAlign w:val="center"/>
          </w:tcPr>
          <w:p w14:paraId="750433CE" w14:textId="77777777" w:rsidR="00BA11D2" w:rsidRPr="002F6DB3" w:rsidRDefault="00BA11D2" w:rsidP="00BA11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3D446BBC" w14:textId="77777777" w:rsidR="00BA11D2" w:rsidRPr="002F6DB3" w:rsidRDefault="00BA11D2" w:rsidP="00BA11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4E5D58E" w14:textId="213C21A6" w:rsidR="00BA11D2" w:rsidRPr="002F6DB3" w:rsidRDefault="00BA11D2" w:rsidP="00BA11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03E5C4A" w14:textId="1AE3ADEE" w:rsidR="00BA11D2" w:rsidRPr="002F6DB3" w:rsidRDefault="00BA11D2" w:rsidP="00BA11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3674318" w14:textId="24AFBB4E" w:rsidR="00BA11D2" w:rsidRPr="002F6DB3" w:rsidRDefault="00BA11D2" w:rsidP="00BA11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B85E31C" w14:textId="729BC95F" w:rsidR="00BA11D2" w:rsidRPr="002F6DB3" w:rsidRDefault="00BA11D2" w:rsidP="00BA11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3A6686E8" w14:textId="77777777" w:rsidR="00BA11D2" w:rsidRPr="002F6DB3" w:rsidRDefault="00BA11D2" w:rsidP="00BA11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0A52550A" w14:textId="5D892E62" w:rsidR="00BA11D2" w:rsidRPr="002F6DB3" w:rsidRDefault="00BA11D2" w:rsidP="00BA11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1395238C" w14:textId="72C53C97" w:rsidR="00BA11D2" w:rsidRPr="002F6DB3" w:rsidRDefault="00BA11D2" w:rsidP="00BA11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5B816D34" w14:textId="13B268A4" w:rsidR="00BA11D2" w:rsidRPr="002F6DB3" w:rsidRDefault="00BA11D2" w:rsidP="00BA11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F473857" w14:textId="3E6511C0" w:rsidR="00BA11D2" w:rsidRPr="002F6DB3" w:rsidRDefault="00BA11D2" w:rsidP="00BA11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3A4909EB" w14:textId="0EB1526C" w:rsidR="00BA11D2" w:rsidRPr="002F6DB3" w:rsidRDefault="00BA11D2" w:rsidP="00BA11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FFFFFF" w:themeFill="background1"/>
            <w:vAlign w:val="center"/>
          </w:tcPr>
          <w:p w14:paraId="1F0E4B93" w14:textId="77777777" w:rsidR="00BA11D2" w:rsidRPr="002F6DB3" w:rsidRDefault="00BA11D2" w:rsidP="00BA11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BA11D2" w:rsidRPr="002F6DB3" w14:paraId="1C7DE231" w14:textId="77777777" w:rsidTr="00EC2F02">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36319884" w14:textId="77777777" w:rsidR="00BA11D2" w:rsidRPr="002F6DB3" w:rsidRDefault="00BA11D2"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27B4BE5F" w14:textId="77777777" w:rsidR="00BA11D2" w:rsidRPr="002F6DB3" w:rsidRDefault="00BA11D2" w:rsidP="00BA11D2">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5BF801C0" w14:textId="77777777" w:rsidR="00BA11D2" w:rsidRPr="002F6DB3" w:rsidRDefault="00BA11D2" w:rsidP="00BA11D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54680847" w14:textId="77777777" w:rsidR="00BA11D2" w:rsidRPr="002F6DB3" w:rsidRDefault="00BA11D2" w:rsidP="00BA11D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36126A5A" w14:textId="4666D91A" w:rsidR="00BA11D2" w:rsidRPr="002F6DB3" w:rsidRDefault="00BA11D2" w:rsidP="00BA11D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7B86E15F" w14:textId="72A398ED" w:rsidR="00BA11D2" w:rsidRPr="002F6DB3" w:rsidRDefault="00BA11D2" w:rsidP="00BA11D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081022F" w14:textId="24048D3E" w:rsidR="00BA11D2" w:rsidRPr="002F6DB3" w:rsidRDefault="00BA11D2" w:rsidP="00BA11D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shd w:val="clear" w:color="auto" w:fill="E5B8B7"/>
            <w:vAlign w:val="center"/>
          </w:tcPr>
          <w:p w14:paraId="703D8489" w14:textId="092EBE2D" w:rsidR="00BA11D2" w:rsidRPr="002F6DB3" w:rsidRDefault="00BA11D2" w:rsidP="00BA11D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03127635" w14:textId="77777777" w:rsidR="00BA11D2" w:rsidRPr="002F6DB3" w:rsidRDefault="00BA11D2" w:rsidP="00BA11D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764D869F" w14:textId="77777777" w:rsidR="00BA11D2" w:rsidRPr="002F6DB3" w:rsidRDefault="00BA11D2" w:rsidP="00BA11D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17328AE3" w14:textId="61428469" w:rsidR="00BA11D2" w:rsidRPr="002F6DB3" w:rsidRDefault="00BA11D2" w:rsidP="00BA11D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906DA18" w14:textId="4FDE9599" w:rsidR="00BA11D2" w:rsidRPr="002F6DB3" w:rsidRDefault="00BA11D2" w:rsidP="00BA11D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6E983F6" w14:textId="291DE62D" w:rsidR="00BA11D2" w:rsidRPr="002F6DB3" w:rsidRDefault="00BA11D2" w:rsidP="00BA11D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27786BE1" w14:textId="77777777" w:rsidR="00BA11D2" w:rsidRPr="002F6DB3" w:rsidRDefault="00BA11D2" w:rsidP="00BA11D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51CF65B6" w14:textId="77777777" w:rsidR="00BA11D2" w:rsidRPr="002F6DB3" w:rsidRDefault="00BA11D2" w:rsidP="00BA11D2">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2F6DB3" w:rsidRPr="002F6DB3" w14:paraId="452D232A" w14:textId="77777777" w:rsidTr="00EC2F02">
        <w:trPr>
          <w:cnfStyle w:val="000000100000" w:firstRow="0" w:lastRow="0" w:firstColumn="0" w:lastColumn="0" w:oddVBand="0" w:evenVBand="0" w:oddHBand="1" w:evenHBand="0" w:firstRowFirstColumn="0" w:firstRowLastColumn="0" w:lastRowFirstColumn="0" w:lastRowLastColumn="0"/>
          <w:cantSplit/>
          <w:trHeight w:val="352"/>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69665B0D" w14:textId="77777777" w:rsidR="002F6DB3" w:rsidRPr="002F6DB3" w:rsidRDefault="002F6DB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16BFE1B5" w14:textId="5884A973" w:rsidR="002F6DB3" w:rsidRPr="002F6DB3" w:rsidRDefault="002F6DB3" w:rsidP="002F6DB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Budowa kompleksu sportowego wraz z zagospodarowaniem terenu przy SP8 w Chrzanowie</w:t>
            </w:r>
          </w:p>
        </w:tc>
        <w:tc>
          <w:tcPr>
            <w:tcW w:w="405" w:type="pct"/>
            <w:vMerge w:val="restart"/>
            <w:shd w:val="clear" w:color="auto" w:fill="FFFFFF" w:themeFill="background1"/>
            <w:vAlign w:val="center"/>
          </w:tcPr>
          <w:p w14:paraId="5A42AA61"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4A8F2BF8"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7196B609" w14:textId="3B276CCB"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DD27B85" w14:textId="72857359"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4ED967B8" w14:textId="04A701BD"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056CE5D9" w14:textId="15FA726D"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3DBA6DCE"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3413459D" w14:textId="44046D01"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62626057" w14:textId="78D69C0C"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316CE4E" w14:textId="5C2D6CA6"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4CF58B55" w14:textId="55ADF28C"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02EF259B" w14:textId="53F7005C"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FFFFFF" w:themeFill="background1"/>
            <w:vAlign w:val="center"/>
          </w:tcPr>
          <w:p w14:paraId="2B826A1A"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2F6DB3" w:rsidRPr="002F6DB3" w14:paraId="20D83667" w14:textId="77777777" w:rsidTr="00EC2F02">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69060D18" w14:textId="77777777" w:rsidR="002F6DB3" w:rsidRPr="002F6DB3" w:rsidRDefault="002F6DB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28313FDD" w14:textId="77777777" w:rsidR="002F6DB3" w:rsidRPr="002F6DB3" w:rsidRDefault="002F6DB3" w:rsidP="002F6DB3">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046BDB94" w14:textId="77777777"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38D36B86" w14:textId="77777777"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1D0B458" w14:textId="0D3EC153"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EA36471" w14:textId="3B8B462C"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3D51200A" w14:textId="77777777"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6C46E311" w14:textId="690FE896"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7681EF4B" w14:textId="77777777"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71C614A4" w14:textId="77777777"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712D648" w14:textId="225AC432"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08B367FE" w14:textId="0F2575C1"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5A93AF6" w14:textId="2B231A72"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2847D858" w14:textId="77777777"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67436DCD" w14:textId="77777777"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2F6DB3" w:rsidRPr="002F6DB3" w14:paraId="135CBDEF" w14:textId="77777777" w:rsidTr="00EC2F0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shd w:val="clear" w:color="auto" w:fill="auto"/>
            <w:vAlign w:val="center"/>
          </w:tcPr>
          <w:p w14:paraId="7CA5A75B" w14:textId="77777777" w:rsidR="002F6DB3" w:rsidRPr="002F6DB3" w:rsidRDefault="002F6DB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shd w:val="clear" w:color="auto" w:fill="FFFFFF" w:themeFill="background1"/>
          </w:tcPr>
          <w:p w14:paraId="7A125839" w14:textId="5CA43349" w:rsidR="002F6DB3" w:rsidRPr="002F6DB3" w:rsidRDefault="002F6DB3" w:rsidP="002F6DB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F6DB3">
              <w:rPr>
                <w:rFonts w:cstheme="minorHAnsi"/>
                <w:sz w:val="20"/>
                <w:szCs w:val="20"/>
              </w:rPr>
              <w:t>Zagospodarowanie terenów zielonych przy ul. Kościelnej w Chrzanowie</w:t>
            </w:r>
          </w:p>
        </w:tc>
        <w:tc>
          <w:tcPr>
            <w:tcW w:w="405" w:type="pct"/>
            <w:shd w:val="clear" w:color="auto" w:fill="D6E3BC"/>
            <w:vAlign w:val="center"/>
          </w:tcPr>
          <w:p w14:paraId="2CCF80D0" w14:textId="489F54C5"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2F8D7A04" w14:textId="2383EA73"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618EA5BF" w14:textId="16C6124D"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3879765D" w14:textId="47B8C341"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26BEAFCB" w14:textId="16275FB2"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7C6AC8B2" w14:textId="7F8EE349"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27A25F95" w14:textId="27B26D7E"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FFFFFF" w:themeFill="background1"/>
            <w:vAlign w:val="center"/>
          </w:tcPr>
          <w:p w14:paraId="1B39A7FB"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DEDFB4A" w14:textId="031F4BED"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7DCDF4B6" w14:textId="62B06BB5"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6131D81C" w14:textId="2520E9D5"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53" w:type="pct"/>
            <w:shd w:val="clear" w:color="auto" w:fill="D6E3BC"/>
            <w:vAlign w:val="center"/>
          </w:tcPr>
          <w:p w14:paraId="503C9CE3" w14:textId="7AB74A25"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B, S</w:t>
            </w:r>
          </w:p>
        </w:tc>
        <w:tc>
          <w:tcPr>
            <w:tcW w:w="270" w:type="pct"/>
            <w:shd w:val="clear" w:color="auto" w:fill="FFFFFF" w:themeFill="background1"/>
            <w:vAlign w:val="center"/>
          </w:tcPr>
          <w:p w14:paraId="405B8DD3"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2F6DB3" w:rsidRPr="002F6DB3" w14:paraId="3A311A31" w14:textId="77777777" w:rsidTr="00EC2F02">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0C04F75B" w14:textId="77777777" w:rsidR="002F6DB3" w:rsidRPr="002F6DB3" w:rsidRDefault="002F6DB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3592173B" w14:textId="103DDACF" w:rsidR="002F6DB3" w:rsidRPr="002F6DB3" w:rsidRDefault="002F6DB3" w:rsidP="002F6DB3">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placów zabaw: w parku miejskim w Chrzanowie i na Osiedlu Stella</w:t>
            </w:r>
          </w:p>
        </w:tc>
        <w:tc>
          <w:tcPr>
            <w:tcW w:w="405" w:type="pct"/>
            <w:vMerge w:val="restart"/>
            <w:shd w:val="clear" w:color="auto" w:fill="FFFFFF" w:themeFill="background1"/>
            <w:vAlign w:val="center"/>
          </w:tcPr>
          <w:p w14:paraId="4091FC9D" w14:textId="77777777"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3B94E622" w14:textId="77777777"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5A4D6AAF" w14:textId="045F4D11"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6702AE96" w14:textId="571C2937"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6CF0A9B9" w14:textId="6E660AFA"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67AC1A5C" w14:textId="5BC01D84"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507C3AE0" w14:textId="77777777"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48EB7C17" w14:textId="7439452A"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0D045A98" w14:textId="541F51E5"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7B1443B2" w14:textId="50959EEC"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5375F2A2" w14:textId="16FEB0AF"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6EEA0B23" w14:textId="710A127F"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FFFFFF" w:themeFill="background1"/>
            <w:vAlign w:val="center"/>
          </w:tcPr>
          <w:p w14:paraId="23BA3933" w14:textId="77777777"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2F6DB3" w:rsidRPr="002F6DB3" w14:paraId="3AD8FB82" w14:textId="77777777" w:rsidTr="00EC2F0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479C028E" w14:textId="77777777" w:rsidR="002F6DB3" w:rsidRPr="002F6DB3" w:rsidRDefault="002F6DB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471AD595" w14:textId="77777777" w:rsidR="002F6DB3" w:rsidRPr="002F6DB3" w:rsidRDefault="002F6DB3" w:rsidP="002F6DB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B80805B"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3BC90AFC"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AB73CFD" w14:textId="43CCE119"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52AB8EC6" w14:textId="25E4466A"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1A912C1B"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4E55CA0B" w14:textId="416E0B2D"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4C34F7B7"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270FFAA7"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B0FA3F9" w14:textId="35AF9FCE"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2124FFE" w14:textId="2D926F3D"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63937027" w14:textId="65C242FC"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2A4280CE"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5454233F"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tr w:rsidR="002F6DB3" w:rsidRPr="002F6DB3" w14:paraId="1AC1EAB5" w14:textId="77777777" w:rsidTr="00EC2F02">
        <w:trPr>
          <w:cnfStyle w:val="000000010000" w:firstRow="0" w:lastRow="0" w:firstColumn="0" w:lastColumn="0" w:oddVBand="0" w:evenVBand="0" w:oddHBand="0" w:evenHBand="1"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vAlign w:val="center"/>
          </w:tcPr>
          <w:p w14:paraId="71E15E44" w14:textId="77777777" w:rsidR="002F6DB3" w:rsidRPr="002F6DB3" w:rsidRDefault="002F6DB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val="restart"/>
            <w:shd w:val="clear" w:color="auto" w:fill="FFFFFF" w:themeFill="background1"/>
          </w:tcPr>
          <w:p w14:paraId="6DEA5435" w14:textId="6F5D6206" w:rsidR="002F6DB3" w:rsidRPr="002F6DB3" w:rsidRDefault="002F6DB3" w:rsidP="002F6DB3">
            <w:pPr>
              <w:jc w:val="both"/>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F6DB3">
              <w:rPr>
                <w:rFonts w:cstheme="minorHAnsi"/>
                <w:sz w:val="20"/>
                <w:szCs w:val="20"/>
              </w:rPr>
              <w:t>Budowa toalety przy Parku Miejskim w Chrzanowie</w:t>
            </w:r>
          </w:p>
        </w:tc>
        <w:tc>
          <w:tcPr>
            <w:tcW w:w="405" w:type="pct"/>
            <w:vMerge w:val="restart"/>
            <w:shd w:val="clear" w:color="auto" w:fill="FFFFFF" w:themeFill="background1"/>
            <w:vAlign w:val="center"/>
          </w:tcPr>
          <w:p w14:paraId="51AD58AF" w14:textId="77777777"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FFFFFF" w:themeFill="background1"/>
            <w:vAlign w:val="center"/>
          </w:tcPr>
          <w:p w14:paraId="02300CEA" w14:textId="77777777"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shd w:val="clear" w:color="auto" w:fill="D6E3BC"/>
            <w:vAlign w:val="center"/>
          </w:tcPr>
          <w:p w14:paraId="086C3099" w14:textId="0003823C"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39910AEB" w14:textId="21A7F850"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E5B8B7"/>
            <w:vAlign w:val="center"/>
          </w:tcPr>
          <w:p w14:paraId="0C5C9FB9" w14:textId="43EDD79A"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586835E7" w14:textId="1674FBA3"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vMerge w:val="restart"/>
            <w:shd w:val="clear" w:color="auto" w:fill="FFFFFF" w:themeFill="background1"/>
            <w:vAlign w:val="center"/>
          </w:tcPr>
          <w:p w14:paraId="30E8B383" w14:textId="77777777"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c>
          <w:tcPr>
            <w:tcW w:w="253" w:type="pct"/>
            <w:vMerge w:val="restart"/>
            <w:shd w:val="clear" w:color="auto" w:fill="E5B8B7"/>
            <w:vAlign w:val="center"/>
          </w:tcPr>
          <w:p w14:paraId="6A3B8533" w14:textId="20E65F5A"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D6E3BC"/>
            <w:vAlign w:val="center"/>
          </w:tcPr>
          <w:p w14:paraId="0871E2DA" w14:textId="40E4CFF2"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P, S</w:t>
            </w:r>
          </w:p>
        </w:tc>
        <w:tc>
          <w:tcPr>
            <w:tcW w:w="253" w:type="pct"/>
            <w:shd w:val="clear" w:color="auto" w:fill="D6E3BC"/>
            <w:vAlign w:val="center"/>
          </w:tcPr>
          <w:p w14:paraId="14187933" w14:textId="250A3EFF"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shd w:val="clear" w:color="auto" w:fill="D6E3BC"/>
            <w:vAlign w:val="center"/>
          </w:tcPr>
          <w:p w14:paraId="09EE4F41" w14:textId="151F8C70"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cstheme="minorHAnsi"/>
                <w:sz w:val="20"/>
                <w:szCs w:val="20"/>
              </w:rPr>
              <w:t>B, S</w:t>
            </w:r>
          </w:p>
        </w:tc>
        <w:tc>
          <w:tcPr>
            <w:tcW w:w="253" w:type="pct"/>
            <w:vMerge w:val="restart"/>
            <w:shd w:val="clear" w:color="auto" w:fill="E5B8B7"/>
            <w:vAlign w:val="center"/>
          </w:tcPr>
          <w:p w14:paraId="16632D29" w14:textId="1B2F6DA8"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70" w:type="pct"/>
            <w:vMerge w:val="restart"/>
            <w:shd w:val="clear" w:color="auto" w:fill="FFFFFF" w:themeFill="background1"/>
            <w:vAlign w:val="center"/>
          </w:tcPr>
          <w:p w14:paraId="75C82860" w14:textId="77777777" w:rsidR="002F6DB3" w:rsidRPr="002F6DB3" w:rsidRDefault="002F6DB3" w:rsidP="002F6DB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pl-PL"/>
              </w:rPr>
            </w:pPr>
          </w:p>
        </w:tc>
      </w:tr>
      <w:tr w:rsidR="002F6DB3" w:rsidRPr="002F6DB3" w14:paraId="179A74F1" w14:textId="77777777" w:rsidTr="00EC2F02">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vAlign w:val="center"/>
          </w:tcPr>
          <w:p w14:paraId="54972B2A" w14:textId="77777777" w:rsidR="002F6DB3" w:rsidRPr="002F6DB3" w:rsidRDefault="002F6DB3" w:rsidP="0073421C">
            <w:pPr>
              <w:numPr>
                <w:ilvl w:val="0"/>
                <w:numId w:val="39"/>
              </w:numPr>
              <w:ind w:left="360"/>
              <w:jc w:val="center"/>
              <w:rPr>
                <w:rFonts w:asciiTheme="minorHAnsi" w:hAnsiTheme="minorHAnsi" w:cstheme="minorHAnsi"/>
                <w:b w:val="0"/>
                <w:bCs w:val="0"/>
                <w:sz w:val="20"/>
                <w:szCs w:val="20"/>
                <w:lang w:eastAsia="pl-PL"/>
              </w:rPr>
            </w:pPr>
          </w:p>
        </w:tc>
        <w:tc>
          <w:tcPr>
            <w:tcW w:w="1368" w:type="pct"/>
            <w:vMerge/>
            <w:shd w:val="clear" w:color="auto" w:fill="FFFFFF" w:themeFill="background1"/>
          </w:tcPr>
          <w:p w14:paraId="465FC2F9" w14:textId="77777777" w:rsidR="002F6DB3" w:rsidRPr="002F6DB3" w:rsidRDefault="002F6DB3" w:rsidP="002F6DB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05" w:type="pct"/>
            <w:vMerge/>
            <w:shd w:val="clear" w:color="auto" w:fill="FFFFFF" w:themeFill="background1"/>
            <w:vAlign w:val="center"/>
          </w:tcPr>
          <w:p w14:paraId="62C7A6B1"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FFFFFF" w:themeFill="background1"/>
            <w:vAlign w:val="center"/>
          </w:tcPr>
          <w:p w14:paraId="2052C525"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2261E50D" w14:textId="765B6952"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09CD793" w14:textId="2BE45751"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3C06F08E"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71473C5E" w14:textId="71F680E2"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eastAsia="Times New Roman" w:cstheme="minorHAnsi"/>
                <w:sz w:val="20"/>
                <w:szCs w:val="20"/>
                <w:lang w:eastAsia="pl-PL"/>
              </w:rPr>
              <w:t>Ch</w:t>
            </w:r>
          </w:p>
        </w:tc>
        <w:tc>
          <w:tcPr>
            <w:tcW w:w="253" w:type="pct"/>
            <w:vMerge/>
            <w:shd w:val="clear" w:color="auto" w:fill="E5B8B7"/>
            <w:vAlign w:val="center"/>
          </w:tcPr>
          <w:p w14:paraId="54E3D89C"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vMerge/>
            <w:shd w:val="clear" w:color="auto" w:fill="E5B8B7"/>
            <w:vAlign w:val="center"/>
          </w:tcPr>
          <w:p w14:paraId="43F9B941"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53" w:type="pct"/>
            <w:shd w:val="clear" w:color="auto" w:fill="E5B8B7"/>
            <w:vAlign w:val="center"/>
          </w:tcPr>
          <w:p w14:paraId="5E44D19F" w14:textId="18BB62BA"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112AA6E4" w14:textId="67C74086"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shd w:val="clear" w:color="auto" w:fill="E5B8B7"/>
            <w:vAlign w:val="center"/>
          </w:tcPr>
          <w:p w14:paraId="2C514269" w14:textId="62035568"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2F6DB3">
              <w:rPr>
                <w:rFonts w:cstheme="minorHAnsi"/>
                <w:sz w:val="20"/>
                <w:szCs w:val="20"/>
              </w:rPr>
              <w:t>Ch</w:t>
            </w:r>
          </w:p>
        </w:tc>
        <w:tc>
          <w:tcPr>
            <w:tcW w:w="253" w:type="pct"/>
            <w:vMerge/>
            <w:shd w:val="clear" w:color="auto" w:fill="E5B8B7"/>
            <w:vAlign w:val="center"/>
          </w:tcPr>
          <w:p w14:paraId="446D77DB"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c>
          <w:tcPr>
            <w:tcW w:w="270" w:type="pct"/>
            <w:vMerge/>
            <w:shd w:val="clear" w:color="auto" w:fill="FFFFFF" w:themeFill="background1"/>
            <w:vAlign w:val="center"/>
          </w:tcPr>
          <w:p w14:paraId="369BF1DD" w14:textId="77777777" w:rsidR="002F6DB3" w:rsidRPr="002F6DB3" w:rsidRDefault="002F6DB3" w:rsidP="002F6DB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p>
        </w:tc>
      </w:tr>
      <w:bookmarkEnd w:id="114"/>
    </w:tbl>
    <w:p w14:paraId="19E4B500" w14:textId="77777777" w:rsidR="007C329C" w:rsidRDefault="007C329C" w:rsidP="007C329C">
      <w:pPr>
        <w:pStyle w:val="Legenda"/>
      </w:pPr>
    </w:p>
    <w:p w14:paraId="0AC07B27" w14:textId="77777777" w:rsidR="007C329C" w:rsidRDefault="007C329C" w:rsidP="007C329C">
      <w:pPr>
        <w:pStyle w:val="Legenda"/>
      </w:pPr>
    </w:p>
    <w:p w14:paraId="004BB673" w14:textId="77777777" w:rsidR="007C329C" w:rsidRDefault="007C329C" w:rsidP="007C329C">
      <w:pPr>
        <w:pStyle w:val="Legenda"/>
      </w:pPr>
    </w:p>
    <w:p w14:paraId="4F0721E4" w14:textId="77777777" w:rsidR="007C329C" w:rsidRDefault="007C329C" w:rsidP="007C329C">
      <w:pPr>
        <w:pStyle w:val="Legenda"/>
      </w:pPr>
    </w:p>
    <w:p w14:paraId="686C24E4" w14:textId="77777777" w:rsidR="007C329C" w:rsidRDefault="007C329C" w:rsidP="007C329C">
      <w:pPr>
        <w:pStyle w:val="Legenda"/>
      </w:pPr>
    </w:p>
    <w:p w14:paraId="265D5DA3" w14:textId="77777777" w:rsidR="007C329C" w:rsidRDefault="007C329C" w:rsidP="007C329C">
      <w:pPr>
        <w:pStyle w:val="Legenda"/>
      </w:pPr>
    </w:p>
    <w:p w14:paraId="4485912B" w14:textId="77777777" w:rsidR="00EC2F02" w:rsidRDefault="00EC2F02" w:rsidP="007C329C">
      <w:pPr>
        <w:pStyle w:val="Legenda"/>
      </w:pPr>
    </w:p>
    <w:p w14:paraId="68EBF8FB" w14:textId="77777777" w:rsidR="00EC2F02" w:rsidRDefault="00EC2F02" w:rsidP="007C329C">
      <w:pPr>
        <w:pStyle w:val="Legenda"/>
      </w:pPr>
    </w:p>
    <w:p w14:paraId="1DE2B762" w14:textId="77777777" w:rsidR="00EC2F02" w:rsidRDefault="00EC2F02" w:rsidP="007C329C">
      <w:pPr>
        <w:pStyle w:val="Legenda"/>
      </w:pPr>
    </w:p>
    <w:p w14:paraId="672A676B" w14:textId="77777777" w:rsidR="00EC2F02" w:rsidRDefault="00EC2F02" w:rsidP="007C329C">
      <w:pPr>
        <w:pStyle w:val="Legenda"/>
      </w:pPr>
    </w:p>
    <w:p w14:paraId="6617CA52" w14:textId="77777777" w:rsidR="00EC2F02" w:rsidRDefault="00EC2F02" w:rsidP="007C329C">
      <w:pPr>
        <w:pStyle w:val="Legenda"/>
      </w:pPr>
    </w:p>
    <w:p w14:paraId="20D49A4C" w14:textId="77777777" w:rsidR="00EC2F02" w:rsidRDefault="00EC2F02" w:rsidP="007C329C">
      <w:pPr>
        <w:pStyle w:val="Legenda"/>
      </w:pPr>
    </w:p>
    <w:p w14:paraId="595CC43F" w14:textId="39B99D4E" w:rsidR="007C329C" w:rsidRDefault="007C329C" w:rsidP="007C329C">
      <w:pPr>
        <w:pStyle w:val="Legenda"/>
      </w:pPr>
      <w:bookmarkStart w:id="115" w:name="_Toc189836293"/>
      <w:r>
        <w:t xml:space="preserve">Tabela </w:t>
      </w:r>
      <w:r w:rsidR="00AE7555">
        <w:rPr>
          <w:noProof/>
        </w:rPr>
        <w:fldChar w:fldCharType="begin"/>
      </w:r>
      <w:r w:rsidR="00AE7555">
        <w:rPr>
          <w:noProof/>
        </w:rPr>
        <w:instrText xml:space="preserve"> SEQ Tabela \* ARABIC </w:instrText>
      </w:r>
      <w:r w:rsidR="00AE7555">
        <w:rPr>
          <w:noProof/>
        </w:rPr>
        <w:fldChar w:fldCharType="separate"/>
      </w:r>
      <w:r w:rsidR="00AE7555">
        <w:rPr>
          <w:noProof/>
        </w:rPr>
        <w:t>21</w:t>
      </w:r>
      <w:r w:rsidR="00AE7555">
        <w:rPr>
          <w:noProof/>
        </w:rPr>
        <w:fldChar w:fldCharType="end"/>
      </w:r>
      <w:r>
        <w:t xml:space="preserve"> Opis oddziaływania działań przewidzianych do realizacji w ramach projektu Strategii rozwoju ponadlokalnego MOF Chrzanowa</w:t>
      </w:r>
      <w:bookmarkEnd w:id="115"/>
    </w:p>
    <w:tbl>
      <w:tblPr>
        <w:tblStyle w:val="Tabela-Siatka"/>
        <w:tblW w:w="15741" w:type="dxa"/>
        <w:jc w:val="center"/>
        <w:tblLook w:val="04A0" w:firstRow="1" w:lastRow="0" w:firstColumn="1" w:lastColumn="0" w:noHBand="0" w:noVBand="1"/>
      </w:tblPr>
      <w:tblGrid>
        <w:gridCol w:w="4481"/>
        <w:gridCol w:w="11260"/>
      </w:tblGrid>
      <w:tr w:rsidR="002F09C6" w:rsidRPr="00BD40B3" w14:paraId="6646989D" w14:textId="77777777" w:rsidTr="00C63170">
        <w:trPr>
          <w:trHeight w:val="23"/>
          <w:tblHeader/>
          <w:jc w:val="center"/>
        </w:trPr>
        <w:tc>
          <w:tcPr>
            <w:tcW w:w="4481" w:type="dxa"/>
            <w:tcBorders>
              <w:bottom w:val="single" w:sz="4" w:space="0" w:color="000000"/>
            </w:tcBorders>
            <w:shd w:val="clear" w:color="auto" w:fill="E3F1ED"/>
            <w:tcMar>
              <w:top w:w="28" w:type="dxa"/>
              <w:left w:w="68" w:type="dxa"/>
              <w:bottom w:w="28" w:type="dxa"/>
              <w:right w:w="68" w:type="dxa"/>
            </w:tcMar>
            <w:vAlign w:val="center"/>
          </w:tcPr>
          <w:p w14:paraId="5E316AE0" w14:textId="77777777" w:rsidR="002F09C6" w:rsidRPr="002F09C6" w:rsidRDefault="002F09C6" w:rsidP="00C63170">
            <w:pPr>
              <w:spacing w:before="20" w:after="20"/>
              <w:jc w:val="center"/>
              <w:rPr>
                <w:rFonts w:eastAsia="Calibri" w:cstheme="minorHAnsi"/>
                <w:b/>
                <w:color w:val="000000"/>
                <w:sz w:val="20"/>
                <w:szCs w:val="20"/>
              </w:rPr>
            </w:pPr>
            <w:r w:rsidRPr="002F09C6">
              <w:rPr>
                <w:rFonts w:eastAsia="Calibri" w:cstheme="minorHAnsi"/>
                <w:b/>
                <w:color w:val="000000"/>
                <w:sz w:val="20"/>
                <w:szCs w:val="20"/>
              </w:rPr>
              <w:t>Przedsięwzięcie</w:t>
            </w:r>
          </w:p>
        </w:tc>
        <w:tc>
          <w:tcPr>
            <w:tcW w:w="11260" w:type="dxa"/>
            <w:tcBorders>
              <w:bottom w:val="single" w:sz="4" w:space="0" w:color="000000"/>
            </w:tcBorders>
            <w:shd w:val="clear" w:color="auto" w:fill="E3F1ED"/>
            <w:tcMar>
              <w:top w:w="28" w:type="dxa"/>
              <w:left w:w="68" w:type="dxa"/>
              <w:bottom w:w="28" w:type="dxa"/>
              <w:right w:w="68" w:type="dxa"/>
            </w:tcMar>
            <w:vAlign w:val="center"/>
          </w:tcPr>
          <w:p w14:paraId="28DDF682" w14:textId="77777777" w:rsidR="002F09C6" w:rsidRPr="002F09C6" w:rsidRDefault="002F09C6" w:rsidP="00C63170">
            <w:pPr>
              <w:spacing w:before="20" w:after="20"/>
              <w:jc w:val="center"/>
              <w:rPr>
                <w:rFonts w:eastAsia="Calibri" w:cstheme="minorHAnsi"/>
                <w:b/>
                <w:color w:val="000000"/>
                <w:sz w:val="20"/>
                <w:szCs w:val="20"/>
              </w:rPr>
            </w:pPr>
            <w:r w:rsidRPr="002F09C6">
              <w:rPr>
                <w:rFonts w:eastAsia="Calibri" w:cstheme="minorHAnsi"/>
                <w:b/>
                <w:color w:val="000000"/>
                <w:sz w:val="20"/>
                <w:szCs w:val="20"/>
              </w:rPr>
              <w:t>Oddziaływanie</w:t>
            </w:r>
          </w:p>
        </w:tc>
      </w:tr>
      <w:tr w:rsidR="002F09C6" w:rsidRPr="00BD40B3" w14:paraId="3521AED2" w14:textId="77777777" w:rsidTr="00C63170">
        <w:trPr>
          <w:trHeight w:val="23"/>
          <w:jc w:val="center"/>
        </w:trPr>
        <w:tc>
          <w:tcPr>
            <w:tcW w:w="15741" w:type="dxa"/>
            <w:gridSpan w:val="2"/>
            <w:shd w:val="clear" w:color="auto" w:fill="276E8B"/>
            <w:tcMar>
              <w:top w:w="28" w:type="dxa"/>
              <w:left w:w="68" w:type="dxa"/>
              <w:bottom w:w="28" w:type="dxa"/>
              <w:right w:w="68" w:type="dxa"/>
            </w:tcMar>
            <w:vAlign w:val="center"/>
          </w:tcPr>
          <w:p w14:paraId="3D59B280" w14:textId="77777777" w:rsidR="002F09C6" w:rsidRPr="002F09C6" w:rsidRDefault="002F09C6" w:rsidP="00C63170">
            <w:pPr>
              <w:spacing w:before="20" w:after="20"/>
              <w:jc w:val="center"/>
              <w:rPr>
                <w:rFonts w:eastAsia="Calibri" w:cstheme="minorHAnsi"/>
                <w:b/>
                <w:color w:val="000000"/>
                <w:sz w:val="20"/>
                <w:szCs w:val="20"/>
              </w:rPr>
            </w:pPr>
            <w:r w:rsidRPr="002F09C6">
              <w:rPr>
                <w:rFonts w:eastAsia="Times New Roman" w:cstheme="minorHAnsi"/>
                <w:b/>
                <w:color w:val="FFFFFF"/>
                <w:sz w:val="20"/>
                <w:szCs w:val="20"/>
                <w:lang w:eastAsia="pl-PL"/>
              </w:rPr>
              <w:t>Cel strategiczny 1. Zwiększenie atrakcyjności osiedleńczej obszaru poprzez optymalizację jakości i poprawę dostępności usług publicznych oraz wzmacnianie kapitału społecznego MOF</w:t>
            </w:r>
          </w:p>
        </w:tc>
      </w:tr>
      <w:tr w:rsidR="002F09C6" w:rsidRPr="00BD40B3" w14:paraId="70EF5D52" w14:textId="77777777" w:rsidTr="00C63170">
        <w:trPr>
          <w:trHeight w:val="23"/>
          <w:jc w:val="center"/>
        </w:trPr>
        <w:tc>
          <w:tcPr>
            <w:tcW w:w="15741" w:type="dxa"/>
            <w:gridSpan w:val="2"/>
            <w:shd w:val="clear" w:color="auto" w:fill="D4EAF3"/>
            <w:tcMar>
              <w:top w:w="28" w:type="dxa"/>
              <w:left w:w="68" w:type="dxa"/>
              <w:bottom w:w="28" w:type="dxa"/>
              <w:right w:w="68" w:type="dxa"/>
            </w:tcMar>
            <w:vAlign w:val="center"/>
          </w:tcPr>
          <w:p w14:paraId="683C6B5A" w14:textId="77777777" w:rsidR="002F09C6" w:rsidRPr="002F09C6" w:rsidRDefault="002F09C6" w:rsidP="00C63170">
            <w:pPr>
              <w:spacing w:before="20" w:after="20"/>
              <w:jc w:val="center"/>
              <w:rPr>
                <w:rFonts w:eastAsia="Calibri" w:cstheme="minorHAnsi"/>
                <w:b/>
                <w:bCs/>
                <w:color w:val="000000"/>
                <w:sz w:val="20"/>
                <w:szCs w:val="20"/>
              </w:rPr>
            </w:pPr>
            <w:r w:rsidRPr="002F09C6">
              <w:rPr>
                <w:rFonts w:eastAsia="Times New Roman" w:cstheme="minorHAnsi"/>
                <w:b/>
                <w:bCs/>
                <w:sz w:val="20"/>
                <w:szCs w:val="20"/>
                <w:lang w:eastAsia="pl-PL"/>
              </w:rPr>
              <w:t>Kierunek działania 1.1 Wzmocnienie potencjału standardów sektora edukacji</w:t>
            </w:r>
          </w:p>
        </w:tc>
      </w:tr>
      <w:tr w:rsidR="002F09C6" w:rsidRPr="00F6722D" w14:paraId="6F93C16B" w14:textId="77777777" w:rsidTr="00C63170">
        <w:trPr>
          <w:trHeight w:val="23"/>
          <w:jc w:val="center"/>
        </w:trPr>
        <w:tc>
          <w:tcPr>
            <w:tcW w:w="4481" w:type="dxa"/>
            <w:tcMar>
              <w:top w:w="28" w:type="dxa"/>
              <w:left w:w="68" w:type="dxa"/>
              <w:bottom w:w="28" w:type="dxa"/>
              <w:right w:w="68" w:type="dxa"/>
            </w:tcMar>
            <w:vAlign w:val="center"/>
          </w:tcPr>
          <w:p w14:paraId="29DBF5C5"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 xml:space="preserve">Rozwój infrastruktury edukacyjnej w Powiecie Chrzanowskim: </w:t>
            </w:r>
          </w:p>
          <w:p w14:paraId="76705E74" w14:textId="77777777" w:rsidR="002F09C6" w:rsidRPr="002F09C6" w:rsidRDefault="002F09C6" w:rsidP="00C63170">
            <w:pPr>
              <w:rPr>
                <w:rFonts w:cstheme="minorHAnsi"/>
                <w:sz w:val="20"/>
                <w:szCs w:val="20"/>
              </w:rPr>
            </w:pPr>
            <w:r w:rsidRPr="002F09C6">
              <w:rPr>
                <w:rFonts w:cstheme="minorHAnsi"/>
                <w:sz w:val="20"/>
                <w:szCs w:val="20"/>
              </w:rPr>
              <w:t xml:space="preserve">1. Modernizacja budynku Zespołu Szkół Ekonomiczno-Chemicznych w Trzebini, </w:t>
            </w:r>
          </w:p>
          <w:p w14:paraId="4FE48AD1" w14:textId="77777777" w:rsidR="002F09C6" w:rsidRPr="002F09C6" w:rsidRDefault="002F09C6" w:rsidP="00C63170">
            <w:pPr>
              <w:rPr>
                <w:rFonts w:cstheme="minorHAnsi"/>
                <w:sz w:val="20"/>
                <w:szCs w:val="20"/>
              </w:rPr>
            </w:pPr>
            <w:r w:rsidRPr="002F09C6">
              <w:rPr>
                <w:rFonts w:cstheme="minorHAnsi"/>
                <w:sz w:val="20"/>
                <w:szCs w:val="20"/>
              </w:rPr>
              <w:t xml:space="preserve">2. Modernizacja kanalizacji w budynku Zespołu Szkół Technicznych "FABLOK" w Chrzanowie przy ul. Fabrycznej 27, </w:t>
            </w:r>
          </w:p>
          <w:p w14:paraId="0DAE4560" w14:textId="77777777" w:rsidR="002F09C6" w:rsidRPr="002F09C6" w:rsidRDefault="002F09C6" w:rsidP="00C63170">
            <w:pPr>
              <w:rPr>
                <w:rFonts w:cstheme="minorHAnsi"/>
                <w:sz w:val="20"/>
                <w:szCs w:val="20"/>
              </w:rPr>
            </w:pPr>
            <w:r w:rsidRPr="002F09C6">
              <w:rPr>
                <w:rFonts w:cstheme="minorHAnsi"/>
                <w:sz w:val="20"/>
                <w:szCs w:val="20"/>
              </w:rPr>
              <w:t xml:space="preserve">3. Modernizacja instalacji wody bytowej i hydrantowej, kanalizacyjnej w budynku I LO w Chrzanowie przy ul. Piłsudskiego 14 w Chrzanowie, </w:t>
            </w:r>
          </w:p>
          <w:p w14:paraId="71A8385B" w14:textId="77777777" w:rsidR="002F09C6" w:rsidRPr="002F09C6" w:rsidRDefault="002F09C6" w:rsidP="00C63170">
            <w:pPr>
              <w:spacing w:before="20" w:after="20"/>
              <w:rPr>
                <w:rFonts w:cstheme="minorHAnsi"/>
                <w:sz w:val="20"/>
                <w:szCs w:val="20"/>
              </w:rPr>
            </w:pPr>
            <w:r w:rsidRPr="002F09C6">
              <w:rPr>
                <w:rFonts w:cstheme="minorHAnsi"/>
                <w:sz w:val="20"/>
                <w:szCs w:val="20"/>
              </w:rPr>
              <w:t>4. Modernizacja Auli w budynku Zespołu Szkół w Libiążu ul. Górnicza 3</w:t>
            </w:r>
          </w:p>
          <w:p w14:paraId="5D86FC02"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Wymiana instalacji elektrycznej w Szkole Podstawowej nr 5 w Trzebini</w:t>
            </w:r>
          </w:p>
          <w:p w14:paraId="1E7EC9CC"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Wymiana pokrycia dachowego wraz z elementami konstrukcji w budynku po byłym Liceum Ogólnokształcącym na Osiedlu Siersza w Trzebini</w:t>
            </w:r>
          </w:p>
          <w:p w14:paraId="01104E43"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Przebudowa i nadbudowa budynku Zespołu Szkolno-Przedszkolnego w Młoszowej</w:t>
            </w:r>
          </w:p>
          <w:p w14:paraId="699707D3"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Przebudowa i rozbudowa Szkoły Podstawowej w Czyżówce o dodatkowe sale zajęć</w:t>
            </w:r>
          </w:p>
          <w:p w14:paraId="62141F4A"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Zmiana sposobu użytkowania sposobu użytkowania poddasza w Zespole Szkół w Płokach</w:t>
            </w:r>
          </w:p>
          <w:p w14:paraId="390145EE"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Przebudowa i modernizacja budynku Szkoły Podstawowej w Rozkochowie</w:t>
            </w:r>
          </w:p>
          <w:p w14:paraId="00E49275"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Modernizacja, remont i doposażenie placówek oświatowych w nowoczesne pomoce dydaktyczne oraz terenów przy szkole na potrzeby sportowo – rekreacyjne</w:t>
            </w:r>
          </w:p>
          <w:p w14:paraId="5BD3418F"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Rozwój systemu wiat rowerowych przy placówkach oświatowych</w:t>
            </w:r>
          </w:p>
          <w:p w14:paraId="5286E77C"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Modernizacja placu zabaw przy Przedszkolu Samorządowym Nr 1 z Oddziałami Integracyjnymi w Libiążu z zapewnieniem dostępności dla dzieci ze szczególnymi potrzebami</w:t>
            </w:r>
          </w:p>
          <w:p w14:paraId="1C6B71DE"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Rozbudowa Szkoły Podstawowej im. Mikołaja Kopernika w Balinie o salę gimnastyczną wraz z zapleczem</w:t>
            </w:r>
          </w:p>
        </w:tc>
        <w:tc>
          <w:tcPr>
            <w:tcW w:w="11260" w:type="dxa"/>
            <w:tcMar>
              <w:top w:w="28" w:type="dxa"/>
              <w:left w:w="68" w:type="dxa"/>
              <w:bottom w:w="28" w:type="dxa"/>
              <w:right w:w="68" w:type="dxa"/>
            </w:tcMar>
            <w:vAlign w:val="center"/>
          </w:tcPr>
          <w:p w14:paraId="60FC01C0"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 xml:space="preserve">Działania przewidują remonty, modernizacje, rozbudowy a także budowy nowych budynków użyteczności publicznej w obszarze już zurbanizowanym. Podczas prowadzenia robót wystąpią negatywne oddziaływania na ludzi w postaci emisji hałasu i zanieczyszczeń do powietrza. W celu ograniczenia uciążliwości inwestycji mieszkańcy powinny być poinformowani o okresie, w jakim odbywać będą się prace, a te z kolei powinny być prowadzone w porze dziennej, gdy hałas jest mniej uciążliwy. Wykonywane prace ziemne nie będą prowadziły do zmiany stosunków wodnych, nie będzie się także odbywała emisja zanieczyszczeń do wód. Oddziaływanie na powierzchnie ziemi będzie związane z etapem budowy ze względu na wykonanie wykopów. </w:t>
            </w:r>
          </w:p>
          <w:p w14:paraId="3EDC141E"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Pojawienie się nowej, estetycznie zaprojektowanej formy w przestrzeni wzbogaci krajobraz. Lokalna, punktowa skala prac budowlanych w przestrzeni zmienionej antropogenicznie nie będą stanowić żadnego zagrożenia. Ewentualne niedogodności związane z realizacją przedsięwzięcia będą miały charakter krótkoterminowy i mogą charakteryzować się oddziaływaniem jedynie w bezpośrednim sąsiedztwie prowadzonych prac, jednak skala tego wpływu będzie minimalna. Oddziaływanie negatywne związane będzie wyłącznie ze specyfiką prowadzonych prac budowlanych, jest ono bezpośrednie, chwilowe i krótkoterminowe, ustanie natychmiast po zaprzestaniu prac.</w:t>
            </w:r>
          </w:p>
          <w:p w14:paraId="1BFC95EC"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 xml:space="preserve">Zadania wpłyną pozytywnie na ludzi poprzez poszerzenie infrastruktury służącej zapewnieniu bezpieczeństwa oraz spędzania wolnego czasu i integracji społecznej. </w:t>
            </w:r>
          </w:p>
          <w:p w14:paraId="44103C1A"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Zadania nie będą wpływały negatywnie na ustanowione cele ochrony form ochrony przyrody. Działania te zaliczają się do inwestycji celu publicznego. umiejscowionych na terenach zmienionych antropogenicznie (terenach zabudowanych, zurbanizowanych), co zniweluje lub całkowicie wyeliminuje potrzebę odstępstwa od jakiegokolwiek z wymienionych zakazów lub działań w zakresie czynnej ochrony ekosystemów.</w:t>
            </w:r>
          </w:p>
          <w:p w14:paraId="3DDE8238" w14:textId="77777777" w:rsidR="002F09C6" w:rsidRPr="002F09C6" w:rsidRDefault="002F09C6" w:rsidP="00C63170">
            <w:pPr>
              <w:spacing w:before="20" w:after="20"/>
              <w:jc w:val="both"/>
              <w:rPr>
                <w:rFonts w:cstheme="minorHAnsi"/>
                <w:sz w:val="20"/>
                <w:szCs w:val="20"/>
              </w:rPr>
            </w:pPr>
            <w:r w:rsidRPr="002F09C6">
              <w:rPr>
                <w:rFonts w:eastAsia="Times New Roman" w:cstheme="minorHAnsi"/>
                <w:sz w:val="20"/>
                <w:szCs w:val="20"/>
              </w:rPr>
              <w:t xml:space="preserve">Mając na uwadze charakter zadań oraz zastosowanie rozwiązań chroniących środowisko na etapie realizacji oraz eksploatacji przedsięwzięcia nie przewiduje się negatywnego oddziaływania inwestycji w odniesieniu do realizacji zarówno celów środowiskowych wyznaczonych dla wód powierzchniowych i podziemnych i celów ochrony form ochrony przyrody, w tym na Obszary Natura 2000. </w:t>
            </w:r>
            <w:r w:rsidRPr="002F09C6">
              <w:rPr>
                <w:rFonts w:cstheme="minorHAnsi"/>
                <w:sz w:val="20"/>
                <w:szCs w:val="20"/>
              </w:rPr>
              <w:t>Zadania będą realizowane w terenie zurbanizowanym poza obszarami form ochrony przyrody, w tym obszarami Natura 2000, stąd nie będą na nie oddziaływać.</w:t>
            </w:r>
          </w:p>
          <w:p w14:paraId="1C3670D8" w14:textId="77777777" w:rsidR="002F09C6" w:rsidRPr="002F09C6" w:rsidRDefault="002F09C6" w:rsidP="00C63170">
            <w:pPr>
              <w:spacing w:before="20" w:after="20"/>
              <w:jc w:val="both"/>
              <w:rPr>
                <w:rFonts w:cstheme="minorHAnsi"/>
                <w:sz w:val="20"/>
                <w:szCs w:val="20"/>
              </w:rPr>
            </w:pPr>
            <w:r w:rsidRPr="002F09C6">
              <w:rPr>
                <w:rFonts w:eastAsia="Times New Roman" w:cstheme="minorHAnsi"/>
                <w:sz w:val="20"/>
                <w:szCs w:val="20"/>
              </w:rPr>
              <w:t>Przedmiotowe zadania zaliczają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5E8CF3CC" w14:textId="77777777" w:rsidTr="00C63170">
        <w:trPr>
          <w:trHeight w:val="23"/>
          <w:jc w:val="center"/>
        </w:trPr>
        <w:tc>
          <w:tcPr>
            <w:tcW w:w="4481" w:type="dxa"/>
            <w:tcMar>
              <w:top w:w="28" w:type="dxa"/>
              <w:left w:w="68" w:type="dxa"/>
              <w:bottom w:w="28" w:type="dxa"/>
              <w:right w:w="68" w:type="dxa"/>
            </w:tcMar>
            <w:vAlign w:val="center"/>
          </w:tcPr>
          <w:p w14:paraId="1270137F"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Poprawa edukacji zawodowej w PCE w Chrzanowie i ZS w Libiążu poprzez rozwój CKZ i oferty kształcenia zawodowego - Trwałość projektu</w:t>
            </w:r>
          </w:p>
          <w:p w14:paraId="70A898B8"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Erasmus+ Akredytacja nr2023-1PL01KA120 SCH 000190596- mobilność uczniów i kadry w edukacji szkolnej</w:t>
            </w:r>
          </w:p>
          <w:p w14:paraId="0EF7C3C8"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Dostosowanie obiektów edukacyjnych Powiatu Chrzanowskiego  do potrzeb osób ze szczególnymi potrzebami</w:t>
            </w:r>
          </w:p>
          <w:p w14:paraId="521E89BA"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Poprawa dostępności architektonicznej, informacyjno-komunikacyjnej i cyfrowej w placówkach edukacyjnych</w:t>
            </w:r>
          </w:p>
          <w:p w14:paraId="789675A4"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Poprawa standardu, jakości i atrakcyjności edukacji publicznej – dostosowanie Szkoły podstawowe nr 6 w Trzebini do zaleceń przeciwpożarowych</w:t>
            </w:r>
          </w:p>
          <w:p w14:paraId="3F2C02F3"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Poprawa dostępności architektonicznej, informacyjno-komunikacyjnej i cyfrowej w placówkach edukacyjnych</w:t>
            </w:r>
          </w:p>
        </w:tc>
        <w:tc>
          <w:tcPr>
            <w:tcW w:w="11260" w:type="dxa"/>
            <w:tcMar>
              <w:top w:w="28" w:type="dxa"/>
              <w:left w:w="68" w:type="dxa"/>
              <w:bottom w:w="28" w:type="dxa"/>
              <w:right w:w="68" w:type="dxa"/>
            </w:tcMar>
            <w:vAlign w:val="center"/>
          </w:tcPr>
          <w:p w14:paraId="1679ED2F" w14:textId="77777777" w:rsidR="002F09C6" w:rsidRPr="002F09C6" w:rsidRDefault="002F09C6" w:rsidP="00C63170">
            <w:pPr>
              <w:spacing w:before="20" w:after="20"/>
              <w:jc w:val="both"/>
              <w:rPr>
                <w:rFonts w:eastAsia="Calibri" w:cstheme="minorHAnsi"/>
                <w:sz w:val="20"/>
                <w:szCs w:val="20"/>
              </w:rPr>
            </w:pPr>
            <w:r w:rsidRPr="002F09C6">
              <w:rPr>
                <w:rFonts w:cstheme="minorHAnsi"/>
                <w:sz w:val="20"/>
                <w:szCs w:val="20"/>
              </w:rPr>
              <w:t>Zadania nie mają charakteru inwestycyjnego, dotyczą sfery społecznej i w wyniku ich realizacji nie powstanie infrastruktura oddziałująca na analizowane komponenty środowiska. Realizacja zadań będzie mieć pozytywny wpływ na ludzi poprzez poprawę dostępności do edukacji i podniesienie jej jakości.</w:t>
            </w:r>
          </w:p>
        </w:tc>
      </w:tr>
      <w:tr w:rsidR="002F09C6" w:rsidRPr="00F6722D" w14:paraId="70869F3E" w14:textId="77777777" w:rsidTr="00C63170">
        <w:trPr>
          <w:trHeight w:val="23"/>
          <w:jc w:val="center"/>
        </w:trPr>
        <w:tc>
          <w:tcPr>
            <w:tcW w:w="4481" w:type="dxa"/>
            <w:tcMar>
              <w:top w:w="28" w:type="dxa"/>
              <w:left w:w="68" w:type="dxa"/>
              <w:bottom w:w="28" w:type="dxa"/>
              <w:right w:w="68" w:type="dxa"/>
            </w:tcMar>
            <w:vAlign w:val="center"/>
          </w:tcPr>
          <w:p w14:paraId="6071BD23"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Termomodernizacja budynku Szkoły Podstawowej nr 8 w Trzebini – etap 2</w:t>
            </w:r>
          </w:p>
          <w:p w14:paraId="0671D45D"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Termomodernizacja i poprawa efektywności energetycznej obiektów edukacyjnych na terenie gminy Libiąż</w:t>
            </w:r>
          </w:p>
        </w:tc>
        <w:tc>
          <w:tcPr>
            <w:tcW w:w="11260" w:type="dxa"/>
            <w:tcMar>
              <w:top w:w="28" w:type="dxa"/>
              <w:left w:w="68" w:type="dxa"/>
              <w:bottom w:w="28" w:type="dxa"/>
              <w:right w:w="68" w:type="dxa"/>
            </w:tcMar>
            <w:vAlign w:val="center"/>
          </w:tcPr>
          <w:p w14:paraId="57ECB5CC" w14:textId="77777777" w:rsidR="002F09C6" w:rsidRPr="002F09C6" w:rsidRDefault="002F09C6" w:rsidP="00C63170">
            <w:pPr>
              <w:spacing w:before="20" w:after="20"/>
              <w:jc w:val="both"/>
              <w:rPr>
                <w:rFonts w:cstheme="minorHAnsi"/>
                <w:sz w:val="20"/>
                <w:szCs w:val="20"/>
              </w:rPr>
            </w:pPr>
            <w:bookmarkStart w:id="116" w:name="_Hlk159495076"/>
            <w:r w:rsidRPr="002F09C6">
              <w:rPr>
                <w:rFonts w:cstheme="minorHAnsi"/>
                <w:sz w:val="20"/>
                <w:szCs w:val="20"/>
              </w:rPr>
              <w:t>Realizacja zadań przyczyni się do poprawy jakości powietrza. Efektem będzie zmniejszenie poziomu zanieczyszczeń w wodach, glebie oraz powietrzu, co wpłynie korzystnie na warunki bytowania zwierząt i roślin. Spadek energochłonności budynków oznacza bezpośrednio spadek zapotrzebowania na zużycie paliw. Z kolei minimalizacja energetycznego wykorzystywania substancji wiąże się z ograniczeniem ingerencji w środowisko naturalne (do której dochodzi podczas ich wydobycia, skutkującej m.in. zaburzaniem równowagi środowiska wodnego czy niszczeniem cennych siedlisk flory oraz fauny). Mniejsze zużycie paliw przekłada się wprost proporcjonalnie na mniejsze ilości spalin generowanych przez poszczególny budynek. Jedynym oddziaływaniem na krajobraz, jakie można założyć, to oddziaływanie pozytywne związane z poprawą estetyki budynków, likwidacją/ograniczeniem występowania niskiej emisji, która w sezonie grzewczym na obszarach zurbanizowanych jest nieprzyjemnie zauważalna, oraz z ograniczeniem wyżej wspomnianej ingerencji w środowisko naturalne w celu pozyskiwania surowców (np. brak konieczności budowy nowych kopalni).</w:t>
            </w:r>
          </w:p>
          <w:bookmarkEnd w:id="116"/>
          <w:p w14:paraId="2F072DEC"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 xml:space="preserve">Przed rozpoczęciem prac związanych z termomodernizacją budynków zarządca powinien wykonać ekspertyzę przyrodniczą stwierdzającą obecność lub brak chronionych gatunków ptaków i nietoperzy w danym obiekcie budowlanym. Ekspertyzę powinna wykonać osoba merytorycznie związana z ornitologią (ptaki) i chiropterologią (nietoperze). W przypadku konieczności zniszczenia podczas prac budowlanych siedlisk ptaków objętych ochroną, należy uzyskać zezwolenie Regionalnego Dyrektora Ochrony Środowiska, przy jednoczesnym zapewnieniu zastępczych miejsc lęgowych m.in.: poprzez zawieszenie budek lęgowych dla ptaków i budek lub schronów dla nietoperzy. </w:t>
            </w:r>
          </w:p>
          <w:p w14:paraId="41799645" w14:textId="77777777" w:rsidR="002F09C6" w:rsidRPr="002F09C6" w:rsidRDefault="002F09C6" w:rsidP="00C63170">
            <w:pPr>
              <w:spacing w:before="20" w:after="20"/>
              <w:jc w:val="both"/>
              <w:rPr>
                <w:rFonts w:cstheme="minorHAnsi"/>
                <w:sz w:val="20"/>
                <w:szCs w:val="20"/>
              </w:rPr>
            </w:pPr>
            <w:r w:rsidRPr="002F09C6">
              <w:rPr>
                <w:rFonts w:eastAsia="Calibri" w:cstheme="minorHAnsi"/>
                <w:sz w:val="20"/>
                <w:szCs w:val="20"/>
              </w:rPr>
              <w:t xml:space="preserve">W przypadku działań termomodernizacyjnych i modernizacyjnych, na etapie prowadzenia prac może pojawić się również negatywne, krótkoterminowe oddziaływanie na powietrze i klimat – zwłaszcza w przypadku prowadzenia demontażu pokryć dachowych wykonanych z azbestu, kiedy to do powietrza będzie zachodzić emisja włókien azbestowych oraz na krajobraz, ponieważ zwłaszcza demontaż pokryć dachowych na etapie wykonywania prac, będzie wpływał na chwilowe i odwracalne obniżenie walorów krajobrazowych danego terenu. Po zaprzestaniu prac remontowych zadanie polegające na termomodernizacji i modernizacji budynków będzie jednak w sposób długoterminowy oddziaływać pozytywnie na </w:t>
            </w:r>
            <w:r w:rsidRPr="002F09C6">
              <w:rPr>
                <w:rFonts w:cstheme="minorHAnsi"/>
                <w:sz w:val="20"/>
                <w:szCs w:val="20"/>
              </w:rPr>
              <w:t>zwierzęta, powierzchnię ziemi oraz krajobraz, ludzi, powietrze, klimat i zasoby naturalne</w:t>
            </w:r>
            <w:r w:rsidRPr="002F09C6">
              <w:rPr>
                <w:rFonts w:eastAsia="Calibri" w:cstheme="minorHAnsi"/>
                <w:sz w:val="20"/>
                <w:szCs w:val="20"/>
              </w:rPr>
              <w:t xml:space="preserve">. Budynki, po przeprowadzonej termomodernizacji będą bardziej efektywne energetycznie, a w związku z tym mniej emisyjne do środowiska. </w:t>
            </w:r>
            <w:r w:rsidRPr="002F09C6">
              <w:rPr>
                <w:rFonts w:cstheme="minorHAnsi"/>
                <w:sz w:val="20"/>
                <w:szCs w:val="20"/>
              </w:rPr>
              <w:t>Zadania będą realizowane w terenie zurbanizowanym poza obszarami form ochrony przyrody, w tym obszarami Natura 2000.</w:t>
            </w:r>
          </w:p>
        </w:tc>
      </w:tr>
      <w:tr w:rsidR="002F09C6" w:rsidRPr="00F6722D" w14:paraId="1C9DEBA6" w14:textId="77777777" w:rsidTr="00C63170">
        <w:trPr>
          <w:trHeight w:val="23"/>
          <w:jc w:val="center"/>
        </w:trPr>
        <w:tc>
          <w:tcPr>
            <w:tcW w:w="4481" w:type="dxa"/>
            <w:tcMar>
              <w:top w:w="28" w:type="dxa"/>
              <w:left w:w="68" w:type="dxa"/>
              <w:bottom w:w="28" w:type="dxa"/>
              <w:right w:w="68" w:type="dxa"/>
            </w:tcMar>
            <w:vAlign w:val="center"/>
          </w:tcPr>
          <w:p w14:paraId="779806FB"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Budowa biologicznej oczyszczalni ścieków przy Zespole Szkolno-Przedszkolnym w Gromcu</w:t>
            </w:r>
          </w:p>
        </w:tc>
        <w:tc>
          <w:tcPr>
            <w:tcW w:w="11260" w:type="dxa"/>
            <w:tcMar>
              <w:top w:w="28" w:type="dxa"/>
              <w:left w:w="68" w:type="dxa"/>
              <w:bottom w:w="28" w:type="dxa"/>
              <w:right w:w="68" w:type="dxa"/>
            </w:tcMar>
            <w:vAlign w:val="center"/>
          </w:tcPr>
          <w:p w14:paraId="1E50B5F5" w14:textId="77777777" w:rsidR="002F09C6" w:rsidRPr="002F09C6" w:rsidRDefault="002F09C6" w:rsidP="00C63170">
            <w:pPr>
              <w:jc w:val="both"/>
              <w:rPr>
                <w:rFonts w:eastAsia="Calibri" w:cstheme="minorHAnsi"/>
                <w:sz w:val="20"/>
                <w:szCs w:val="20"/>
              </w:rPr>
            </w:pPr>
            <w:r w:rsidRPr="002F09C6">
              <w:rPr>
                <w:rFonts w:eastAsia="Calibri" w:cstheme="minorHAnsi"/>
                <w:sz w:val="20"/>
                <w:szCs w:val="20"/>
              </w:rPr>
              <w:t>Głównym źródłem hałasu w fazie realizacji inwestycji będą silniki spalinowe pracującego sprzętu budowlanego. Będzie to jednak oddziaływanie akustyczne krótkotrwałe oraz odwracalne. Aby zminimalizować jego uciążliwość, prace wykonawcze prowadzone będą w porze dziennej. Z uwagi na znacznie większy poziom tła akustycznego w porze dnia, roboty nie będą odczuwalne jako uciążliwe. Uwzględniając charakter oraz skalę przedsięwzięcia nie nastąpi pogorszenie warunków akustycznych w rejonie zainwestowania.</w:t>
            </w:r>
          </w:p>
          <w:p w14:paraId="19614BB4" w14:textId="77777777" w:rsidR="002F09C6" w:rsidRPr="002F09C6" w:rsidRDefault="002F09C6" w:rsidP="00C63170">
            <w:pPr>
              <w:jc w:val="both"/>
              <w:rPr>
                <w:rFonts w:eastAsia="Calibri" w:cstheme="minorHAnsi"/>
                <w:sz w:val="20"/>
                <w:szCs w:val="20"/>
              </w:rPr>
            </w:pPr>
            <w:r w:rsidRPr="002F09C6">
              <w:rPr>
                <w:rFonts w:eastAsia="Calibri" w:cstheme="minorHAnsi"/>
                <w:sz w:val="20"/>
                <w:szCs w:val="20"/>
              </w:rPr>
              <w:t>Eksploatacja planowanego przedsięwzięci nie wpłynie na przekroczenie dopuszczalnych norm w zakresie emisji substancji do powietrza. Źródłem emisji substancji będą procesy spalania paliw w silnikach maszyn i urządzeń pracujących na placu budowy oraz niewielka emisja pyłów podczas robót ziemnych. Wobec faktu, że emisje te będą miały charakter miejscowy i okresowy oraz że ustaną po zakończeniu prac budowlanych, uznać je można za pomijalne.</w:t>
            </w:r>
          </w:p>
          <w:p w14:paraId="44A1E7BF" w14:textId="77777777" w:rsidR="002F09C6" w:rsidRPr="002F09C6" w:rsidRDefault="002F09C6" w:rsidP="00C63170">
            <w:pPr>
              <w:jc w:val="both"/>
              <w:rPr>
                <w:rFonts w:eastAsia="Calibri" w:cstheme="minorHAnsi"/>
                <w:sz w:val="20"/>
                <w:szCs w:val="20"/>
              </w:rPr>
            </w:pPr>
            <w:r w:rsidRPr="002F09C6">
              <w:rPr>
                <w:rFonts w:eastAsia="Calibri" w:cstheme="minorHAnsi"/>
                <w:sz w:val="20"/>
                <w:szCs w:val="20"/>
              </w:rPr>
              <w:t>Z uwagi na skalę i rodzaj zadań nie przewiduje się wpływu na zmiany klimatu, ani też istotnego wpływu zmian klimatu na przedsięwzięcia na etapie realizacji i eksploatacji. Przedsięwzięcie będzie zaadoptowane do zmieniających się warunków klimatycznych i możliwych zjawisk ekstremalnych poprzez planowane rozwiązania konstrukcyjno-budowlane.</w:t>
            </w:r>
          </w:p>
          <w:p w14:paraId="12445C70" w14:textId="77777777" w:rsidR="002F09C6" w:rsidRPr="002F09C6" w:rsidRDefault="002F09C6" w:rsidP="00C63170">
            <w:pPr>
              <w:jc w:val="both"/>
              <w:rPr>
                <w:rFonts w:eastAsia="Calibri" w:cstheme="minorHAnsi"/>
                <w:sz w:val="20"/>
                <w:szCs w:val="20"/>
              </w:rPr>
            </w:pPr>
            <w:r w:rsidRPr="002F09C6">
              <w:rPr>
                <w:rFonts w:eastAsia="Calibri" w:cstheme="minorHAnsi"/>
                <w:sz w:val="20"/>
                <w:szCs w:val="20"/>
              </w:rPr>
              <w:t xml:space="preserve">Planowane przedsięwzięcie nie wprowadzi żadnych dodatkowych substancji i energii mających negatywny wpływ na środowisko. Inwestycja niewątpliwie przyczyni się do poprawy jakości życia mieszkańców, a poprzez swoją zwiększoną efektywność poprawie ulegnie również stan wód powierzchniowych i podziemnych. </w:t>
            </w:r>
            <w:r w:rsidRPr="002F09C6">
              <w:rPr>
                <w:rFonts w:cstheme="minorHAnsi"/>
                <w:sz w:val="20"/>
                <w:szCs w:val="20"/>
              </w:rPr>
              <w:t>Pojawienie się nowej, estetycznie zaprojektowanej formy w przestrzeni wzbogaci krajobraz. Lokalna, punktowa skala prac budowlanych w przestrzeni zmienionej antropogenicznie nie będą stanowić żadnego zagrożenia</w:t>
            </w:r>
            <w:r w:rsidRPr="002F09C6">
              <w:rPr>
                <w:rFonts w:eastAsia="Calibri" w:cstheme="minorHAnsi"/>
                <w:sz w:val="20"/>
                <w:szCs w:val="20"/>
              </w:rPr>
              <w:t xml:space="preserve">. </w:t>
            </w:r>
            <w:r w:rsidRPr="002F09C6">
              <w:rPr>
                <w:rFonts w:cstheme="minorHAnsi"/>
                <w:sz w:val="20"/>
                <w:szCs w:val="20"/>
              </w:rPr>
              <w:t>Działanie to nie będzie prowadzone na terenach form ochrony przyrody i nie będzie wpływać na cele ochrony ponieważ będzie realizowane na obszarach zurbanizowanych poza terenami zajmowanymi przez siedliska przyrodnicze oraz stanowiska chronionych gatunków zwierząt, stąd nie będzie wpływać na integralność tych obszarów oraz nie spowoduje przerwania spójności i ciągłości. Działanie to zalicza się do inwestycji celu publicznego, gdyż ma na celu zapewnienie mieszkańcom dostępu do infrastruktury oczyszczającej ścieki bytowo-komunalne. Ponadto inwestycja ta ze względu na swoje przeznaczenie umiejscowiona jest na terenach zmienionych antropogenicznie (terenach zabudowanych, zurbanizowanych), co zniweluje lub całkowicie wyeliminuje potrzebę odstępstwa od jakiegokolwiek z wymienionych zakazów lub działań w zakresie czynnej ochrony ekosystemów.</w:t>
            </w:r>
          </w:p>
          <w:p w14:paraId="639AE431" w14:textId="77777777" w:rsidR="002F09C6" w:rsidRPr="002F09C6" w:rsidRDefault="002F09C6" w:rsidP="00C63170">
            <w:pPr>
              <w:jc w:val="both"/>
              <w:rPr>
                <w:rFonts w:eastAsia="Times New Roman" w:cstheme="minorHAnsi"/>
                <w:sz w:val="20"/>
                <w:szCs w:val="20"/>
              </w:rPr>
            </w:pPr>
            <w:r w:rsidRPr="002F09C6">
              <w:rPr>
                <w:rFonts w:eastAsia="Times New Roman" w:cstheme="minorHAnsi"/>
                <w:sz w:val="20"/>
                <w:szCs w:val="20"/>
              </w:rPr>
              <w:t>Mając na uwadze charakter zadania oraz zastosowanie rozwiązań chroniących środowisko na etapie realizacji oraz eksploatacji przedsięwzięcia nie przewiduje się negatywnego oddziaływania inwestycji w odniesieniu do realizacji zarówno celów środowiskowych wyznaczonych dla wód powierzchniowych i podziemnych i celów ochrony form ochrony przyrody, w tym na Obszary Natura 2000.</w:t>
            </w:r>
          </w:p>
          <w:p w14:paraId="48310BC9" w14:textId="77777777" w:rsidR="002F09C6" w:rsidRPr="002F09C6" w:rsidRDefault="002F09C6" w:rsidP="00C63170">
            <w:pPr>
              <w:spacing w:before="20" w:after="20"/>
              <w:jc w:val="both"/>
              <w:rPr>
                <w:rFonts w:cstheme="minorHAnsi"/>
                <w:sz w:val="20"/>
                <w:szCs w:val="20"/>
              </w:rPr>
            </w:pPr>
            <w:r w:rsidRPr="002F09C6">
              <w:rPr>
                <w:rFonts w:eastAsia="Times New Roman" w:cstheme="minorHAnsi"/>
                <w:sz w:val="20"/>
                <w:szCs w:val="20"/>
              </w:rPr>
              <w:t>Przedmiotowe zadanie zalicza się do inwestycji celu publicznego w rozumieniu art. 2 pkt 5 ustawy z dnia 27 marca 2003 r. o planowaniu i zagospodarowaniu przestrzennym (Dz.U. 2024 poz. 1130).</w:t>
            </w:r>
          </w:p>
        </w:tc>
      </w:tr>
      <w:tr w:rsidR="002F09C6" w:rsidRPr="00F6722D" w14:paraId="7028286D" w14:textId="77777777" w:rsidTr="00C63170">
        <w:trPr>
          <w:trHeight w:val="23"/>
          <w:jc w:val="center"/>
        </w:trPr>
        <w:tc>
          <w:tcPr>
            <w:tcW w:w="15741" w:type="dxa"/>
            <w:gridSpan w:val="2"/>
            <w:shd w:val="clear" w:color="auto" w:fill="D4EAF3"/>
            <w:tcMar>
              <w:top w:w="28" w:type="dxa"/>
              <w:left w:w="68" w:type="dxa"/>
              <w:bottom w:w="28" w:type="dxa"/>
              <w:right w:w="68" w:type="dxa"/>
            </w:tcMar>
            <w:vAlign w:val="center"/>
          </w:tcPr>
          <w:p w14:paraId="7165F9AC" w14:textId="77777777" w:rsidR="002F09C6" w:rsidRPr="002F09C6" w:rsidRDefault="002F09C6" w:rsidP="00C63170">
            <w:pPr>
              <w:spacing w:before="20" w:after="20"/>
              <w:jc w:val="center"/>
              <w:rPr>
                <w:rFonts w:eastAsia="Calibri" w:cstheme="minorHAnsi"/>
                <w:b/>
                <w:bCs/>
                <w:sz w:val="20"/>
                <w:szCs w:val="20"/>
              </w:rPr>
            </w:pPr>
            <w:r w:rsidRPr="002F09C6">
              <w:rPr>
                <w:rFonts w:eastAsia="Times New Roman" w:cstheme="minorHAnsi"/>
                <w:b/>
                <w:bCs/>
                <w:sz w:val="20"/>
                <w:szCs w:val="20"/>
                <w:lang w:eastAsia="pl-PL"/>
              </w:rPr>
              <w:t>Kierunek działania 1.2. Wdrażanie systemowych rozwiązań z zakresu polityki społecznej</w:t>
            </w:r>
          </w:p>
        </w:tc>
      </w:tr>
      <w:tr w:rsidR="002F09C6" w:rsidRPr="00F6722D" w14:paraId="2C0CCFAA" w14:textId="77777777" w:rsidTr="00C63170">
        <w:trPr>
          <w:trHeight w:val="23"/>
          <w:jc w:val="center"/>
        </w:trPr>
        <w:tc>
          <w:tcPr>
            <w:tcW w:w="4481" w:type="dxa"/>
            <w:tcMar>
              <w:top w:w="28" w:type="dxa"/>
              <w:left w:w="68" w:type="dxa"/>
              <w:bottom w:w="28" w:type="dxa"/>
              <w:right w:w="68" w:type="dxa"/>
            </w:tcMar>
            <w:vAlign w:val="center"/>
          </w:tcPr>
          <w:p w14:paraId="4FA3E1FF"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Program kompleksowego wsparcia rodzin "Za Życiem" - Realizacja programu "Za Życiem"</w:t>
            </w:r>
          </w:p>
          <w:p w14:paraId="5D21CBFA" w14:textId="77777777" w:rsidR="002F09C6" w:rsidRPr="002F09C6" w:rsidRDefault="002F09C6" w:rsidP="0073421C">
            <w:pPr>
              <w:pStyle w:val="Akapitzlist"/>
              <w:numPr>
                <w:ilvl w:val="0"/>
                <w:numId w:val="40"/>
              </w:numPr>
              <w:ind w:left="232" w:hanging="232"/>
              <w:rPr>
                <w:rFonts w:cstheme="minorHAnsi"/>
                <w:sz w:val="20"/>
                <w:szCs w:val="20"/>
              </w:rPr>
            </w:pPr>
            <w:r w:rsidRPr="002F09C6">
              <w:rPr>
                <w:rFonts w:cstheme="minorHAnsi"/>
                <w:sz w:val="20"/>
                <w:szCs w:val="20"/>
              </w:rPr>
              <w:t>Modernizacja Centralnej Sterylizacji</w:t>
            </w:r>
          </w:p>
          <w:p w14:paraId="749B1593" w14:textId="77777777" w:rsidR="002F09C6" w:rsidRPr="002F09C6" w:rsidRDefault="002F09C6" w:rsidP="00C63170">
            <w:pPr>
              <w:rPr>
                <w:rFonts w:cstheme="minorHAnsi"/>
                <w:sz w:val="20"/>
                <w:szCs w:val="20"/>
              </w:rPr>
            </w:pPr>
            <w:r w:rsidRPr="002F09C6">
              <w:rPr>
                <w:rFonts w:cstheme="minorHAnsi"/>
                <w:sz w:val="20"/>
                <w:szCs w:val="20"/>
              </w:rPr>
              <w:t>Modernizacja Pracowni Histopatologii</w:t>
            </w:r>
          </w:p>
          <w:p w14:paraId="7C97ADD9" w14:textId="77777777" w:rsidR="002F09C6" w:rsidRPr="002F09C6" w:rsidRDefault="002F09C6" w:rsidP="00C63170">
            <w:pPr>
              <w:rPr>
                <w:rFonts w:cstheme="minorHAnsi"/>
                <w:sz w:val="20"/>
                <w:szCs w:val="20"/>
              </w:rPr>
            </w:pPr>
            <w:r w:rsidRPr="002F09C6">
              <w:rPr>
                <w:rFonts w:cstheme="minorHAnsi"/>
                <w:sz w:val="20"/>
                <w:szCs w:val="20"/>
              </w:rPr>
              <w:t>Modernizacja apteki szpitalnej, utworzenie pracowni cytostatyków</w:t>
            </w:r>
          </w:p>
          <w:p w14:paraId="61F54B00" w14:textId="77777777" w:rsidR="002F09C6" w:rsidRPr="002F09C6" w:rsidRDefault="002F09C6" w:rsidP="00C63170">
            <w:pPr>
              <w:rPr>
                <w:rFonts w:cstheme="minorHAnsi"/>
                <w:sz w:val="20"/>
                <w:szCs w:val="20"/>
              </w:rPr>
            </w:pPr>
            <w:r w:rsidRPr="002F09C6">
              <w:rPr>
                <w:rFonts w:cstheme="minorHAnsi"/>
                <w:sz w:val="20"/>
                <w:szCs w:val="20"/>
              </w:rPr>
              <w:t>Modernizacja poradni specjalistycznych, POZ</w:t>
            </w:r>
          </w:p>
          <w:p w14:paraId="1A4B31DE" w14:textId="77777777" w:rsidR="002F09C6" w:rsidRPr="002F09C6" w:rsidRDefault="002F09C6" w:rsidP="00C63170">
            <w:pPr>
              <w:rPr>
                <w:rFonts w:cstheme="minorHAnsi"/>
                <w:sz w:val="20"/>
                <w:szCs w:val="20"/>
              </w:rPr>
            </w:pPr>
            <w:r w:rsidRPr="002F09C6">
              <w:rPr>
                <w:rFonts w:cstheme="minorHAnsi"/>
                <w:sz w:val="20"/>
                <w:szCs w:val="20"/>
              </w:rPr>
              <w:t>Modernizacja Oddziału Anestezjologii i Intensywnej Terapii</w:t>
            </w:r>
          </w:p>
          <w:p w14:paraId="51C4D695" w14:textId="77777777" w:rsidR="002F09C6" w:rsidRPr="002F09C6" w:rsidRDefault="002F09C6" w:rsidP="00C63170">
            <w:pPr>
              <w:rPr>
                <w:rFonts w:cstheme="minorHAnsi"/>
                <w:sz w:val="20"/>
                <w:szCs w:val="20"/>
              </w:rPr>
            </w:pPr>
            <w:r w:rsidRPr="002F09C6">
              <w:rPr>
                <w:rFonts w:cstheme="minorHAnsi"/>
                <w:sz w:val="20"/>
                <w:szCs w:val="20"/>
              </w:rPr>
              <w:t>Modernizacja Zakładu Rehabilitacji</w:t>
            </w:r>
          </w:p>
          <w:p w14:paraId="0768F02B" w14:textId="77777777" w:rsidR="002F09C6" w:rsidRPr="002F09C6" w:rsidRDefault="002F09C6" w:rsidP="00C63170">
            <w:pPr>
              <w:rPr>
                <w:rFonts w:cstheme="minorHAnsi"/>
                <w:sz w:val="20"/>
                <w:szCs w:val="20"/>
              </w:rPr>
            </w:pPr>
            <w:r w:rsidRPr="002F09C6">
              <w:rPr>
                <w:rFonts w:cstheme="minorHAnsi"/>
                <w:sz w:val="20"/>
                <w:szCs w:val="20"/>
              </w:rPr>
              <w:t>Modernizacja Bloku Operacyjnego</w:t>
            </w:r>
          </w:p>
          <w:p w14:paraId="5FD25386" w14:textId="77777777" w:rsidR="002F09C6" w:rsidRPr="002F09C6" w:rsidRDefault="002F09C6" w:rsidP="00C63170">
            <w:pPr>
              <w:rPr>
                <w:rFonts w:cstheme="minorHAnsi"/>
                <w:sz w:val="20"/>
                <w:szCs w:val="20"/>
              </w:rPr>
            </w:pPr>
            <w:r w:rsidRPr="002F09C6">
              <w:rPr>
                <w:rFonts w:cstheme="minorHAnsi"/>
                <w:sz w:val="20"/>
                <w:szCs w:val="20"/>
              </w:rPr>
              <w:t>Utworzenie centralizacja opieki psychiatrycznej, ZOL, Hospicjum</w:t>
            </w:r>
          </w:p>
          <w:p w14:paraId="22DB1479" w14:textId="77777777" w:rsidR="002F09C6" w:rsidRPr="002F09C6" w:rsidRDefault="002F09C6" w:rsidP="00C63170">
            <w:pPr>
              <w:rPr>
                <w:rFonts w:cstheme="minorHAnsi"/>
                <w:sz w:val="20"/>
                <w:szCs w:val="20"/>
              </w:rPr>
            </w:pPr>
            <w:r w:rsidRPr="002F09C6">
              <w:rPr>
                <w:rFonts w:cstheme="minorHAnsi"/>
                <w:sz w:val="20"/>
                <w:szCs w:val="20"/>
              </w:rPr>
              <w:t>Utworzenie Pracowni Rezonansu Magnetycznego</w:t>
            </w:r>
          </w:p>
          <w:p w14:paraId="49AD22CC" w14:textId="77777777" w:rsidR="002F09C6" w:rsidRPr="002F09C6" w:rsidRDefault="002F09C6" w:rsidP="00C63170">
            <w:pPr>
              <w:spacing w:before="20" w:after="20"/>
              <w:rPr>
                <w:rFonts w:cstheme="minorHAnsi"/>
                <w:sz w:val="20"/>
                <w:szCs w:val="20"/>
              </w:rPr>
            </w:pPr>
            <w:r w:rsidRPr="002F09C6">
              <w:rPr>
                <w:rFonts w:cstheme="minorHAnsi"/>
                <w:sz w:val="20"/>
                <w:szCs w:val="20"/>
              </w:rPr>
              <w:t>Utworzenie Pracowni Angiografii</w:t>
            </w:r>
          </w:p>
          <w:p w14:paraId="121CD8D5" w14:textId="77777777" w:rsidR="002F09C6" w:rsidRPr="002F09C6" w:rsidRDefault="002F09C6" w:rsidP="00C63170">
            <w:pPr>
              <w:spacing w:before="20" w:after="20"/>
              <w:rPr>
                <w:rFonts w:eastAsia="Calibri" w:cstheme="minorHAnsi"/>
                <w:iCs/>
                <w:sz w:val="20"/>
                <w:szCs w:val="20"/>
                <w:lang w:eastAsia="pl-PL"/>
              </w:rPr>
            </w:pPr>
            <w:r w:rsidRPr="002F09C6">
              <w:rPr>
                <w:rFonts w:eastAsia="Calibri" w:cstheme="minorHAnsi"/>
                <w:iCs/>
                <w:sz w:val="20"/>
                <w:szCs w:val="20"/>
                <w:lang w:eastAsia="pl-PL"/>
              </w:rPr>
              <w:t>Doposażenie w sprzęt medyczny</w:t>
            </w:r>
          </w:p>
          <w:p w14:paraId="77B72C5B" w14:textId="77777777" w:rsidR="002F09C6" w:rsidRPr="002F09C6" w:rsidRDefault="002F09C6" w:rsidP="0073421C">
            <w:pPr>
              <w:pStyle w:val="Akapitzlist"/>
              <w:numPr>
                <w:ilvl w:val="0"/>
                <w:numId w:val="40"/>
              </w:numPr>
              <w:spacing w:before="20" w:after="20"/>
              <w:ind w:left="232" w:hanging="232"/>
              <w:rPr>
                <w:rFonts w:eastAsia="Calibri" w:cstheme="minorHAnsi"/>
                <w:iCs/>
                <w:sz w:val="20"/>
                <w:szCs w:val="20"/>
                <w:lang w:eastAsia="pl-PL"/>
              </w:rPr>
            </w:pPr>
            <w:r w:rsidRPr="002F09C6">
              <w:rPr>
                <w:rFonts w:cstheme="minorHAnsi"/>
                <w:sz w:val="20"/>
                <w:szCs w:val="20"/>
              </w:rPr>
              <w:t>Uruchomienie placówki opiekuńczo – wychowawczej typu socjalizacyjnego</w:t>
            </w:r>
          </w:p>
          <w:p w14:paraId="492D9C1D" w14:textId="77777777" w:rsidR="002F09C6" w:rsidRPr="002F09C6" w:rsidRDefault="002F09C6" w:rsidP="0073421C">
            <w:pPr>
              <w:pStyle w:val="Akapitzlist"/>
              <w:numPr>
                <w:ilvl w:val="0"/>
                <w:numId w:val="40"/>
              </w:numPr>
              <w:spacing w:before="20" w:after="20"/>
              <w:ind w:left="232" w:hanging="232"/>
              <w:rPr>
                <w:rFonts w:eastAsia="Calibri" w:cstheme="minorHAnsi"/>
                <w:iCs/>
                <w:sz w:val="20"/>
                <w:szCs w:val="20"/>
                <w:lang w:eastAsia="pl-PL"/>
              </w:rPr>
            </w:pPr>
            <w:r w:rsidRPr="002F09C6">
              <w:rPr>
                <w:rFonts w:cstheme="minorHAnsi"/>
                <w:sz w:val="20"/>
                <w:szCs w:val="20"/>
              </w:rPr>
              <w:t>Rozwój rodzicielstwa zastępczego</w:t>
            </w:r>
          </w:p>
          <w:p w14:paraId="75CAE484" w14:textId="77777777" w:rsidR="002F09C6" w:rsidRPr="002F09C6" w:rsidRDefault="002F09C6" w:rsidP="0073421C">
            <w:pPr>
              <w:pStyle w:val="Akapitzlist"/>
              <w:numPr>
                <w:ilvl w:val="0"/>
                <w:numId w:val="40"/>
              </w:numPr>
              <w:spacing w:before="20" w:after="20"/>
              <w:ind w:left="232" w:hanging="232"/>
              <w:rPr>
                <w:rFonts w:eastAsia="Calibri" w:cstheme="minorHAnsi"/>
                <w:iCs/>
                <w:sz w:val="20"/>
                <w:szCs w:val="20"/>
                <w:lang w:eastAsia="pl-PL"/>
              </w:rPr>
            </w:pPr>
            <w:r w:rsidRPr="002F09C6">
              <w:rPr>
                <w:rFonts w:cstheme="minorHAnsi"/>
                <w:sz w:val="20"/>
                <w:szCs w:val="20"/>
              </w:rPr>
              <w:t>Uruchomienie Domu dla Matek z Dziećmi na terenie Powiatu Chrzanowskiego</w:t>
            </w:r>
          </w:p>
          <w:p w14:paraId="03AD8FF2" w14:textId="77777777" w:rsidR="002F09C6" w:rsidRPr="002F09C6" w:rsidRDefault="002F09C6" w:rsidP="0073421C">
            <w:pPr>
              <w:pStyle w:val="Akapitzlist"/>
              <w:numPr>
                <w:ilvl w:val="0"/>
                <w:numId w:val="40"/>
              </w:numPr>
              <w:spacing w:before="20" w:after="20"/>
              <w:ind w:left="232" w:hanging="232"/>
              <w:rPr>
                <w:rFonts w:eastAsia="Calibri" w:cstheme="minorHAnsi"/>
                <w:iCs/>
                <w:sz w:val="20"/>
                <w:szCs w:val="20"/>
                <w:lang w:eastAsia="pl-PL"/>
              </w:rPr>
            </w:pPr>
            <w:r w:rsidRPr="002F09C6">
              <w:rPr>
                <w:rFonts w:cstheme="minorHAnsi"/>
                <w:sz w:val="20"/>
                <w:szCs w:val="20"/>
              </w:rPr>
              <w:t>„Wspieramy aktywność” – program skierowany w  szczególności korzystających ze świadczeń z pomocy społecznej, zagrożonych ubóstwem lub wykluczeniem społecznym</w:t>
            </w:r>
          </w:p>
          <w:p w14:paraId="3477F149" w14:textId="77777777" w:rsidR="002F09C6" w:rsidRPr="002F09C6" w:rsidRDefault="002F09C6" w:rsidP="0073421C">
            <w:pPr>
              <w:pStyle w:val="Akapitzlist"/>
              <w:numPr>
                <w:ilvl w:val="0"/>
                <w:numId w:val="40"/>
              </w:numPr>
              <w:spacing w:before="20" w:after="20"/>
              <w:ind w:left="232" w:hanging="232"/>
              <w:rPr>
                <w:rFonts w:eastAsia="Calibri" w:cstheme="minorHAnsi"/>
                <w:iCs/>
                <w:sz w:val="20"/>
                <w:szCs w:val="20"/>
                <w:lang w:eastAsia="pl-PL"/>
              </w:rPr>
            </w:pPr>
            <w:r w:rsidRPr="002F09C6">
              <w:rPr>
                <w:rFonts w:cstheme="minorHAnsi"/>
                <w:sz w:val="20"/>
                <w:szCs w:val="20"/>
              </w:rPr>
              <w:t>„Opieka wytchnieniowa” - Program ministerialny (MRPiPS) polegający na odciążeniu opiekunów od codziennych obowiązków łączących się ze sprawowaniem opieki nad osobą z niepełnosprawnością poprzez czasowe zastępstwo w tym zakresie</w:t>
            </w:r>
          </w:p>
          <w:p w14:paraId="78704419" w14:textId="77777777" w:rsidR="002F09C6" w:rsidRPr="002F09C6" w:rsidRDefault="002F09C6" w:rsidP="0073421C">
            <w:pPr>
              <w:pStyle w:val="Akapitzlist"/>
              <w:numPr>
                <w:ilvl w:val="0"/>
                <w:numId w:val="40"/>
              </w:numPr>
              <w:spacing w:before="20" w:after="20"/>
              <w:ind w:left="232" w:hanging="232"/>
              <w:rPr>
                <w:rFonts w:eastAsia="Calibri" w:cstheme="minorHAnsi"/>
                <w:iCs/>
                <w:sz w:val="20"/>
                <w:szCs w:val="20"/>
                <w:lang w:eastAsia="pl-PL"/>
              </w:rPr>
            </w:pPr>
            <w:r w:rsidRPr="002F09C6">
              <w:rPr>
                <w:rFonts w:cstheme="minorHAnsi"/>
                <w:sz w:val="20"/>
                <w:szCs w:val="20"/>
              </w:rPr>
              <w:t>„Korpus wsparcia seniorów” - Program ministerialny (MRPiPS), mający na celu poprawę bezpieczeństwa oraz możliwości samodzielnego funkcjonowania w miejscu zamieszkania osób starszych poprzez dostęp do  tzw. „opieki na odległość”</w:t>
            </w:r>
          </w:p>
          <w:p w14:paraId="05F17756" w14:textId="77777777" w:rsidR="002F09C6" w:rsidRPr="002F09C6" w:rsidRDefault="002F09C6" w:rsidP="0073421C">
            <w:pPr>
              <w:pStyle w:val="Akapitzlist"/>
              <w:numPr>
                <w:ilvl w:val="0"/>
                <w:numId w:val="40"/>
              </w:numPr>
              <w:spacing w:before="20" w:after="20"/>
              <w:ind w:left="232" w:hanging="232"/>
              <w:rPr>
                <w:rFonts w:eastAsia="Calibri" w:cstheme="minorHAnsi"/>
                <w:iCs/>
                <w:sz w:val="20"/>
                <w:szCs w:val="20"/>
                <w:lang w:eastAsia="pl-PL"/>
              </w:rPr>
            </w:pPr>
            <w:r w:rsidRPr="002F09C6">
              <w:rPr>
                <w:rFonts w:cstheme="minorHAnsi"/>
                <w:sz w:val="20"/>
                <w:szCs w:val="20"/>
              </w:rPr>
              <w:t>„Asystent osobisty osoby z  niepełnosprawnością” - Program ministerialny (MRPiPS) mający na celó wsparcie osób niepełnosprawnych w  formie asystenta, we wszystkich sferach życia, w tym w czynnościach samoobsługowych, w prowadzeniu gospodarstwa domowego i wypełnianiu ról społecznych, w przemieszczaniu się poza miejscem zamieszkania, w  podejmowaniu aktywności życiowej i  komunikowaniu się z  otoczeniem</w:t>
            </w:r>
          </w:p>
          <w:p w14:paraId="1B7BC249" w14:textId="77777777" w:rsidR="002F09C6" w:rsidRPr="002F09C6" w:rsidRDefault="002F09C6" w:rsidP="0073421C">
            <w:pPr>
              <w:pStyle w:val="Akapitzlist"/>
              <w:numPr>
                <w:ilvl w:val="0"/>
                <w:numId w:val="40"/>
              </w:numPr>
              <w:spacing w:before="20" w:after="20"/>
              <w:ind w:left="232" w:hanging="232"/>
              <w:rPr>
                <w:rFonts w:eastAsia="Calibri" w:cstheme="minorHAnsi"/>
                <w:iCs/>
                <w:sz w:val="20"/>
                <w:szCs w:val="20"/>
                <w:lang w:eastAsia="pl-PL"/>
              </w:rPr>
            </w:pPr>
            <w:r w:rsidRPr="002F09C6">
              <w:rPr>
                <w:rFonts w:cstheme="minorHAnsi"/>
                <w:sz w:val="20"/>
                <w:szCs w:val="20"/>
              </w:rPr>
              <w:t>Inwestycje w zasoby ludzkie celem dostosowania kadr do potrzeb nowego rynku pracy; aktywizacja społeczno-zawodowa</w:t>
            </w:r>
          </w:p>
          <w:p w14:paraId="75D92C27"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Miejsce i rola kobiet wobec wyzwań transformacji energetycznej</w:t>
            </w:r>
          </w:p>
          <w:p w14:paraId="277FD8DE"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Poprawa dostępności architektonicznej, informacyjno-komunikacyjnej i cyfrowej w placówkach edukacyjnych gminy Babice</w:t>
            </w:r>
          </w:p>
          <w:p w14:paraId="6EAF8A7F"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color w:val="000000" w:themeColor="text1"/>
                <w:sz w:val="20"/>
                <w:szCs w:val="20"/>
              </w:rPr>
              <w:t>Miejsce aktywności oraz rozwoju dzieci i młodzieży z gminy Libiąż - Rozszerzenie oferty Świetlicy Środowiskowej w Libiążu</w:t>
            </w:r>
          </w:p>
        </w:tc>
        <w:tc>
          <w:tcPr>
            <w:tcW w:w="11260" w:type="dxa"/>
            <w:tcMar>
              <w:top w:w="28" w:type="dxa"/>
              <w:left w:w="68" w:type="dxa"/>
              <w:bottom w:w="28" w:type="dxa"/>
              <w:right w:w="68" w:type="dxa"/>
            </w:tcMar>
            <w:vAlign w:val="center"/>
          </w:tcPr>
          <w:p w14:paraId="5F611FC6"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Zadania nie mają charakteru inwestycyjnego, dotyczą sfery społecznej i w wyniku ich realizacji nie powstanie infrastruktura oddziałująca na analizowane komponenty środowiska. Realizacja zadań będzie mieć pozytywny wpływ na ludzi poprzez poprawę dostępności do usług społecznych. Działania nie będą mieć wpływu na pozostałe komponenty środowiska.</w:t>
            </w:r>
          </w:p>
        </w:tc>
      </w:tr>
      <w:tr w:rsidR="002F09C6" w:rsidRPr="00F6722D" w14:paraId="7CFFC3DB" w14:textId="77777777" w:rsidTr="00C63170">
        <w:trPr>
          <w:trHeight w:val="23"/>
          <w:jc w:val="center"/>
        </w:trPr>
        <w:tc>
          <w:tcPr>
            <w:tcW w:w="4481" w:type="dxa"/>
            <w:tcMar>
              <w:top w:w="28" w:type="dxa"/>
              <w:left w:w="68" w:type="dxa"/>
              <w:bottom w:w="28" w:type="dxa"/>
              <w:right w:w="68" w:type="dxa"/>
            </w:tcMar>
            <w:vAlign w:val="center"/>
          </w:tcPr>
          <w:p w14:paraId="02877358"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eastAsia="Calibri" w:cstheme="minorHAnsi"/>
                <w:iCs/>
                <w:sz w:val="20"/>
                <w:szCs w:val="20"/>
                <w:lang w:eastAsia="pl-PL"/>
              </w:rPr>
              <w:t xml:space="preserve">Budowa i wyposażenie </w:t>
            </w:r>
            <w:r w:rsidRPr="002F09C6">
              <w:rPr>
                <w:rFonts w:cstheme="minorHAnsi"/>
                <w:sz w:val="20"/>
                <w:szCs w:val="20"/>
              </w:rPr>
              <w:t>hospicjum stacjonarnego, domu pomocy społecznej i domu pobytu dziennego dla osób starszych wraz z zagospodarowaniem terenu w Bolęcinie</w:t>
            </w:r>
          </w:p>
          <w:p w14:paraId="2160AE7E"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Zwiększanie zasobu mieszkaniowego gminy Libiąż</w:t>
            </w:r>
          </w:p>
          <w:p w14:paraId="1512E21C"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Zwiększenie zasobu mieszkaniowego gminy, w tym m.in. utworzenie mieszkań treningowych i wspomaganych</w:t>
            </w:r>
          </w:p>
          <w:p w14:paraId="1078F77C"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Ośrodka Zdrowia w Zagórzu</w:t>
            </w:r>
          </w:p>
          <w:p w14:paraId="0BBB0314"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przedszkola i żłobka w Olszynach</w:t>
            </w:r>
          </w:p>
          <w:p w14:paraId="2071BE21"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color w:val="000000" w:themeColor="text1"/>
                <w:sz w:val="20"/>
                <w:szCs w:val="20"/>
              </w:rPr>
              <w:t>Zwiększenie zasobu mieszkaniowego gminy, w tym m.in. utworzenie mieszkania treningowego lub wspomaganego</w:t>
            </w:r>
          </w:p>
        </w:tc>
        <w:tc>
          <w:tcPr>
            <w:tcW w:w="11260" w:type="dxa"/>
            <w:tcMar>
              <w:top w:w="28" w:type="dxa"/>
              <w:left w:w="68" w:type="dxa"/>
              <w:bottom w:w="28" w:type="dxa"/>
              <w:right w:w="68" w:type="dxa"/>
            </w:tcMar>
            <w:vAlign w:val="center"/>
          </w:tcPr>
          <w:p w14:paraId="4697C3BE"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 xml:space="preserve">Inwestycje przewidują wybudowanie nowych budynków użyteczności publicznej oraz mieszkalnych w obszarze już zurbanizowanym. Podczas prowadzenia robót wystąpią negatywne oddziaływania na ludzi w postaci emisji hałasu i zanieczyszczeń do powietrza. W celu ograniczenia uciążliwości inwestycji mieszkańcy powinny być poinformowani o okresie, w jakim odbywać będą się prace, a te z kolei powinny być prowadzone w porze dziennej, gdy hałas jest mniej uciążliwy. Wykonywane prace ziemne nie będą prowadziły do zmiany stosunków wodnych, nie będzie się także odbywała emisja zanieczyszczeń do wód. Oddziaływanie na powierzchnie ziemi będzie związane z etapem budowy ze względu na wykonanie wykopów. </w:t>
            </w:r>
          </w:p>
          <w:p w14:paraId="473D1C00" w14:textId="36E89867" w:rsidR="002F09C6" w:rsidRPr="002F09C6" w:rsidRDefault="002F09C6" w:rsidP="00C63170">
            <w:pPr>
              <w:spacing w:before="20" w:after="20"/>
              <w:jc w:val="both"/>
              <w:rPr>
                <w:rFonts w:cstheme="minorHAnsi"/>
                <w:sz w:val="20"/>
                <w:szCs w:val="20"/>
              </w:rPr>
            </w:pPr>
            <w:r w:rsidRPr="002F09C6">
              <w:rPr>
                <w:rFonts w:cstheme="minorHAnsi"/>
                <w:sz w:val="20"/>
                <w:szCs w:val="20"/>
              </w:rPr>
              <w:t>Zadania będą realizowane w terenie zurbanizowanym poza obszarami form ochrony przyrody, w tym obszarami Natura 2000</w:t>
            </w:r>
            <w:r w:rsidR="0073661A">
              <w:rPr>
                <w:rFonts w:cstheme="minorHAnsi"/>
                <w:sz w:val="20"/>
                <w:szCs w:val="20"/>
              </w:rPr>
              <w:t xml:space="preserve"> (jedynie budowa </w:t>
            </w:r>
            <w:r w:rsidR="002C46CF">
              <w:rPr>
                <w:rFonts w:cstheme="minorHAnsi"/>
                <w:sz w:val="20"/>
                <w:szCs w:val="20"/>
              </w:rPr>
              <w:t xml:space="preserve">Ośrodka Zdrowia w Zagórzu oraz </w:t>
            </w:r>
            <w:r w:rsidR="0073661A">
              <w:rPr>
                <w:rFonts w:cstheme="minorHAnsi"/>
                <w:sz w:val="20"/>
                <w:szCs w:val="20"/>
              </w:rPr>
              <w:t>przedszkola i żłobka w Olszynach będ</w:t>
            </w:r>
            <w:r w:rsidR="002C46CF">
              <w:rPr>
                <w:rFonts w:cstheme="minorHAnsi"/>
                <w:sz w:val="20"/>
                <w:szCs w:val="20"/>
              </w:rPr>
              <w:t>ą</w:t>
            </w:r>
            <w:r w:rsidR="0073661A">
              <w:rPr>
                <w:rFonts w:cstheme="minorHAnsi"/>
                <w:sz w:val="20"/>
                <w:szCs w:val="20"/>
              </w:rPr>
              <w:t xml:space="preserve"> realizowan</w:t>
            </w:r>
            <w:r w:rsidR="002C46CF">
              <w:rPr>
                <w:rFonts w:cstheme="minorHAnsi"/>
                <w:sz w:val="20"/>
                <w:szCs w:val="20"/>
              </w:rPr>
              <w:t>e</w:t>
            </w:r>
            <w:r w:rsidR="0073661A">
              <w:rPr>
                <w:rFonts w:cstheme="minorHAnsi"/>
                <w:sz w:val="20"/>
                <w:szCs w:val="20"/>
              </w:rPr>
              <w:t xml:space="preserve"> w granicach parku krajobrazowego, jednak zakres prac nie będzie oddziaływał na środowisko)</w:t>
            </w:r>
            <w:r w:rsidRPr="002F09C6">
              <w:rPr>
                <w:rFonts w:cstheme="minorHAnsi"/>
                <w:sz w:val="20"/>
                <w:szCs w:val="20"/>
              </w:rPr>
              <w:t>, stąd nie będą na nie oddziaływać.</w:t>
            </w:r>
          </w:p>
          <w:p w14:paraId="0E680CE3"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Pojawienie się nowej, estetycznie zaprojektowanej formy w przestrzeni wzbogaci krajobraz. Lokalna, punktowa skala prac budowlanych w przestrzeni zmienionej antropogenicznie nie będzie stanowić żadnego zagrożenia. Ewentualne niedogodności związane z realizacją przedsięwzięcia będą miały charakter krótkoterminowy i mogą charakteryzować się oddziaływaniem jedynie w bezpośrednim sąsiedztwie prowadzonych prac, jednak skala tego wpływu będzie minimalna. Oddziaływanie negatywne związane będzie wyłącznie ze specyfiką prowadzonych prac budowlanych, jest ono bezpośrednie, chwilowe i krótkoterminowe, ustanie natychmiast po zaprzestaniu prac.</w:t>
            </w:r>
          </w:p>
          <w:p w14:paraId="48C30E9F" w14:textId="77777777" w:rsidR="002F09C6" w:rsidRPr="002F09C6" w:rsidRDefault="002F09C6" w:rsidP="00C63170">
            <w:pPr>
              <w:spacing w:before="20" w:after="20"/>
              <w:jc w:val="both"/>
              <w:rPr>
                <w:rFonts w:eastAsia="Times New Roman" w:cstheme="minorHAnsi"/>
                <w:sz w:val="20"/>
                <w:szCs w:val="20"/>
              </w:rPr>
            </w:pPr>
            <w:r w:rsidRPr="002F09C6">
              <w:rPr>
                <w:rFonts w:eastAsia="Times New Roman" w:cstheme="minorHAnsi"/>
                <w:sz w:val="20"/>
                <w:szCs w:val="20"/>
              </w:rPr>
              <w:t>Mając na uwadze charakter zadań oraz zastosowanie rozwiązań chroniących środowisko na etapie realizacji oraz eksploatacji przedsięwzięcia nie przewiduje się negatywnego oddziaływania inwestycji w odniesieniu do realizacji zarówno celów środowiskowych wyznaczonych dla wód powierzchniowych i podziemnych i celów ochrony form ochrony przyrody, w tym na Obszary Natura 2000.</w:t>
            </w:r>
          </w:p>
          <w:p w14:paraId="7E14BF67" w14:textId="77777777" w:rsidR="002F09C6" w:rsidRPr="002F09C6" w:rsidRDefault="002F09C6" w:rsidP="00C63170">
            <w:pPr>
              <w:spacing w:before="20" w:after="20"/>
              <w:rPr>
                <w:rFonts w:eastAsia="Calibri" w:cstheme="minorHAnsi"/>
                <w:sz w:val="20"/>
                <w:szCs w:val="20"/>
              </w:rPr>
            </w:pPr>
            <w:r w:rsidRPr="002F09C6">
              <w:rPr>
                <w:rFonts w:eastAsia="Times New Roman" w:cstheme="minorHAnsi"/>
                <w:sz w:val="20"/>
                <w:szCs w:val="20"/>
              </w:rPr>
              <w:t>Przedmiotowe zadanie zalicza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7AC0B55D" w14:textId="77777777" w:rsidTr="00C63170">
        <w:trPr>
          <w:trHeight w:val="23"/>
          <w:jc w:val="center"/>
        </w:trPr>
        <w:tc>
          <w:tcPr>
            <w:tcW w:w="4481" w:type="dxa"/>
            <w:tcMar>
              <w:top w:w="28" w:type="dxa"/>
              <w:left w:w="68" w:type="dxa"/>
              <w:bottom w:w="28" w:type="dxa"/>
              <w:right w:w="68" w:type="dxa"/>
            </w:tcMar>
            <w:vAlign w:val="center"/>
          </w:tcPr>
          <w:p w14:paraId="7B09A90F" w14:textId="77777777" w:rsidR="002F09C6" w:rsidRPr="002F09C6" w:rsidRDefault="002F09C6" w:rsidP="0073421C">
            <w:pPr>
              <w:pStyle w:val="Akapitzlist"/>
              <w:numPr>
                <w:ilvl w:val="0"/>
                <w:numId w:val="40"/>
              </w:numPr>
              <w:ind w:left="232" w:hanging="232"/>
              <w:rPr>
                <w:rFonts w:cstheme="minorHAnsi"/>
                <w:sz w:val="20"/>
                <w:szCs w:val="20"/>
              </w:rPr>
            </w:pPr>
            <w:r w:rsidRPr="002F09C6">
              <w:rPr>
                <w:rFonts w:cstheme="minorHAnsi"/>
                <w:sz w:val="20"/>
                <w:szCs w:val="20"/>
              </w:rPr>
              <w:t>Budowa infrastruktury dla realizacji budowy osiedli w rejonie ul. Słonecznej w Pile Kościeleckiej, przy ul. Topolowej w Bolęcinie, na działce nr 3409 obręb Góry Luszowskie, przy ul. Ogrodowej w Trzebini, przy ul. Robotniczej w Trzebini</w:t>
            </w:r>
          </w:p>
        </w:tc>
        <w:tc>
          <w:tcPr>
            <w:tcW w:w="11260" w:type="dxa"/>
            <w:tcMar>
              <w:top w:w="28" w:type="dxa"/>
              <w:left w:w="68" w:type="dxa"/>
              <w:bottom w:w="28" w:type="dxa"/>
              <w:right w:w="68" w:type="dxa"/>
            </w:tcMar>
            <w:vAlign w:val="center"/>
          </w:tcPr>
          <w:p w14:paraId="3CA79212" w14:textId="77777777" w:rsidR="002F09C6" w:rsidRPr="002F09C6" w:rsidRDefault="002F09C6" w:rsidP="002C46CF">
            <w:pPr>
              <w:spacing w:before="20" w:after="20"/>
              <w:jc w:val="both"/>
              <w:rPr>
                <w:rFonts w:cstheme="minorHAnsi"/>
                <w:sz w:val="20"/>
                <w:szCs w:val="20"/>
              </w:rPr>
            </w:pPr>
            <w:r w:rsidRPr="002F09C6">
              <w:rPr>
                <w:rFonts w:cstheme="minorHAnsi"/>
                <w:sz w:val="20"/>
                <w:szCs w:val="20"/>
              </w:rPr>
              <w:t>Budowa dróg usprawni ruch. Drogi o dużym natężeniu ruchu mogą stanowić dla zwierząt barierę migracyjną. W przypadku przebiegu przez tereny leśne, gdzie jest większe prawdopodobieństwo przemieszczania się zwierząt, głównie jeleniowatych powinno umieścić się znaki ostrzegawcze. Działania te nie będą więc znacząco oddziaływać na zwierzęta. Podczas prac budowlanych i modernizacyjnych dróg może dojść do zniszczenia szaty roślinnej. Roboty powinny być tak zaplanowane, aby w jak największym stopniu ograniczyć wycinkę drzew i krzewów. Może dojść również do fragmentacji krajobrazu. Działania na rośliny i krajobraz będą krótkotrwałe i odwracalne, po zakończeniu inwestycji zalecane jest wykonanie nasadzeń drzew i krzewów, które ograniczą emisję hałasu i zanieczyszczeń podczas jej eksploatacji. Podczas prowadzenia robót wystąpią negatywne oddziaływania na ludzi w postaci emisji hałasu i zanieczyszczeń do powietrza. W celu ograniczenia uciążliwości inwestycji mieszkańcy powinny być poinformowani o okresie, w jakim odbywać będą się prace, a te z kolei powinny być prowadzone w porze dziennej, gdy hałas jest mniej uciążliwy. Oddziaływania te ustaną jednak natychmiastowo wraz z zakończeniem prac. Wskutek przeprowadzonych modernizacji nastąpi długotrwała poprawa środowiska akustycznego poprzez zastosowanie tzw. cichych nawierzchni. Oddziaływanie na powierzchnie ziemi będzie związane z etapem budowy ze względu na wykonanie wykopów. Oddziaływanie negatywne związane będzie wyłącznie ze specyfiką prowadzonych prac budowlanych, jest ono bezpośrednie, chwilowe i krótkoterminowe, ustanie natychmiast po zaprzestaniu prac. Po zakończeniu prac oddziaływanie to zniknie a teren wokół dróg zostanie poddany rekultywacji. Budowa dróg może potencjalnie negatywnie wpłynąć na krajobraz z uwagi na pojawienie się nowej formy w przestrzeni. Niemniej jednak z uwagi na powierzchniowy charakter dróg, nie stanowią one dominanty krajobrazowej, a ich przebieg jest w większości dostosowany do lokalnego ukształtowania terenu. Wyzwaniem pozostaje takie zabezpieczenie środowiska, by wpływ antropopresji był możliwie najmniejszy, a także wprowadzanie działań adaptacyjnych adekwatnych do zmian środowiska. Należy zauważyć, iż inwestycje związane z rozbudową dróg, z uwagi na swój charakter podlegać będą procedurze oddziaływania na środowisko, w której szczegółowo analizowane będzie oddziaływanie na poszczególne komponenty środowiska. Wydanie odpowiednich pozwoleń i decyzji będzie wiązało się także ze wskazaniem działań minimalizujących dla konkretnych projektów.</w:t>
            </w:r>
          </w:p>
          <w:p w14:paraId="039B8C7E" w14:textId="77777777" w:rsidR="002F09C6" w:rsidRPr="002F09C6" w:rsidRDefault="002F09C6" w:rsidP="002C46CF">
            <w:pPr>
              <w:spacing w:before="20" w:after="20"/>
              <w:jc w:val="both"/>
              <w:rPr>
                <w:rFonts w:cstheme="minorHAnsi"/>
                <w:sz w:val="20"/>
                <w:szCs w:val="20"/>
              </w:rPr>
            </w:pPr>
            <w:r w:rsidRPr="002F09C6">
              <w:rPr>
                <w:rFonts w:cstheme="minorHAnsi"/>
                <w:sz w:val="20"/>
                <w:szCs w:val="20"/>
              </w:rPr>
              <w:t>Budowa oświetlenia wpłynie na wzrost bezpieczeństwa zarówno ludzi jak i zwierząt.</w:t>
            </w:r>
          </w:p>
          <w:p w14:paraId="016969FC" w14:textId="77777777" w:rsidR="002F09C6" w:rsidRPr="002F09C6" w:rsidRDefault="002F09C6" w:rsidP="002C46CF">
            <w:pPr>
              <w:spacing w:before="20" w:after="20"/>
              <w:jc w:val="both"/>
              <w:rPr>
                <w:rFonts w:cstheme="minorHAnsi"/>
                <w:sz w:val="20"/>
                <w:szCs w:val="20"/>
              </w:rPr>
            </w:pPr>
            <w:r w:rsidRPr="002F09C6">
              <w:rPr>
                <w:rFonts w:cstheme="minorHAnsi"/>
                <w:sz w:val="20"/>
                <w:szCs w:val="20"/>
              </w:rPr>
              <w:t>Budowa sieci kanalizacyjnej, wodociągowej i deszczowej przyczyni się do ograniczenia procesu przedostawania się niebezpiecznych substancji zagrażających życiu i zdrowiu ludzi do wody i gleby oraz dotrzymania bezpiecznych wskaźników emisyjnych w odniesieniu do pozostałych substancji zagrażających ekosystemom wodnym. Oddziaływania negatywne związane będą z etapem budowy i po zakończeniu prac ustąpią. Prace budowlane mogą wpływać negatywnie na wody, ponieważ może dojść do ingerencji w bioróżnorodność danego terenu, na którym planuje się inwestycje. Wzrosnąć może także zanieczyszczenie powietrza i hałas (związane z użytkowaniem maszyn), krajobraz, ludzi oraz różnorodność biologiczną. Negatywne oddziaływanie na środowisko inwestycji, szczególnie tych związanych z rozbudową sieci kanalizacyjnej można ograniczyć do racjonalnego poziomu poprzez dobrze przemyślany wybór lokalizacji, ponieważ skala wywoływanych przez nie przekształceń środowiska zależeć będzie w znacznym stopniu od lokalnych uwarunkowań. Ponadto, na wykonawcach poszczególnych inwestycji, spoczywa obowiązek przeprowadzenia osobnych procedur oddziaływania na środowisko, w ramach których ustalone zostaną działania mające na celu ochronę siedlisk wraz z zasobami przyrody na nich występującymi. Zakres oddziaływania oraz jego wielkość będzie można oszacować dopiero na etapie sporządzania szczegółowego zakresu prac np. Studium wykonalności. W przypadku, kiedy przedsięwzięcie zostanie zakwalifikowane jako wymagające przeprowadzenia oceny oddziaływania na środowisko, ocena wpływu wraz z podaniem rodzaju oddziaływań zostanie przeprowadzona na etapie opracowania Karty Informacyjnej Przedsięwzięcia lub Raportu oddziaływania na środowisko.</w:t>
            </w:r>
          </w:p>
          <w:p w14:paraId="4413A277" w14:textId="77777777" w:rsidR="002F09C6" w:rsidRPr="002F09C6" w:rsidRDefault="002F09C6" w:rsidP="00C63170">
            <w:pPr>
              <w:spacing w:before="20" w:after="20"/>
              <w:rPr>
                <w:rFonts w:cstheme="minorHAnsi"/>
                <w:sz w:val="20"/>
                <w:szCs w:val="20"/>
              </w:rPr>
            </w:pPr>
            <w:r w:rsidRPr="002F09C6">
              <w:rPr>
                <w:rFonts w:cstheme="minorHAnsi"/>
                <w:sz w:val="20"/>
                <w:szCs w:val="20"/>
              </w:rPr>
              <w:t>Budowa sieci teletechnicznej ze względu na niską sieć napięcia nie wpłynie znacząco na środowisko, wręcz umożliwi mieszkańcom zainstalowanie urządzeń technicznych ograniczających niską emisję np. poprzez montaż pompy ciepła.</w:t>
            </w:r>
          </w:p>
          <w:p w14:paraId="404C98BB" w14:textId="60D4CA26" w:rsidR="002F09C6" w:rsidRPr="002F09C6" w:rsidRDefault="002F09C6" w:rsidP="002C46CF">
            <w:pPr>
              <w:spacing w:before="20" w:after="20"/>
              <w:jc w:val="both"/>
              <w:rPr>
                <w:rFonts w:eastAsia="Times New Roman" w:cstheme="minorHAnsi"/>
                <w:sz w:val="20"/>
                <w:szCs w:val="20"/>
              </w:rPr>
            </w:pPr>
            <w:r w:rsidRPr="002F09C6">
              <w:rPr>
                <w:rFonts w:cstheme="minorHAnsi"/>
                <w:sz w:val="20"/>
                <w:szCs w:val="20"/>
              </w:rPr>
              <w:t xml:space="preserve">Działania te będę prowadzone </w:t>
            </w:r>
            <w:r w:rsidR="002C46CF">
              <w:rPr>
                <w:rFonts w:eastAsia="Times New Roman" w:cstheme="minorHAnsi"/>
                <w:sz w:val="20"/>
                <w:szCs w:val="20"/>
              </w:rPr>
              <w:t>na terenie parku krajobrazowego</w:t>
            </w:r>
            <w:r w:rsidRPr="002F09C6">
              <w:rPr>
                <w:rFonts w:eastAsia="Times New Roman" w:cstheme="minorHAnsi"/>
                <w:sz w:val="20"/>
                <w:szCs w:val="20"/>
              </w:rPr>
              <w:t xml:space="preserve"> </w:t>
            </w:r>
            <w:r w:rsidR="002C46CF">
              <w:rPr>
                <w:rFonts w:eastAsia="Times New Roman" w:cstheme="minorHAnsi"/>
                <w:sz w:val="20"/>
                <w:szCs w:val="20"/>
              </w:rPr>
              <w:t>jednak</w:t>
            </w:r>
            <w:r w:rsidRPr="002F09C6">
              <w:rPr>
                <w:rFonts w:eastAsia="Times New Roman" w:cstheme="minorHAnsi"/>
                <w:sz w:val="20"/>
                <w:szCs w:val="20"/>
              </w:rPr>
              <w:t xml:space="preserve"> nie będą na nie </w:t>
            </w:r>
            <w:r w:rsidR="002C46CF">
              <w:rPr>
                <w:rFonts w:eastAsia="Times New Roman" w:cstheme="minorHAnsi"/>
                <w:sz w:val="20"/>
                <w:szCs w:val="20"/>
              </w:rPr>
              <w:t xml:space="preserve">negatywnie długoterminowo </w:t>
            </w:r>
            <w:r w:rsidRPr="002F09C6">
              <w:rPr>
                <w:rFonts w:eastAsia="Times New Roman" w:cstheme="minorHAnsi"/>
                <w:sz w:val="20"/>
                <w:szCs w:val="20"/>
              </w:rPr>
              <w:t xml:space="preserve">oddziaływać. </w:t>
            </w:r>
            <w:r w:rsidRPr="002F09C6">
              <w:rPr>
                <w:rFonts w:cstheme="minorHAnsi"/>
                <w:sz w:val="20"/>
                <w:szCs w:val="20"/>
              </w:rPr>
              <w:t>Ponadto inwestycje te ze względu na ich przeznaczenie zostają umiejscowione na terenach zmienionych antropogenicznie (terenach zabudowanych, zurbanizowanych) lub w ich bezpośrednim sąsiedztwie, co zniweluje lub całkowicie wyeliminuje potrzebę odstępstwa od jakiegokolwiek z wymienionych zakazów lub działań w zakresie czynnej ochrony ekosystemów.</w:t>
            </w:r>
          </w:p>
          <w:p w14:paraId="558C19A5" w14:textId="77777777" w:rsidR="002F09C6" w:rsidRPr="002F09C6" w:rsidRDefault="002F09C6" w:rsidP="00C63170">
            <w:pPr>
              <w:spacing w:before="20" w:after="20"/>
              <w:jc w:val="both"/>
              <w:rPr>
                <w:rFonts w:cstheme="minorHAnsi"/>
                <w:sz w:val="20"/>
                <w:szCs w:val="20"/>
              </w:rPr>
            </w:pPr>
            <w:r w:rsidRPr="002F09C6">
              <w:rPr>
                <w:rFonts w:eastAsia="Times New Roman" w:cstheme="minorHAnsi"/>
                <w:sz w:val="20"/>
                <w:szCs w:val="20"/>
              </w:rPr>
              <w:t>Mając na uwadze charakter zadań oraz zastosowanie rozwiązań chroniących środowisko na etapie realizacji oraz eksploatacji przedsięwzięcia nie przewiduje się negatywnego oddziaływania inwestycji w odniesieniu do realizacji zarówno celów środowiskowych wyznaczonych dla wód powierzchniowych i podziemnych i celów ochrony form ochrony przyrody, w tym na Obszary Natura 2000. Przedmiotowe zadanie zalicza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272237B0" w14:textId="77777777" w:rsidTr="00C63170">
        <w:trPr>
          <w:trHeight w:val="23"/>
          <w:jc w:val="center"/>
        </w:trPr>
        <w:tc>
          <w:tcPr>
            <w:tcW w:w="15741" w:type="dxa"/>
            <w:gridSpan w:val="2"/>
            <w:shd w:val="clear" w:color="auto" w:fill="D4EAF3"/>
            <w:tcMar>
              <w:top w:w="28" w:type="dxa"/>
              <w:left w:w="68" w:type="dxa"/>
              <w:bottom w:w="28" w:type="dxa"/>
              <w:right w:w="68" w:type="dxa"/>
            </w:tcMar>
            <w:vAlign w:val="center"/>
          </w:tcPr>
          <w:p w14:paraId="4DFABC9A" w14:textId="77777777" w:rsidR="002F09C6" w:rsidRPr="002F09C6" w:rsidRDefault="002F09C6" w:rsidP="00C63170">
            <w:pPr>
              <w:spacing w:before="20" w:after="20"/>
              <w:jc w:val="center"/>
              <w:rPr>
                <w:rFonts w:eastAsia="Calibri" w:cstheme="minorHAnsi"/>
                <w:b/>
                <w:bCs/>
                <w:sz w:val="20"/>
                <w:szCs w:val="20"/>
              </w:rPr>
            </w:pPr>
            <w:r w:rsidRPr="002F09C6">
              <w:rPr>
                <w:rFonts w:eastAsia="Times New Roman" w:cstheme="minorHAnsi"/>
                <w:b/>
                <w:bCs/>
                <w:sz w:val="20"/>
                <w:szCs w:val="20"/>
                <w:lang w:eastAsia="pl-PL"/>
              </w:rPr>
              <w:t>Kierunek działania 1.3. Stworzenie atrakcyjnej oferty czasu wolnego</w:t>
            </w:r>
          </w:p>
        </w:tc>
      </w:tr>
      <w:tr w:rsidR="002F09C6" w:rsidRPr="00F6722D" w14:paraId="1B0CD807" w14:textId="77777777" w:rsidTr="00C63170">
        <w:trPr>
          <w:trHeight w:val="23"/>
          <w:jc w:val="center"/>
        </w:trPr>
        <w:tc>
          <w:tcPr>
            <w:tcW w:w="4481" w:type="dxa"/>
            <w:tcMar>
              <w:top w:w="28" w:type="dxa"/>
              <w:left w:w="68" w:type="dxa"/>
              <w:bottom w:w="28" w:type="dxa"/>
              <w:right w:w="68" w:type="dxa"/>
            </w:tcMar>
            <w:vAlign w:val="center"/>
          </w:tcPr>
          <w:p w14:paraId="66BF294F" w14:textId="77777777" w:rsidR="002F09C6" w:rsidRPr="002F09C6" w:rsidRDefault="002F09C6" w:rsidP="0073421C">
            <w:pPr>
              <w:pStyle w:val="Akapitzlist"/>
              <w:numPr>
                <w:ilvl w:val="0"/>
                <w:numId w:val="83"/>
              </w:numPr>
              <w:spacing w:before="20" w:after="20"/>
              <w:ind w:left="232" w:hanging="232"/>
              <w:rPr>
                <w:rFonts w:eastAsia="Calibri" w:cstheme="minorHAnsi"/>
                <w:iCs/>
                <w:sz w:val="20"/>
                <w:szCs w:val="20"/>
                <w:lang w:eastAsia="pl-PL"/>
              </w:rPr>
            </w:pPr>
            <w:r w:rsidRPr="002F09C6">
              <w:rPr>
                <w:rFonts w:cstheme="minorHAnsi"/>
                <w:sz w:val="20"/>
                <w:szCs w:val="20"/>
              </w:rPr>
              <w:t>Modernizacja Pałacu Starzeńskich w Płazie - tj. budynku A Powiatowego Domu Pomocy Społecznej w Płazie</w:t>
            </w:r>
          </w:p>
          <w:p w14:paraId="4EA0BBC0" w14:textId="77777777" w:rsidR="002F09C6" w:rsidRPr="002F09C6" w:rsidRDefault="002F09C6" w:rsidP="0073421C">
            <w:pPr>
              <w:pStyle w:val="Akapitzlist"/>
              <w:numPr>
                <w:ilvl w:val="0"/>
                <w:numId w:val="83"/>
              </w:numPr>
              <w:spacing w:before="20" w:after="20"/>
              <w:ind w:left="232" w:hanging="232"/>
              <w:rPr>
                <w:rFonts w:eastAsia="Calibri" w:cstheme="minorHAnsi"/>
                <w:iCs/>
                <w:sz w:val="20"/>
                <w:szCs w:val="20"/>
                <w:lang w:eastAsia="pl-PL"/>
              </w:rPr>
            </w:pPr>
            <w:r w:rsidRPr="002F09C6">
              <w:rPr>
                <w:rFonts w:cstheme="minorHAnsi"/>
                <w:sz w:val="20"/>
                <w:szCs w:val="20"/>
              </w:rPr>
              <w:t>Modernizacja i poprawa dostępności placówek (fili) Miejskiej Biblioteki Publicznej na terenie gminy Trzebinia</w:t>
            </w:r>
          </w:p>
          <w:p w14:paraId="074F9EDA" w14:textId="77777777" w:rsidR="002F09C6" w:rsidRPr="002F09C6" w:rsidRDefault="002F09C6" w:rsidP="0073421C">
            <w:pPr>
              <w:pStyle w:val="Akapitzlist"/>
              <w:numPr>
                <w:ilvl w:val="0"/>
                <w:numId w:val="83"/>
              </w:numPr>
              <w:spacing w:before="20" w:after="20"/>
              <w:ind w:left="232" w:hanging="232"/>
              <w:rPr>
                <w:rFonts w:eastAsia="Calibri" w:cstheme="minorHAnsi"/>
                <w:iCs/>
                <w:sz w:val="20"/>
                <w:szCs w:val="20"/>
                <w:lang w:eastAsia="pl-PL"/>
              </w:rPr>
            </w:pPr>
            <w:r w:rsidRPr="002F09C6">
              <w:rPr>
                <w:rFonts w:cstheme="minorHAnsi"/>
                <w:sz w:val="20"/>
                <w:szCs w:val="20"/>
              </w:rPr>
              <w:t>Poszerzenie oferty usług Krytej Pływalni poprzez przebudowę, rozbudowę i modernizację istniejącego obiektu</w:t>
            </w:r>
          </w:p>
          <w:p w14:paraId="148DCC77" w14:textId="77777777" w:rsidR="002F09C6" w:rsidRPr="002F09C6" w:rsidRDefault="002F09C6" w:rsidP="0073421C">
            <w:pPr>
              <w:pStyle w:val="Akapitzlist"/>
              <w:numPr>
                <w:ilvl w:val="0"/>
                <w:numId w:val="83"/>
              </w:numPr>
              <w:spacing w:before="20" w:after="20"/>
              <w:ind w:left="232" w:hanging="232"/>
              <w:rPr>
                <w:rFonts w:eastAsia="Calibri" w:cstheme="minorHAnsi"/>
                <w:iCs/>
                <w:sz w:val="20"/>
                <w:szCs w:val="20"/>
                <w:lang w:eastAsia="pl-PL"/>
              </w:rPr>
            </w:pPr>
            <w:r w:rsidRPr="002F09C6">
              <w:rPr>
                <w:rFonts w:cstheme="minorHAnsi"/>
                <w:sz w:val="20"/>
                <w:szCs w:val="20"/>
              </w:rPr>
              <w:t>Remont dachu na Budynku Trzebińskiego Parku Rozrywki w Myślchowicach oraz remont werandy i schodów wejściowych</w:t>
            </w:r>
          </w:p>
          <w:p w14:paraId="1EE9BEB5" w14:textId="77777777" w:rsidR="002F09C6" w:rsidRPr="002F09C6" w:rsidRDefault="002F09C6" w:rsidP="0073421C">
            <w:pPr>
              <w:pStyle w:val="Akapitzlist"/>
              <w:numPr>
                <w:ilvl w:val="0"/>
                <w:numId w:val="83"/>
              </w:numPr>
              <w:spacing w:before="20" w:after="20"/>
              <w:ind w:left="232" w:hanging="232"/>
              <w:rPr>
                <w:rFonts w:eastAsia="Calibri" w:cstheme="minorHAnsi"/>
                <w:iCs/>
                <w:sz w:val="20"/>
                <w:szCs w:val="20"/>
                <w:lang w:eastAsia="pl-PL"/>
              </w:rPr>
            </w:pPr>
            <w:r w:rsidRPr="002F09C6">
              <w:rPr>
                <w:rFonts w:cstheme="minorHAnsi"/>
                <w:sz w:val="20"/>
                <w:szCs w:val="20"/>
              </w:rPr>
              <w:t>Poprawa standardu infrastruktury Domu Kultury Sokół i Kina Sokół:</w:t>
            </w:r>
          </w:p>
          <w:p w14:paraId="0845F88E" w14:textId="77777777" w:rsidR="002F09C6" w:rsidRPr="002F09C6" w:rsidRDefault="002F09C6" w:rsidP="00C63170">
            <w:pPr>
              <w:rPr>
                <w:rFonts w:cstheme="minorHAnsi"/>
                <w:sz w:val="20"/>
                <w:szCs w:val="20"/>
              </w:rPr>
            </w:pPr>
            <w:r w:rsidRPr="002F09C6">
              <w:rPr>
                <w:rFonts w:cstheme="minorHAnsi"/>
                <w:sz w:val="20"/>
                <w:szCs w:val="20"/>
              </w:rPr>
              <w:t xml:space="preserve">Remont sali kinowo-teatralnej poprzez wymianę siedzeń na widowni oraz remont łazienek, </w:t>
            </w:r>
          </w:p>
          <w:p w14:paraId="7F5D080B" w14:textId="77777777" w:rsidR="002F09C6" w:rsidRPr="002F09C6" w:rsidRDefault="002F09C6" w:rsidP="00C63170">
            <w:pPr>
              <w:rPr>
                <w:rFonts w:cstheme="minorHAnsi"/>
                <w:sz w:val="20"/>
                <w:szCs w:val="20"/>
              </w:rPr>
            </w:pPr>
            <w:r w:rsidRPr="002F09C6">
              <w:rPr>
                <w:rFonts w:cstheme="minorHAnsi"/>
                <w:sz w:val="20"/>
                <w:szCs w:val="20"/>
              </w:rPr>
              <w:t>Rozbudowa systemu oświetlenia scenicznego Sali teatralnej domu kultury Sokół,</w:t>
            </w:r>
          </w:p>
          <w:p w14:paraId="2F0A917F" w14:textId="77777777" w:rsidR="002F09C6" w:rsidRPr="002F09C6" w:rsidRDefault="002F09C6" w:rsidP="00C63170">
            <w:pPr>
              <w:spacing w:before="20" w:after="20"/>
              <w:rPr>
                <w:rFonts w:cstheme="minorHAnsi"/>
                <w:sz w:val="20"/>
                <w:szCs w:val="20"/>
              </w:rPr>
            </w:pPr>
            <w:r w:rsidRPr="002F09C6">
              <w:rPr>
                <w:rFonts w:cstheme="minorHAnsi"/>
                <w:sz w:val="20"/>
                <w:szCs w:val="20"/>
              </w:rPr>
              <w:t>Rozbudowa parkingu przy domu kultury i kinie Sokół oraz przy Dworze Zieleniewskich</w:t>
            </w:r>
          </w:p>
          <w:p w14:paraId="437C8695" w14:textId="77777777" w:rsidR="002F09C6" w:rsidRPr="002F09C6" w:rsidRDefault="002F09C6" w:rsidP="0073421C">
            <w:pPr>
              <w:pStyle w:val="Akapitzlist"/>
              <w:numPr>
                <w:ilvl w:val="0"/>
                <w:numId w:val="84"/>
              </w:numPr>
              <w:spacing w:before="20" w:after="20"/>
              <w:ind w:left="232" w:hanging="232"/>
              <w:rPr>
                <w:rFonts w:eastAsia="Calibri" w:cstheme="minorHAnsi"/>
                <w:iCs/>
                <w:sz w:val="20"/>
                <w:szCs w:val="20"/>
                <w:lang w:eastAsia="pl-PL"/>
              </w:rPr>
            </w:pPr>
            <w:r w:rsidRPr="002F09C6">
              <w:rPr>
                <w:rFonts w:cstheme="minorHAnsi"/>
                <w:sz w:val="20"/>
                <w:szCs w:val="20"/>
              </w:rPr>
              <w:t>Budowa stałej sceny plenerowej wraz z zapleczem technicznym na placu przy ulicy Ochronkowej</w:t>
            </w:r>
          </w:p>
          <w:p w14:paraId="1B43ECFB" w14:textId="77777777" w:rsidR="002F09C6" w:rsidRPr="002F09C6" w:rsidRDefault="002F09C6" w:rsidP="0073421C">
            <w:pPr>
              <w:pStyle w:val="Akapitzlist"/>
              <w:numPr>
                <w:ilvl w:val="0"/>
                <w:numId w:val="84"/>
              </w:numPr>
              <w:spacing w:before="20" w:after="20"/>
              <w:ind w:left="232" w:hanging="232"/>
              <w:rPr>
                <w:rFonts w:eastAsia="Calibri" w:cstheme="minorHAnsi"/>
                <w:iCs/>
                <w:sz w:val="20"/>
                <w:szCs w:val="20"/>
                <w:lang w:eastAsia="pl-PL"/>
              </w:rPr>
            </w:pPr>
            <w:r w:rsidRPr="002F09C6">
              <w:rPr>
                <w:rFonts w:cstheme="minorHAnsi"/>
                <w:sz w:val="20"/>
                <w:szCs w:val="20"/>
              </w:rPr>
              <w:t>Nowa filia MBP w Żarkach</w:t>
            </w:r>
          </w:p>
          <w:p w14:paraId="17E70D69" w14:textId="77777777" w:rsidR="002F09C6" w:rsidRPr="002F09C6" w:rsidRDefault="002F09C6" w:rsidP="0073421C">
            <w:pPr>
              <w:pStyle w:val="Akapitzlist"/>
              <w:numPr>
                <w:ilvl w:val="0"/>
                <w:numId w:val="84"/>
              </w:numPr>
              <w:spacing w:before="20" w:after="20"/>
              <w:ind w:left="232" w:hanging="232"/>
              <w:rPr>
                <w:rFonts w:eastAsia="Calibri" w:cstheme="minorHAnsi"/>
                <w:iCs/>
                <w:sz w:val="20"/>
                <w:szCs w:val="20"/>
                <w:lang w:eastAsia="pl-PL"/>
              </w:rPr>
            </w:pPr>
            <w:r w:rsidRPr="002F09C6">
              <w:rPr>
                <w:rFonts w:cstheme="minorHAnsi"/>
                <w:sz w:val="20"/>
                <w:szCs w:val="20"/>
              </w:rPr>
              <w:t>Modernizacja, remont i rozbudowa Domów Kultury w Babicach, Wygiełzowie i Olszynach oraz budynku „Stara szkoła” w Mętkowie</w:t>
            </w:r>
          </w:p>
          <w:p w14:paraId="15FA3FC7" w14:textId="77777777" w:rsidR="002F09C6" w:rsidRPr="002F09C6" w:rsidRDefault="002F09C6" w:rsidP="0073421C">
            <w:pPr>
              <w:pStyle w:val="Akapitzlist"/>
              <w:numPr>
                <w:ilvl w:val="0"/>
                <w:numId w:val="84"/>
              </w:numPr>
              <w:spacing w:before="20" w:after="20"/>
              <w:ind w:left="232" w:hanging="232"/>
              <w:rPr>
                <w:rFonts w:eastAsia="Calibri" w:cstheme="minorHAnsi"/>
                <w:iCs/>
                <w:sz w:val="20"/>
                <w:szCs w:val="20"/>
                <w:lang w:eastAsia="pl-PL"/>
              </w:rPr>
            </w:pPr>
            <w:r w:rsidRPr="002F09C6">
              <w:rPr>
                <w:rFonts w:cstheme="minorHAnsi"/>
                <w:sz w:val="20"/>
                <w:szCs w:val="20"/>
              </w:rPr>
              <w:t>Infrastruktura kulturalna w Zagórzu i Babicach</w:t>
            </w:r>
          </w:p>
          <w:p w14:paraId="3C6D6579" w14:textId="77777777" w:rsidR="002F09C6" w:rsidRPr="002F09C6" w:rsidRDefault="002F09C6" w:rsidP="0073421C">
            <w:pPr>
              <w:pStyle w:val="Akapitzlist"/>
              <w:numPr>
                <w:ilvl w:val="0"/>
                <w:numId w:val="84"/>
              </w:numPr>
              <w:spacing w:before="20" w:after="20"/>
              <w:ind w:left="232" w:hanging="232"/>
              <w:rPr>
                <w:rFonts w:eastAsia="Calibri" w:cstheme="minorHAnsi"/>
                <w:iCs/>
                <w:sz w:val="20"/>
                <w:szCs w:val="20"/>
                <w:lang w:eastAsia="pl-PL"/>
              </w:rPr>
            </w:pPr>
            <w:r w:rsidRPr="002F09C6">
              <w:rPr>
                <w:rFonts w:cstheme="minorHAnsi"/>
                <w:sz w:val="20"/>
                <w:szCs w:val="20"/>
              </w:rPr>
              <w:t>Rozbudowa budynku biblioteki w Płazie</w:t>
            </w:r>
          </w:p>
        </w:tc>
        <w:tc>
          <w:tcPr>
            <w:tcW w:w="11260" w:type="dxa"/>
            <w:tcMar>
              <w:top w:w="28" w:type="dxa"/>
              <w:left w:w="68" w:type="dxa"/>
              <w:bottom w:w="28" w:type="dxa"/>
              <w:right w:w="68" w:type="dxa"/>
            </w:tcMar>
            <w:vAlign w:val="center"/>
          </w:tcPr>
          <w:p w14:paraId="4BDAA4EE"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 xml:space="preserve">Działania przewidują remonty, modernizacje, rozbudowy a także budowy nowych obiektów użyteczności publicznej w obszarze już zurbanizowanym. Podczas prowadzenia robót wystąpią negatywne oddziaływania na ludzi w postaci emisji hałasu i zanieczyszczeń do powietrza. W celu ograniczenia uciążliwości inwestycji mieszkańcy powinny być poinformowani o okresie, w jakim odbywać będą się prace, a te z kolei powinny być prowadzone w porze dziennej, gdy hałas jest mniej uciążliwy. Wykonywane prace ziemne nie będą prowadziły do zmiany stosunków wodnych, nie będzie się także odbywała emisja zanieczyszczeń do wód. Oddziaływanie na powierzchnie ziemi będzie związane z etapem budowy ze względu na wykonanie wykopów. </w:t>
            </w:r>
          </w:p>
          <w:p w14:paraId="1DF60D5D"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Pojawienie się nowej, estetycznie zaprojektowanej formy w przestrzeni wzbogaci krajobraz. Lokalna, punktowa skala prac budowlanych w przestrzeni zmienionej antropogenicznie nie będą stanowić żadnego zagrożenia. Ewentualne niedogodności związane z realizacją przedsięwzięcia będą miały charakter krótkoterminowy i mogą charakteryzować się oddziaływaniem jedynie w bezpośrednim sąsiedztwie prowadzonych prac, jednak skala tego wpływu będzie minimalna. Oddziaływanie negatywne związane będzie wyłącznie ze specyfiką prowadzonych prac budowlanych, jest ono bezpośrednie, chwilowe i krótkoterminowe, ustanie natychmiast po zaprzestaniu prac.</w:t>
            </w:r>
          </w:p>
          <w:p w14:paraId="036B6688"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 xml:space="preserve">Zadania wpłyną pozytywnie na ludzi poprzez poszerzenie infrastruktury służącej zapewnieniu bezpieczeństwa oraz spędzania wolnego czasu i integracji społecznej. </w:t>
            </w:r>
          </w:p>
          <w:p w14:paraId="4A49164B"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Zadania nie będą wpływały negatywnie na ustanowione cele ochrony form ochrony przyrody. Działania te zaliczają się do inwestycji celu publicznego. umiejscowionych na terenach zmienionych antropogenicznie (terenach zabudowanych, zurbanizowanych), co zniweluje lub całkowicie wyeliminuje potrzebę odstępstwa od jakiegokolwiek z wymienionych zakazów lub działań w zakresie czynnej ochrony ekosystemów.</w:t>
            </w:r>
          </w:p>
          <w:p w14:paraId="70E91F7F" w14:textId="1CD731FA" w:rsidR="002F09C6" w:rsidRPr="002F09C6" w:rsidRDefault="002F09C6" w:rsidP="00C63170">
            <w:pPr>
              <w:spacing w:before="20" w:after="20"/>
              <w:jc w:val="both"/>
              <w:rPr>
                <w:rFonts w:cstheme="minorHAnsi"/>
                <w:sz w:val="20"/>
                <w:szCs w:val="20"/>
              </w:rPr>
            </w:pPr>
            <w:r w:rsidRPr="002F09C6">
              <w:rPr>
                <w:rFonts w:eastAsia="Times New Roman" w:cstheme="minorHAnsi"/>
                <w:sz w:val="20"/>
                <w:szCs w:val="20"/>
              </w:rPr>
              <w:t xml:space="preserve">Mając na uwadze charakter zadań oraz zastosowanie rozwiązań chroniących środowisko na etapie realizacji oraz eksploatacji przedsięwzięcia nie przewiduje się negatywnego oddziaływania inwestycji w odniesieniu do realizacji zarówno celów środowiskowych wyznaczonych dla wód powierzchniowych i podziemnych i celów ochrony form ochrony przyrody, w tym na Obszary Natura 2000. </w:t>
            </w:r>
            <w:r w:rsidRPr="002F09C6">
              <w:rPr>
                <w:rFonts w:cstheme="minorHAnsi"/>
                <w:sz w:val="20"/>
                <w:szCs w:val="20"/>
              </w:rPr>
              <w:t>Zadania będą realizowane w terenie zurbanizowanym poza obszarami form ochrony przyrody, w tym obszarami Natura 2000</w:t>
            </w:r>
            <w:r w:rsidR="0073661A">
              <w:rPr>
                <w:rFonts w:cstheme="minorHAnsi"/>
                <w:sz w:val="20"/>
                <w:szCs w:val="20"/>
              </w:rPr>
              <w:t xml:space="preserve"> (jedynie modernizacja fili Miejskiej Biblioteki Publicznej będzie realizowana w granicach parku krajobrazowego, jednak zakres prac nie będzie oddziaływał na środowisko)</w:t>
            </w:r>
            <w:r w:rsidRPr="002F09C6">
              <w:rPr>
                <w:rFonts w:cstheme="minorHAnsi"/>
                <w:sz w:val="20"/>
                <w:szCs w:val="20"/>
              </w:rPr>
              <w:t>, stąd nie będą na nie oddziaływać.</w:t>
            </w:r>
          </w:p>
          <w:p w14:paraId="3A6A4CB0" w14:textId="77777777" w:rsidR="002F09C6" w:rsidRPr="002F09C6" w:rsidRDefault="002F09C6" w:rsidP="00C63170">
            <w:pPr>
              <w:spacing w:before="20" w:after="20"/>
              <w:jc w:val="both"/>
              <w:rPr>
                <w:rFonts w:eastAsia="Calibri" w:cstheme="minorHAnsi"/>
                <w:sz w:val="20"/>
                <w:szCs w:val="20"/>
              </w:rPr>
            </w:pPr>
            <w:r w:rsidRPr="002F09C6">
              <w:rPr>
                <w:rFonts w:eastAsia="Times New Roman" w:cstheme="minorHAnsi"/>
                <w:sz w:val="20"/>
                <w:szCs w:val="20"/>
              </w:rPr>
              <w:t>Przedmiotowe zadania zaliczają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0B8F0C84" w14:textId="77777777" w:rsidTr="00C63170">
        <w:trPr>
          <w:trHeight w:val="23"/>
          <w:jc w:val="center"/>
        </w:trPr>
        <w:tc>
          <w:tcPr>
            <w:tcW w:w="4481" w:type="dxa"/>
            <w:tcMar>
              <w:top w:w="28" w:type="dxa"/>
              <w:left w:w="68" w:type="dxa"/>
              <w:bottom w:w="28" w:type="dxa"/>
              <w:right w:w="68" w:type="dxa"/>
            </w:tcMar>
            <w:vAlign w:val="center"/>
          </w:tcPr>
          <w:p w14:paraId="56C84115"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Rozwój działalności kulturalnej Miejskiej Biblioteki Publicznej w Trzebini poprzez rozwój oferty warsztatów dla dzieci i dorosłych oraz różnego rodzaju wydarzeń kulturalnych</w:t>
            </w:r>
          </w:p>
          <w:p w14:paraId="5B75B9D7"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Zmiana sprzętu komputerowego oraz rozbudowa systemu bibliotecznego PROLIB</w:t>
            </w:r>
          </w:p>
          <w:p w14:paraId="4E674692"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Poprawa dostępności architektonicznej, informacyjno-komunikacyjnej i cyfrowej w gminnych ośrodkach</w:t>
            </w:r>
          </w:p>
          <w:p w14:paraId="6B0B243B"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„Kultura z pełnym dostępem” - poprawa dostępności architektonicznej do instytucji kultury</w:t>
            </w:r>
          </w:p>
          <w:p w14:paraId="2579D96E"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Poprawa dostępności libiąskich obiektów kultury dla osób ze szczególnymi potrzebami</w:t>
            </w:r>
          </w:p>
          <w:p w14:paraId="4E971D50"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Poprawa dostępności architektonicznej, informacyjno-komunikacyjnej i cyfrowej placówkach kulturalnych gminy Babice i bibliotekach</w:t>
            </w:r>
          </w:p>
        </w:tc>
        <w:tc>
          <w:tcPr>
            <w:tcW w:w="11260" w:type="dxa"/>
            <w:tcMar>
              <w:top w:w="28" w:type="dxa"/>
              <w:left w:w="68" w:type="dxa"/>
              <w:bottom w:w="28" w:type="dxa"/>
              <w:right w:w="68" w:type="dxa"/>
            </w:tcMar>
            <w:vAlign w:val="center"/>
          </w:tcPr>
          <w:p w14:paraId="164C636D"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Zadania nie mają charakteru inwestycyjnego, dotyczą sfery społecznej i w wyniku ich realizacji nie powstanie infrastruktura oddziałująca na analizowane komponenty środowiska. Realizacja zadań będzie mieć pozytywny wpływ na ludzi poprzez poprawę dostępności do usług kulturalnych i zwiększenie aktywności uczestnictwa w życiu społecznym. Działania nie będą mieć wpływu na pozostałe komponenty środowiska.</w:t>
            </w:r>
          </w:p>
        </w:tc>
      </w:tr>
      <w:tr w:rsidR="002F09C6" w:rsidRPr="00F6722D" w14:paraId="56B9E785" w14:textId="77777777" w:rsidTr="00C63170">
        <w:trPr>
          <w:trHeight w:val="23"/>
          <w:jc w:val="center"/>
        </w:trPr>
        <w:tc>
          <w:tcPr>
            <w:tcW w:w="4481" w:type="dxa"/>
            <w:tcMar>
              <w:top w:w="28" w:type="dxa"/>
              <w:left w:w="68" w:type="dxa"/>
              <w:bottom w:w="28" w:type="dxa"/>
              <w:right w:w="68" w:type="dxa"/>
            </w:tcMar>
            <w:vAlign w:val="center"/>
          </w:tcPr>
          <w:p w14:paraId="09DFD51C"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Modernizacja, przebudowa i poprawa efektywności energetycznej gminnych obiektów kultury celem poszerzenia oferty programowej</w:t>
            </w:r>
          </w:p>
          <w:p w14:paraId="6AFF4CA4"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Termomodernizacja budynku Krytej Pływalni w Chrzanowie</w:t>
            </w:r>
          </w:p>
        </w:tc>
        <w:tc>
          <w:tcPr>
            <w:tcW w:w="11260" w:type="dxa"/>
            <w:tcMar>
              <w:top w:w="28" w:type="dxa"/>
              <w:left w:w="68" w:type="dxa"/>
              <w:bottom w:w="28" w:type="dxa"/>
              <w:right w:w="68" w:type="dxa"/>
            </w:tcMar>
            <w:vAlign w:val="center"/>
          </w:tcPr>
          <w:p w14:paraId="5F2C15A1"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Realizacja zadań przyczyni się do poprawy jakości powietrza. Efektem będzie zmniejszenie poziomu zanieczyszczeń w wodach, glebie oraz powietrzu, co wpłynie korzystnie na warunki bytowania zwierząt i roślin. Spadek energochłonności budynków oznacza bezpośrednio spadek zapotrzebowania na zużycie paliw. Z kolei minimalizacja energetycznego wykorzystywania substancji wiąże się z ograniczeniem ingerencji w środowisko naturalne (do której dochodzi podczas ich wydobycia, skutkującej m.in. zaburzaniem równowagi środowiska wodnego czy niszczeniem cennych siedlisk flory oraz fauny). Mniejsze zużycie paliw przekłada się wprost proporcjonalnie na mniejsze ilości spalin generowanych przez poszczególny budynek. Jedynym oddziaływaniem na krajobraz, jakie można założyć, to oddziaływanie pozytywne związane z poprawą estetyki budynków, likwidacją/ograniczeniem występowania niskiej emisji, która w sezonie grzewczym na obszarach zurbanizowanych jest nieprzyjemnie zauważalna, oraz z ograniczeniem wyżej wspomnianej ingerencji w środowisko naturalne w celu pozyskiwania surowców (np. brak konieczności budowy nowych kopalni).</w:t>
            </w:r>
          </w:p>
          <w:p w14:paraId="3946AA9D"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 xml:space="preserve">Przed rozpoczęciem prac związanych z termomodernizacją budynków zarządca powinien wykonać ekspertyzę przyrodniczą stwierdzającą obecność lub brak chronionych gatunków ptaków i nietoperzy w danym obiekcie budowlanym. Ekspertyzę powinna wykonać osoba merytorycznie związana z ornitologią (ptaki) i chiropterologią (nietoperze). W przypadku konieczności zniszczenia podczas prac budowlanych siedlisk ptaków objętych ochroną, należy uzyskać zezwolenie Regionalnego Dyrektora Ochrony Środowiska, przy jednoczesnym zapewnieniu zastępczych miejsc lęgowych m.in.: poprzez zawieszenie budek lęgowych dla ptaków i budek lub schronów dla nietoperzy. </w:t>
            </w:r>
          </w:p>
          <w:p w14:paraId="670C1CCE" w14:textId="77777777" w:rsidR="002F09C6" w:rsidRPr="002F09C6" w:rsidRDefault="002F09C6" w:rsidP="00C63170">
            <w:pPr>
              <w:spacing w:before="20" w:after="20"/>
              <w:jc w:val="both"/>
              <w:rPr>
                <w:rFonts w:cstheme="minorHAnsi"/>
                <w:sz w:val="20"/>
                <w:szCs w:val="20"/>
              </w:rPr>
            </w:pPr>
            <w:r w:rsidRPr="002F09C6">
              <w:rPr>
                <w:rFonts w:eastAsia="Calibri" w:cstheme="minorHAnsi"/>
                <w:sz w:val="20"/>
                <w:szCs w:val="20"/>
              </w:rPr>
              <w:t xml:space="preserve">W przypadku działań termomodernizacyjnych i modernizacyjnych, na etapie prowadzenia prac może pojawić się również negatywne, krótkoterminowe oddziaływanie na powietrze i klimat – zwłaszcza w przypadku prowadzenia demontażu pokryć dachowych wykonanych z azbestu, kiedy to do powietrza będzie zachodzić emisja włókien azbestowych oraz na krajobraz, ponieważ zwłaszcza demontaż pokryć dachowych na etapie wykonywania prac, będzie wpływał na chwilowe i odwracalne obniżenie walorów krajobrazowych danego terenu. Po zaprzestaniu prac remontowych zadanie polegające na termomodernizacji i modernizacji budynków będzie jednak w sposób długoterminowy oddziaływać pozytywnie na </w:t>
            </w:r>
            <w:r w:rsidRPr="002F09C6">
              <w:rPr>
                <w:rFonts w:cstheme="minorHAnsi"/>
                <w:sz w:val="20"/>
                <w:szCs w:val="20"/>
              </w:rPr>
              <w:t>zwierzęta, powierzchnię ziemi oraz krajobraz, ludzi, powietrze, klimat i zasoby naturalne</w:t>
            </w:r>
            <w:r w:rsidRPr="002F09C6">
              <w:rPr>
                <w:rFonts w:eastAsia="Calibri" w:cstheme="minorHAnsi"/>
                <w:sz w:val="20"/>
                <w:szCs w:val="20"/>
              </w:rPr>
              <w:t xml:space="preserve">. Budynki, po przeprowadzonej termomodernizacji będą bardziej efektywne energetycznie, a w związku z tym mniej emisyjne do środowiska. </w:t>
            </w:r>
            <w:r w:rsidRPr="002F09C6">
              <w:rPr>
                <w:rFonts w:cstheme="minorHAnsi"/>
                <w:sz w:val="20"/>
                <w:szCs w:val="20"/>
              </w:rPr>
              <w:t>Zadania będą realizowane w terenie zurbanizowanym poza obszarami form ochrony przyrody, w tym obszarami Natura 2000.</w:t>
            </w:r>
          </w:p>
        </w:tc>
      </w:tr>
      <w:tr w:rsidR="002F09C6" w:rsidRPr="00F6722D" w14:paraId="4E35F439" w14:textId="77777777" w:rsidTr="00C63170">
        <w:trPr>
          <w:trHeight w:val="23"/>
          <w:jc w:val="center"/>
        </w:trPr>
        <w:tc>
          <w:tcPr>
            <w:tcW w:w="4481" w:type="dxa"/>
            <w:tcMar>
              <w:top w:w="28" w:type="dxa"/>
              <w:left w:w="68" w:type="dxa"/>
              <w:bottom w:w="28" w:type="dxa"/>
              <w:right w:w="68" w:type="dxa"/>
            </w:tcMar>
            <w:vAlign w:val="center"/>
          </w:tcPr>
          <w:p w14:paraId="34F3CD9B"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 xml:space="preserve">Rozwój infrastruktury sportowej w Powiecie Chrzanowskim: </w:t>
            </w:r>
          </w:p>
          <w:p w14:paraId="0823898E" w14:textId="77777777" w:rsidR="002F09C6" w:rsidRPr="002F09C6" w:rsidRDefault="002F09C6" w:rsidP="00C63170">
            <w:pPr>
              <w:rPr>
                <w:rFonts w:cstheme="minorHAnsi"/>
                <w:sz w:val="20"/>
                <w:szCs w:val="20"/>
              </w:rPr>
            </w:pPr>
            <w:r w:rsidRPr="002F09C6">
              <w:rPr>
                <w:rFonts w:cstheme="minorHAnsi"/>
                <w:sz w:val="20"/>
                <w:szCs w:val="20"/>
              </w:rPr>
              <w:t xml:space="preserve">1.Budowa boiska wielofunkcyjnego o nawierzchni poliuretanowej w tym boiska do piłki nożnej, siatkówki, koszykówki, streetball'a oraz wykonanie placu do gry w bule przy Zespole Szkół Techniczno-Usługowych w Trzebini </w:t>
            </w:r>
          </w:p>
          <w:p w14:paraId="5660C2AF" w14:textId="77777777" w:rsidR="002F09C6" w:rsidRPr="002F09C6" w:rsidRDefault="002F09C6" w:rsidP="00C63170">
            <w:pPr>
              <w:rPr>
                <w:rFonts w:cstheme="minorHAnsi"/>
                <w:sz w:val="20"/>
                <w:szCs w:val="20"/>
              </w:rPr>
            </w:pPr>
            <w:r w:rsidRPr="002F09C6">
              <w:rPr>
                <w:rFonts w:cstheme="minorHAnsi"/>
                <w:sz w:val="20"/>
                <w:szCs w:val="20"/>
              </w:rPr>
              <w:t xml:space="preserve">2.Dostawa i montaż stolarki okiennej na Hali Sportowej przy Zespole Szkół Techniczno-Usługowych w Trzebini, ul. Gwarków 3, </w:t>
            </w:r>
          </w:p>
          <w:p w14:paraId="591992F5" w14:textId="77777777" w:rsidR="002F09C6" w:rsidRPr="002F09C6" w:rsidRDefault="002F09C6" w:rsidP="00C63170">
            <w:pPr>
              <w:spacing w:before="20" w:after="20"/>
              <w:rPr>
                <w:rFonts w:cstheme="minorHAnsi"/>
                <w:sz w:val="20"/>
                <w:szCs w:val="20"/>
              </w:rPr>
            </w:pPr>
            <w:r w:rsidRPr="002F09C6">
              <w:rPr>
                <w:rFonts w:cstheme="minorHAnsi"/>
                <w:sz w:val="20"/>
                <w:szCs w:val="20"/>
              </w:rPr>
              <w:t>3. Budowa boiska do padla przy ul. Kardynała Wyszyńskiego 19 w Chrzanowie</w:t>
            </w:r>
          </w:p>
          <w:p w14:paraId="4527A39C"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Zagospodarowanie przestrzeni publicznych przy placówkach oświatowych na cele rekreacyjno-sportowe</w:t>
            </w:r>
          </w:p>
          <w:p w14:paraId="1CBC7303"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Budowa i doposażenie gminnych placów zabaw, siłowni plenerowych</w:t>
            </w:r>
          </w:p>
          <w:p w14:paraId="0494FDAE"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Budowa skateparku i pumptracku</w:t>
            </w:r>
          </w:p>
          <w:p w14:paraId="62D4A98A"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Budowa strzelnicy</w:t>
            </w:r>
          </w:p>
          <w:p w14:paraId="13790F38"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Budowa obiektów sportowych przy Zespole Szkolno-Przedszkolnym z OI</w:t>
            </w:r>
          </w:p>
          <w:p w14:paraId="26498307"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Budowa kompleksu lekkoatletycznego przy Szkole Podstawowej Nr 3 w Libiążu</w:t>
            </w:r>
          </w:p>
          <w:p w14:paraId="6D347969"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Modernizacja Miejskiego Ośrodka Rekreacyjno-Sportowego przy ul. Piłsudskiego 10</w:t>
            </w:r>
          </w:p>
          <w:p w14:paraId="11229122"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Budowa hali łukowej nad istniejącym boiskiem sportowym przy Szkole Podstawowej nr 1 wraz z modernizacją nawierzchni</w:t>
            </w:r>
          </w:p>
          <w:p w14:paraId="76266CB0" w14:textId="77777777" w:rsidR="002F09C6" w:rsidRPr="002F09C6" w:rsidRDefault="002F09C6" w:rsidP="0073421C">
            <w:pPr>
              <w:pStyle w:val="Akapitzlist"/>
              <w:numPr>
                <w:ilvl w:val="0"/>
                <w:numId w:val="83"/>
              </w:numPr>
              <w:ind w:left="232" w:hanging="232"/>
              <w:rPr>
                <w:rFonts w:cstheme="minorHAnsi"/>
                <w:sz w:val="20"/>
                <w:szCs w:val="20"/>
              </w:rPr>
            </w:pPr>
            <w:r w:rsidRPr="002F09C6">
              <w:rPr>
                <w:rFonts w:cstheme="minorHAnsi"/>
                <w:sz w:val="20"/>
                <w:szCs w:val="20"/>
              </w:rPr>
              <w:t>Budowa i modernizacja infrastruktury sportowo – rekreacyjno-kulturalnej w Gminie Babice</w:t>
            </w:r>
          </w:p>
        </w:tc>
        <w:tc>
          <w:tcPr>
            <w:tcW w:w="11260" w:type="dxa"/>
            <w:tcMar>
              <w:top w:w="28" w:type="dxa"/>
              <w:left w:w="68" w:type="dxa"/>
              <w:bottom w:w="28" w:type="dxa"/>
              <w:right w:w="68" w:type="dxa"/>
            </w:tcMar>
            <w:vAlign w:val="center"/>
          </w:tcPr>
          <w:p w14:paraId="3B2483A4"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Planowane do budowy, przebudowy, remontów obiekty rekreacyjne i sportowe będą/są zlokalizowane w obszarze zurbanizowanym (centra miejscowości) poza obszarem chronionego krajobrazu i poza obszarami Natura 2000. Inwestycje wpłynie pozytywnie na środowisko w zakresie krajobrazu (poprawa estetyki).</w:t>
            </w:r>
          </w:p>
          <w:p w14:paraId="02DAED0B"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Planowane inwestycje nie będą wprowadzać do środowiska substancji lub energii mogących niekorzystnie wpływać na środowisko. Na etapie budowy/remontu pracujące maszyny nie będą powodować znaczącej emisji spalin ani wprowadzać do gleby żadnych szkodliwych substancji. W czasie budowy/remontu mogą występować uciążliwości akustyczne związane z pracą urządzeń. W trakcie prac może występować również emisja zanieczyszczeń do powietrza o charakterze niezorganizowanym związana z przygotowaniem terenu (roboty ziemne). Emisje będą miały charakter krótkotrwały tzn. ustaną po zaprzestaniu prac. Z uwagi na zakres prac budowalnych związanych z budową/rozbudową infrastruktury sportowej oddziaływanie inwestycji będzie w niewielkim stopniu wpływać na środowisko naturalne oraz będzie ograniczać się do terenu inwestycji.</w:t>
            </w:r>
          </w:p>
          <w:p w14:paraId="23C476E5"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Zadania nie będą wpływać negatywnie na ustanowione cele ochrony form ochrony przyrody. Działania te zaliczają się do inwestycji celu publicznego, umiejscowionych na terenach zmienionych antropogenicznie (terenach zabudowanych, zurbanizowanych), co zniweluje lub całkowicie wyeliminuje potrzebę odstępstwa od jakiegokolwiek z wymienionych zakazów lub działań w zakresie czynnej ochrony ekosystemów.</w:t>
            </w:r>
          </w:p>
          <w:p w14:paraId="4311F600" w14:textId="77777777" w:rsidR="002F09C6" w:rsidRPr="002F09C6" w:rsidRDefault="002F09C6" w:rsidP="00C63170">
            <w:pPr>
              <w:spacing w:before="20" w:after="20"/>
              <w:jc w:val="both"/>
              <w:rPr>
                <w:rFonts w:eastAsia="Times New Roman" w:cstheme="minorHAnsi"/>
                <w:sz w:val="20"/>
                <w:szCs w:val="20"/>
              </w:rPr>
            </w:pPr>
            <w:r w:rsidRPr="002F09C6">
              <w:rPr>
                <w:rFonts w:eastAsia="Times New Roman" w:cstheme="minorHAnsi"/>
                <w:sz w:val="20"/>
                <w:szCs w:val="20"/>
              </w:rPr>
              <w:t xml:space="preserve">Mając na uwadze charakter zadań oraz zastosowanie rozwiązań chroniących środowisko na etapie realizacji oraz eksploatacji przedsięwzięcia nie przewiduje się negatywnego oddziaływania inwestycji w odniesieniu do realizacji zarówno celów środowiskowych wyznaczonych dla wód powierzchniowych i podziemnych i celów ochrony form ochrony przyrody, w tym na Obszary Natura 2000. Planowane działania będą realizowane z poszanowaniem obszarów cennych przyrodniczo, rozumianych jako formy ochrony przyrody, ostoje, siedliska przyrodnicze, miejsca rozrodu i regularnego przebywania zwierząt objętych ochroną gatunkową – zgodnie z obowiązującymi w tym zakresie przepisami prawa, planami zadań ochronnych itp. </w:t>
            </w:r>
          </w:p>
          <w:p w14:paraId="2317416F" w14:textId="77777777" w:rsidR="002F09C6" w:rsidRPr="002F09C6" w:rsidRDefault="002F09C6" w:rsidP="00C63170">
            <w:pPr>
              <w:spacing w:before="20" w:after="20"/>
              <w:jc w:val="both"/>
              <w:rPr>
                <w:rFonts w:cstheme="minorHAnsi"/>
                <w:sz w:val="20"/>
                <w:szCs w:val="20"/>
              </w:rPr>
            </w:pPr>
            <w:r w:rsidRPr="002F09C6">
              <w:rPr>
                <w:rFonts w:eastAsia="Times New Roman" w:cstheme="minorHAnsi"/>
                <w:sz w:val="20"/>
                <w:szCs w:val="20"/>
              </w:rPr>
              <w:t>Przedmiotowe zadania zaliczają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251FFF13" w14:textId="77777777" w:rsidTr="00C63170">
        <w:trPr>
          <w:trHeight w:val="23"/>
          <w:jc w:val="center"/>
        </w:trPr>
        <w:tc>
          <w:tcPr>
            <w:tcW w:w="4481" w:type="dxa"/>
            <w:tcMar>
              <w:top w:w="28" w:type="dxa"/>
              <w:left w:w="68" w:type="dxa"/>
              <w:bottom w:w="28" w:type="dxa"/>
              <w:right w:w="68" w:type="dxa"/>
            </w:tcMar>
            <w:vAlign w:val="center"/>
          </w:tcPr>
          <w:p w14:paraId="06E711B1"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Rozbudowa ścieżek rowerowych i miejsc obsługi rowerzystów</w:t>
            </w:r>
          </w:p>
        </w:tc>
        <w:tc>
          <w:tcPr>
            <w:tcW w:w="11260" w:type="dxa"/>
            <w:tcMar>
              <w:top w:w="28" w:type="dxa"/>
              <w:left w:w="68" w:type="dxa"/>
              <w:bottom w:w="28" w:type="dxa"/>
              <w:right w:w="68" w:type="dxa"/>
            </w:tcMar>
            <w:vAlign w:val="center"/>
          </w:tcPr>
          <w:p w14:paraId="699E64C0" w14:textId="77777777" w:rsidR="002F09C6" w:rsidRPr="002F09C6" w:rsidRDefault="002F09C6" w:rsidP="00C63170">
            <w:pPr>
              <w:spacing w:before="20" w:after="20"/>
              <w:jc w:val="both"/>
              <w:rPr>
                <w:rFonts w:cstheme="minorHAnsi"/>
                <w:sz w:val="20"/>
                <w:szCs w:val="20"/>
              </w:rPr>
            </w:pPr>
            <w:r w:rsidRPr="002F09C6">
              <w:rPr>
                <w:rFonts w:eastAsia="Calibri" w:cstheme="minorHAnsi"/>
                <w:sz w:val="20"/>
                <w:szCs w:val="20"/>
              </w:rPr>
              <w:t xml:space="preserve">Zadanie ma na celu usprawnienie ruchu oraz podniesienie jakości powietrza na terenie MOF. </w:t>
            </w:r>
            <w:r w:rsidRPr="002F09C6">
              <w:rPr>
                <w:rFonts w:cstheme="minorHAnsi"/>
                <w:sz w:val="20"/>
                <w:szCs w:val="20"/>
              </w:rPr>
              <w:t>Budowa ścieżek rowerowych przyczyni się dodatkowo do zmniejszenia zużycia zasobów (przez mniejsze zużycie paliw) oraz zmniejszenia hałasu komunikacyjnego. Budowa ścieżek rowerowych pozwoli na skumulowanie ruchu turystycznego, do miejsc ku temu wyznaczonych, tym samym zmniejszy się ryzyko „dzikiej” turystyki mogącej zaburzać spokój dzikich gatunków. Realizacja przedsięwzięcia polegającego na budowie ścieżki rowerowej nie wymaga uzyskania decyzji o środowiskowych uwarunkowaniach, gdyż nie stanowi ono przedsięwzięcia, które może znacząco oddziaływać na środowisko, niezależnie od sposobu realizacji (samodzielne przedsięwzięcie czy też przebudowa lub rozbudowa drogi) oraz umiejscowienia (w pasie drogowym, poza pasem drogowym, na obiekcie mostowym).</w:t>
            </w:r>
          </w:p>
          <w:p w14:paraId="7C8C1574" w14:textId="77777777" w:rsidR="002F09C6" w:rsidRPr="002F09C6" w:rsidRDefault="002F09C6" w:rsidP="00C63170">
            <w:pPr>
              <w:spacing w:before="20" w:after="20"/>
              <w:jc w:val="both"/>
              <w:rPr>
                <w:rFonts w:eastAsia="Calibri" w:cstheme="minorHAnsi"/>
                <w:sz w:val="20"/>
                <w:szCs w:val="20"/>
              </w:rPr>
            </w:pPr>
            <w:r w:rsidRPr="002F09C6">
              <w:rPr>
                <w:rFonts w:cstheme="minorHAnsi"/>
                <w:sz w:val="20"/>
                <w:szCs w:val="20"/>
              </w:rPr>
              <w:t>Wszystkie potencjalne oddziaływania (głównie emisje substancji gazowych i pyłowych oraz hałasu) będą miały charakter miejscowy i krótkotrwały (w czasie wykonywania robót) a ich zasięg nie przekroczy obszaru objętego inwestycją. Przeprowadzenie prac związanych z robotami budowlanymi w miejscu inwestycji nie wywrze jakiegokolwiek negatywnego wpływu na stan wód, zarówno powierzchniowych, jak i podziemnych. Lokalna skala prac budowlanych, ich krótkotrwały charakter oraz specyfika przedsięwzięcia nie będą stanowić żadnego zagrożenia. Wszystkie prace będą wykonywane w porze dziennej. Cechować je będzie sprawność i efektywność. Ewentualne niedogodności związane z realizacją przedsięwzięcia będą miały charakter krótkoterminowy i mogą charakteryzować się oddziaływaniem jedynie w bezpośrednim sąsiedztwie prowadzonych prac, jednak skala tego wpływu będzie minimalna. Przewidywana ilość wykorzystania materiałów będzie normatywna dla potrzeb prowadzenia typowych robót drogowych. Realizacja zadania będzie miała pozytywny wpływ na środowisko, przyczyni się bowiem do wyeksponowania przyrodniczych i krajobrazowych walorów gmin MOF. Ponadto, dzięki uregulowaniu ruchu rowerowego w miejscu inwestycji zahamowana zostanie dewastacja oraz degradacja środowiska naturalnego wynikająca z nieuporządkowanego korzystania przez turystów i mieszkańców z przedmiotowych obszarów. Zadania będą realizowane w terenie zurbanizowanym poza obszarami form ochrony przyrody, w tym obszarami Natura 2000, stąd nie będą na nie bezpośrednio oddziaływać.</w:t>
            </w:r>
          </w:p>
        </w:tc>
      </w:tr>
      <w:tr w:rsidR="002F09C6" w:rsidRPr="00F6722D" w14:paraId="4AC0768B" w14:textId="77777777" w:rsidTr="00C63170">
        <w:trPr>
          <w:trHeight w:val="23"/>
          <w:jc w:val="center"/>
        </w:trPr>
        <w:tc>
          <w:tcPr>
            <w:tcW w:w="4481" w:type="dxa"/>
            <w:tcMar>
              <w:top w:w="28" w:type="dxa"/>
              <w:left w:w="68" w:type="dxa"/>
              <w:bottom w:w="28" w:type="dxa"/>
              <w:right w:w="68" w:type="dxa"/>
            </w:tcMar>
            <w:vAlign w:val="center"/>
          </w:tcPr>
          <w:p w14:paraId="57894029"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Rewitalizacja terenów pozapadliskowych „Szyjki”</w:t>
            </w:r>
          </w:p>
        </w:tc>
        <w:tc>
          <w:tcPr>
            <w:tcW w:w="11260" w:type="dxa"/>
            <w:tcMar>
              <w:top w:w="28" w:type="dxa"/>
              <w:left w:w="68" w:type="dxa"/>
              <w:bottom w:w="28" w:type="dxa"/>
              <w:right w:w="68" w:type="dxa"/>
            </w:tcMar>
            <w:vAlign w:val="center"/>
          </w:tcPr>
          <w:p w14:paraId="476F50F1"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 xml:space="preserve">Zadanie nie będą znacząco ingerować w różnorodność biologiczną. Należy jednak zaznaczyć, że na etapie realizacji wszystkich projektów istnieje możliwość krótkotrwałego, chwilowego i odwracalnego negatywnego oddziaływania na różnorodność biologiczną, związanego z prowadzeniem prac budowlanych. Zadanie realizowane będzie na terenach przekształconych przez człowieka w wyniku działalność górniczej, zatem zakłada się brak znaczących oddziaływań na szatę roślinną. Zadania rewitalizacyjne zwykle zakładają uporządkowanie zdegradowanych przestrzeni wraz z zagospodarowaniem otoczenia, co uchroni teren przed dalszą degradacją środowiska przyrodniczego. Należy zaznaczyć, że na etapie realizacji wszystkich projektów istnieje możliwość krótkotrwałego, chwilowego i odwracalnego negatywnego oddziaływania na szatę roślinną, związanego z prowadzeniem prac budowlanych. Zakłada się brak znaczących oddziaływań na populację gatunków chronionych, zmniejszenie zasięgu ich występowania czy też pogorszenie jakości i funkcjonowania populacji i siedlisk. Niektóre przedsięwzięcia rewitalizacyjne w gminie polegające na zagospodarowaniu terenu mogą wiązać się z pewnymi negatywnymi oddziaływaniami na faunę – emisja substancji szkodliwych dla środowiska, hałas powodowany pracą maszyn budowlanych, wzmożony ruch środków transportu oraz obecność ludzi na budowie. Projekty podstawowe realizowane w MOF mają na celu nadanie terenom zdegradowanym nowych funkcji, co będzie pozytywnie oddziaływać na jakość życia mieszkańców poprzez wykreowanie funkcjonalnych, estetycznych, bezpiecznych i wielofunkcyjnych przestrzeni publicznych, integrujących różne grupy społeczne i wiekowe. Przewidywane negatywne oddziaływanie będzie miało charakter bezpośredni, krótkoterminowy, chwilowy i odwracalny, który będzie związany z pojawieniem się czynników negatywnych, takich jak: hałas, drgania, pylenie, a także emisja zanieczyszczeń do wód i gruntu oraz utrudnienia komunikacyjne. Oddziaływanie negatywne będzie wynikiem podejmowanych inwestycji, które wymagają podejmowania prac budowlanych, modernizacyjnych i montażowych. Działania nie wpłyną negatywnie na zdrowie ludzi i jakość życia mieszkańców. Nie planuje się zadań, które przyczynią się do pogorszenia lub znacznego naruszenia zasobów wód (zarówno powierzchniowych, jak i podziemnych) występujących na terenie obszaru rewitalizacji jak i całego obszaru MOF, które mogłyby oddziaływać na tereny sąsiadujące. Podczas realizacji inwestycji mogą wystąpić krótkotrwałe, negatywne oddziaływania na środowisko. Dotyczy to wszystkich prac budowlanych oraz ziemnych, które siłą rzeczy będą ingerować mechanicznie w stan gleb oraz powierzchni ziemi. Praca ciężkiego sprzętu mechanicznego wykorzystywanego m.in. do przygotowania terenu, wykonania wykopów, robót ziemnych doprowadzić może do zmiany struktury gleby, zagęszczenia powierzchni ziemi, zmniejszenia porowatości i powietrza glebowego. Będą to oddziaływania o ograniczonej powierzchni oraz czasie występowania. Docelowo, w wyniku przeprowadzonych inwestycji prognozuje się jednak poprawę stanu czystości gleb ze względu na zmniejszenie emisji zanieczyszczeń. Oddziaływanie pozytywne wynikające z realizacji zamierzeń inwestycyjnych docelowo przełoży się na poprawę stanu czystości gleb. </w:t>
            </w:r>
            <w:r w:rsidRPr="002F09C6">
              <w:rPr>
                <w:rFonts w:eastAsia="Calibri" w:cstheme="minorHAnsi"/>
                <w:sz w:val="20"/>
                <w:szCs w:val="20"/>
              </w:rPr>
              <w:t>Działania związane z rekultywacją gleb zdegradowanych i zdewastowanych pozytywnie wpłyną na jakość i zasobność gleb i powierzchni ziemi.</w:t>
            </w:r>
            <w:r w:rsidRPr="002F09C6">
              <w:rPr>
                <w:rFonts w:cstheme="minorHAnsi"/>
                <w:sz w:val="20"/>
                <w:szCs w:val="20"/>
              </w:rPr>
              <w:t xml:space="preserve"> Nie planuje się takich zadań, które wiązałyby się z wytwarzaniem i wprowadzaniem szkodliwych substancji i ścieków do gleby, mogących wpłynąć na ich jakość. W trakcie przygotowania i realizacji inwestycji, konieczne jest oszczędne korzystanie z terenu. Reasumując, prace związane z realizacją działań mogą spowodować lokalne i czasowe zmiany powierzchni ziemi, ograniczone do okresu trwania prac. Należy jednak założyć, iż po zakończeniu prac wszelkie niedogodności zostaną usunięte. Efektem realizacji projektów rewitalizacyjnych możliwe jest znaczne poprawienie jakości krajobrazu. Zaplanowane przedsięwzięcia mają na celu ochronę terenów cennych, zarówno pod względem kulturowym, jak i przyrodniczym. Realizacja projektów z zakresu zagospodarowania terenów przyczyni się do podniesienia walorów krajobrazowych obszarów zdegradowanych. Działania rewitalizacyjne wpłyną na poprawę warunków życia mieszkańców oraz wzrost atrakcyjności turystycznej nie tylko obszaru rewitalizacji, w którym będzie realizowany dany projekt rewitalizacyjny, ale i całego MOF. Działania rewitalizacyjne wpłyną pozytywnie na jakość przestrzeni obszarów zdegradowanych.</w:t>
            </w:r>
          </w:p>
          <w:p w14:paraId="1481048C"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W związku z powyższym nie przewiduje się negatywnego oddziaływania na cele ochrony form ochrony na terenie MOF.</w:t>
            </w:r>
          </w:p>
          <w:p w14:paraId="34981DEA" w14:textId="77777777" w:rsidR="002F09C6" w:rsidRPr="002F09C6" w:rsidRDefault="002F09C6" w:rsidP="00C63170">
            <w:pPr>
              <w:spacing w:before="20" w:after="20"/>
              <w:jc w:val="both"/>
              <w:rPr>
                <w:rFonts w:eastAsia="Calibri" w:cstheme="minorHAnsi"/>
                <w:sz w:val="20"/>
                <w:szCs w:val="20"/>
              </w:rPr>
            </w:pPr>
            <w:r w:rsidRPr="002F09C6">
              <w:rPr>
                <w:rFonts w:eastAsia="Times New Roman" w:cstheme="minorHAnsi"/>
                <w:sz w:val="20"/>
                <w:szCs w:val="20"/>
              </w:rPr>
              <w:t>Mając na uwadze charakter zadań oraz zastosowanie rozwiązań chroniących środowisko na etapie realizacji oraz eksploatacji przedsięwzięcia nie przewiduje się negatywnego oddziaływania inwestycji w odniesieniu do realizacji zarówno celów środowiskowych wyznaczonych dla wód powierzchniowych i podziemnych i celów ochrony form ochrony przyrody, w tym na Obszary Natura 2000. Planowane inwestycje będą zlokalizowane poza terenami form ochrony przyrody. Tym samym nie przewiduje się negatywnego oddziaływania na komponenty środowiska. Przedmiotowe zadanie zalicza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4A449B51" w14:textId="77777777" w:rsidTr="00C63170">
        <w:trPr>
          <w:trHeight w:val="23"/>
          <w:jc w:val="center"/>
        </w:trPr>
        <w:tc>
          <w:tcPr>
            <w:tcW w:w="15741" w:type="dxa"/>
            <w:gridSpan w:val="2"/>
            <w:shd w:val="clear" w:color="auto" w:fill="D4EAF3"/>
            <w:tcMar>
              <w:top w:w="28" w:type="dxa"/>
              <w:left w:w="68" w:type="dxa"/>
              <w:bottom w:w="28" w:type="dxa"/>
              <w:right w:w="68" w:type="dxa"/>
            </w:tcMar>
            <w:vAlign w:val="center"/>
          </w:tcPr>
          <w:p w14:paraId="549098D9" w14:textId="77777777" w:rsidR="002F09C6" w:rsidRPr="002F09C6" w:rsidRDefault="002F09C6" w:rsidP="00C63170">
            <w:pPr>
              <w:spacing w:before="20" w:after="20"/>
              <w:jc w:val="center"/>
              <w:rPr>
                <w:rFonts w:eastAsia="Calibri" w:cstheme="minorHAnsi"/>
                <w:b/>
                <w:bCs/>
                <w:sz w:val="20"/>
                <w:szCs w:val="20"/>
              </w:rPr>
            </w:pPr>
            <w:r w:rsidRPr="002F09C6">
              <w:rPr>
                <w:rFonts w:eastAsia="Times New Roman" w:cstheme="minorHAnsi"/>
                <w:b/>
                <w:bCs/>
                <w:sz w:val="20"/>
                <w:szCs w:val="20"/>
                <w:lang w:eastAsia="pl-PL"/>
              </w:rPr>
              <w:t>Kierunek działania 1.4. Rozwój kapitału społecznego</w:t>
            </w:r>
          </w:p>
        </w:tc>
      </w:tr>
      <w:tr w:rsidR="002F09C6" w:rsidRPr="00F6722D" w14:paraId="4166ADFF" w14:textId="77777777" w:rsidTr="00C63170">
        <w:trPr>
          <w:trHeight w:val="23"/>
          <w:jc w:val="center"/>
        </w:trPr>
        <w:tc>
          <w:tcPr>
            <w:tcW w:w="4481" w:type="dxa"/>
            <w:tcMar>
              <w:top w:w="28" w:type="dxa"/>
              <w:left w:w="68" w:type="dxa"/>
              <w:bottom w:w="28" w:type="dxa"/>
              <w:right w:w="68" w:type="dxa"/>
            </w:tcMar>
            <w:vAlign w:val="center"/>
          </w:tcPr>
          <w:p w14:paraId="45074E23"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LOWE Chrzanów „Stań na własnych nogach”; 50+ w PCKU</w:t>
            </w:r>
          </w:p>
          <w:p w14:paraId="444D7B24"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Remont i doposażenie (stoły, krzesła, komputer, drukarka, skaner, ksero) lokali w budynku przy ul. Rynek 18 - przeznaczonych na siedzibę organizacji pozarządowych</w:t>
            </w:r>
          </w:p>
        </w:tc>
        <w:tc>
          <w:tcPr>
            <w:tcW w:w="11260" w:type="dxa"/>
            <w:tcMar>
              <w:top w:w="28" w:type="dxa"/>
              <w:left w:w="68" w:type="dxa"/>
              <w:bottom w:w="28" w:type="dxa"/>
              <w:right w:w="68" w:type="dxa"/>
            </w:tcMar>
            <w:vAlign w:val="center"/>
          </w:tcPr>
          <w:p w14:paraId="6B79F987" w14:textId="77777777" w:rsidR="002F09C6" w:rsidRPr="002F09C6" w:rsidRDefault="002F09C6" w:rsidP="00C63170">
            <w:pPr>
              <w:spacing w:before="20" w:after="20"/>
              <w:jc w:val="both"/>
              <w:rPr>
                <w:rFonts w:eastAsia="Calibri" w:cstheme="minorHAnsi"/>
                <w:sz w:val="20"/>
                <w:szCs w:val="20"/>
              </w:rPr>
            </w:pPr>
            <w:r w:rsidRPr="002F09C6">
              <w:rPr>
                <w:rFonts w:cstheme="minorHAnsi"/>
                <w:sz w:val="20"/>
                <w:szCs w:val="20"/>
              </w:rPr>
              <w:t>Zadania nie mają charakteru inwestycyjnego, dotyczą sfery społecznej i w wyniku ich realizacji nie powstanie infrastruktura oddziałująca na analizowane komponenty środowiska. Realizacja zadań będzie mieć pozytywny wpływ na ludzi poprzez poprawę dostępności do usług społecznych. Działania nie będą mieć wpływu na pozostałe komponenty środowiska.</w:t>
            </w:r>
          </w:p>
        </w:tc>
      </w:tr>
      <w:tr w:rsidR="002F09C6" w:rsidRPr="00F6722D" w14:paraId="4D56E87D" w14:textId="77777777" w:rsidTr="00C63170">
        <w:trPr>
          <w:trHeight w:val="23"/>
          <w:jc w:val="center"/>
        </w:trPr>
        <w:tc>
          <w:tcPr>
            <w:tcW w:w="15741" w:type="dxa"/>
            <w:gridSpan w:val="2"/>
            <w:shd w:val="clear" w:color="auto" w:fill="D4EAF3" w:themeFill="accent1" w:themeFillTint="33"/>
            <w:tcMar>
              <w:top w:w="28" w:type="dxa"/>
              <w:left w:w="68" w:type="dxa"/>
              <w:bottom w:w="28" w:type="dxa"/>
              <w:right w:w="68" w:type="dxa"/>
            </w:tcMar>
            <w:vAlign w:val="center"/>
          </w:tcPr>
          <w:p w14:paraId="1B2DF684" w14:textId="77777777" w:rsidR="002F09C6" w:rsidRPr="002F09C6" w:rsidRDefault="002F09C6" w:rsidP="00C63170">
            <w:pPr>
              <w:spacing w:before="20" w:after="20"/>
              <w:jc w:val="center"/>
              <w:rPr>
                <w:rFonts w:eastAsia="Calibri" w:cstheme="minorHAnsi"/>
                <w:b/>
                <w:bCs/>
                <w:sz w:val="20"/>
                <w:szCs w:val="20"/>
              </w:rPr>
            </w:pPr>
            <w:r w:rsidRPr="002F09C6">
              <w:rPr>
                <w:rFonts w:eastAsia="Times New Roman" w:cstheme="minorHAnsi"/>
                <w:b/>
                <w:bCs/>
                <w:sz w:val="20"/>
                <w:szCs w:val="20"/>
                <w:lang w:eastAsia="pl-PL"/>
              </w:rPr>
              <w:t>Kierunek działania 1.5. Poprawa efektywności zarządzania</w:t>
            </w:r>
          </w:p>
        </w:tc>
      </w:tr>
      <w:tr w:rsidR="002F09C6" w:rsidRPr="00F6722D" w14:paraId="0B68830A" w14:textId="77777777" w:rsidTr="00C63170">
        <w:trPr>
          <w:trHeight w:val="23"/>
          <w:jc w:val="center"/>
        </w:trPr>
        <w:tc>
          <w:tcPr>
            <w:tcW w:w="4481" w:type="dxa"/>
            <w:tcMar>
              <w:top w:w="28" w:type="dxa"/>
              <w:left w:w="68" w:type="dxa"/>
              <w:bottom w:w="28" w:type="dxa"/>
              <w:right w:w="68" w:type="dxa"/>
            </w:tcMar>
            <w:vAlign w:val="center"/>
          </w:tcPr>
          <w:p w14:paraId="1A21E8A4"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Zwiększenie bezpieczeństwa informacji w Powiecie Chrzanowskim w ramach projektu "Cyberbezpieczny samorząd"</w:t>
            </w:r>
          </w:p>
          <w:p w14:paraId="21E69E44"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Cyfrowe rozwiązania dla geodezji Powiatu Chrzanowskiego</w:t>
            </w:r>
          </w:p>
          <w:p w14:paraId="27526382"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Rozwój cyfrowy, wzmocnienie cyberbezpieczeństwa oraz implementacja dyrektywy NIS; rozwój systemu monitoringu oraz istotnych elementów zarzadzania kryzysowego</w:t>
            </w:r>
          </w:p>
          <w:p w14:paraId="1EC02CAC"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Rozwój e-usług dla petentów UG Babice i innych jednostek organizacyjnych gminy Babice</w:t>
            </w:r>
          </w:p>
        </w:tc>
        <w:tc>
          <w:tcPr>
            <w:tcW w:w="11260" w:type="dxa"/>
            <w:tcMar>
              <w:top w:w="28" w:type="dxa"/>
              <w:left w:w="68" w:type="dxa"/>
              <w:bottom w:w="28" w:type="dxa"/>
              <w:right w:w="68" w:type="dxa"/>
            </w:tcMar>
            <w:vAlign w:val="center"/>
          </w:tcPr>
          <w:p w14:paraId="4D7E9009" w14:textId="77777777" w:rsidR="002F09C6" w:rsidRPr="002F09C6" w:rsidRDefault="002F09C6" w:rsidP="00C63170">
            <w:pPr>
              <w:spacing w:before="20" w:after="20"/>
              <w:jc w:val="both"/>
              <w:rPr>
                <w:rFonts w:eastAsia="Calibri" w:cstheme="minorHAnsi"/>
                <w:sz w:val="20"/>
                <w:szCs w:val="20"/>
              </w:rPr>
            </w:pPr>
            <w:r w:rsidRPr="002F09C6">
              <w:rPr>
                <w:rFonts w:cstheme="minorHAnsi"/>
                <w:sz w:val="20"/>
                <w:szCs w:val="20"/>
              </w:rPr>
              <w:t>Zadania nie mają charakteru inwestycyjnego, dotyczą sfery społecznej i w wyniku ich realizacji nie powstanie infrastruktura oddziałująca na analizowane komponenty środowiska. Realizacja działań będzie mieć pozytywny wpływ na ludzi poprzez poprawę dostępności usług cyfrowych. Cyfryzacja usprawni cały proces komunikacji między świadczeniodawcami a świadczeniobiorcami.</w:t>
            </w:r>
          </w:p>
        </w:tc>
      </w:tr>
      <w:tr w:rsidR="002F09C6" w:rsidRPr="00F6722D" w14:paraId="3B0A9EC1" w14:textId="77777777" w:rsidTr="00C63170">
        <w:trPr>
          <w:trHeight w:val="23"/>
          <w:jc w:val="center"/>
        </w:trPr>
        <w:tc>
          <w:tcPr>
            <w:tcW w:w="4481" w:type="dxa"/>
            <w:tcMar>
              <w:top w:w="28" w:type="dxa"/>
              <w:left w:w="68" w:type="dxa"/>
              <w:bottom w:w="28" w:type="dxa"/>
              <w:right w:w="68" w:type="dxa"/>
            </w:tcMar>
            <w:vAlign w:val="center"/>
          </w:tcPr>
          <w:p w14:paraId="4377BAF9"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Dostępna przestrzeń publiczna w Powiecie Chrzanowskim - dostosowanie budynków Starostwa Powiatowego w Chrzanowie do potrzeb osób niepełnosprawnych</w:t>
            </w:r>
          </w:p>
          <w:p w14:paraId="634CBFF7"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komisariatu policji</w:t>
            </w:r>
          </w:p>
          <w:p w14:paraId="126D5AF3"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Doposażenie OSP; modernizacja siedzib OSP</w:t>
            </w:r>
          </w:p>
          <w:p w14:paraId="0846C531"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Przebudowa i modernizacja budynku UG Babice i tzw. „starej gminy”, m.in. na potrzeby dostępności dla osób niepełnosprawnych</w:t>
            </w:r>
          </w:p>
          <w:p w14:paraId="1E07A306"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Dostępność obiektów użyteczności publicznej dla osób ze szczególnymi potrzebami</w:t>
            </w:r>
          </w:p>
          <w:p w14:paraId="2605D5D4"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Przebudowa elewacji wejściowej wraz z dobudową wiatrołapu budynku Urzędu Miejskiego w Chrzanowie</w:t>
            </w:r>
          </w:p>
        </w:tc>
        <w:tc>
          <w:tcPr>
            <w:tcW w:w="11260" w:type="dxa"/>
            <w:tcMar>
              <w:top w:w="28" w:type="dxa"/>
              <w:left w:w="68" w:type="dxa"/>
              <w:bottom w:w="28" w:type="dxa"/>
              <w:right w:w="68" w:type="dxa"/>
            </w:tcMar>
            <w:vAlign w:val="center"/>
          </w:tcPr>
          <w:p w14:paraId="48E8E5C8"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 xml:space="preserve">Działania przewidują remonty, modernizacje, przebudowy a także budowy nowych budynków użyteczności publicznej w obszarze już zurbanizowanym. Podczas prowadzenia robót wystąpią negatywne oddziaływania na ludzi w postaci emisji hałasu i zanieczyszczeń do powietrza. W celu ograniczenia uciążliwości inwestycji mieszkańcy powinny być poinformowani o okresie, w jakim odbywać będą się prace, a te z kolei powinny być prowadzone w porze dziennej, gdy hałas jest mniej uciążliwy. Wykonywane prace ziemne nie będą prowadziły do zmiany stosunków wodnych, nie będzie się także odbywała emisja zanieczyszczeń do wód. Oddziaływanie na powierzchnie ziemi będzie związane z etapem budowy ze względu na wykonanie wykopów. </w:t>
            </w:r>
          </w:p>
          <w:p w14:paraId="29C3F33D"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Pojawienie się nowej, estetycznie zaprojektowanej formy w przestrzeni wzbogaci krajobraz. Lokalna, punktowa skala prac budowlanych w przestrzeni zmienionej antropogenicznie nie będą stanowić żadnego zagrożenia. Ewentualne niedogodności związane z realizacją przedsięwzięcia będą miały charakter krótkoterminowy i mogą charakteryzować się oddziaływaniem jedynie w bezpośrednim sąsiedztwie prowadzonych prac, jednak skala tego wpływu będzie minimalna. Oddziaływanie negatywne związane będzie wyłącznie ze specyfiką prowadzonych prac budowlanych, jest ono bezpośrednie, chwilowe i krótkoterminowe, ustanie natychmiast po zaprzestaniu prac.</w:t>
            </w:r>
          </w:p>
          <w:p w14:paraId="5D572CDF"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Zadania wpłyną pozytywnie na ludzi poprzez poszerzenie infrastruktury służącej zapewnieniu bezpieczeństwa oraz poprawie dostępności budynków. Doposażenie OSP służy zakupie sprzętu do ratowania życia i mienia oraz usuwania skutków awarii i nadzwyczajnych zdarzeń.</w:t>
            </w:r>
          </w:p>
          <w:p w14:paraId="74614C50"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Zadania nie będą wpływały negatywnie na ustanowione cele ochrony form ochrony przyrody. Działania te zaliczają się do inwestycji celu publicznego. umiejscowionych na terenach zmienionych antropogenicznie (terenach zabudowanych, zurbanizowanych), co zniweluje lub całkowicie wyeliminuje potrzebę odstępstwa od jakiegokolwiek z wymienionych zakazów lub działań w zakresie czynnej ochrony ekosystemów.</w:t>
            </w:r>
          </w:p>
          <w:p w14:paraId="53B98914" w14:textId="77777777" w:rsidR="002F09C6" w:rsidRPr="002F09C6" w:rsidRDefault="002F09C6" w:rsidP="00C63170">
            <w:pPr>
              <w:spacing w:before="20" w:after="20"/>
              <w:jc w:val="both"/>
              <w:rPr>
                <w:rFonts w:cstheme="minorHAnsi"/>
                <w:sz w:val="20"/>
                <w:szCs w:val="20"/>
              </w:rPr>
            </w:pPr>
            <w:r w:rsidRPr="002F09C6">
              <w:rPr>
                <w:rFonts w:eastAsia="Times New Roman" w:cstheme="minorHAnsi"/>
                <w:sz w:val="20"/>
                <w:szCs w:val="20"/>
              </w:rPr>
              <w:t xml:space="preserve">Mając na uwadze charakter zadań oraz zastosowanie rozwiązań chroniących środowisko na etapie realizacji oraz eksploatacji przedsięwzięcia nie przewiduje się negatywnego oddziaływania inwestycji w odniesieniu do realizacji zarówno celów środowiskowych wyznaczonych dla wód powierzchniowych i podziemnych i celów ochrony form ochrony przyrody, w tym na Obszary Natura 2000. </w:t>
            </w:r>
            <w:r w:rsidRPr="002F09C6">
              <w:rPr>
                <w:rFonts w:cstheme="minorHAnsi"/>
                <w:sz w:val="20"/>
                <w:szCs w:val="20"/>
              </w:rPr>
              <w:t>Zadania będą realizowane w terenie zurbanizowanym poza obszarami form ochrony przyrody, w tym obszarami Natura 2000, stąd nie będą na nie oddziaływać.</w:t>
            </w:r>
          </w:p>
          <w:p w14:paraId="0FCCB363" w14:textId="77777777" w:rsidR="002F09C6" w:rsidRPr="002F09C6" w:rsidRDefault="002F09C6" w:rsidP="00C63170">
            <w:pPr>
              <w:spacing w:before="20" w:after="20"/>
              <w:jc w:val="both"/>
              <w:rPr>
                <w:rFonts w:eastAsia="Calibri" w:cstheme="minorHAnsi"/>
                <w:sz w:val="20"/>
                <w:szCs w:val="20"/>
              </w:rPr>
            </w:pPr>
            <w:r w:rsidRPr="002F09C6">
              <w:rPr>
                <w:rFonts w:eastAsia="Times New Roman" w:cstheme="minorHAnsi"/>
                <w:sz w:val="20"/>
                <w:szCs w:val="20"/>
              </w:rPr>
              <w:t>Przedmiotowe zadania zaliczają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0D4D2C8A" w14:textId="77777777" w:rsidTr="00C63170">
        <w:trPr>
          <w:trHeight w:val="23"/>
          <w:jc w:val="center"/>
        </w:trPr>
        <w:tc>
          <w:tcPr>
            <w:tcW w:w="4481" w:type="dxa"/>
            <w:tcMar>
              <w:top w:w="28" w:type="dxa"/>
              <w:left w:w="68" w:type="dxa"/>
              <w:bottom w:w="28" w:type="dxa"/>
              <w:right w:w="68" w:type="dxa"/>
            </w:tcMar>
            <w:vAlign w:val="center"/>
          </w:tcPr>
          <w:p w14:paraId="21791806"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Sporządzenie i implementacja Planu Ogólnego</w:t>
            </w:r>
          </w:p>
        </w:tc>
        <w:tc>
          <w:tcPr>
            <w:tcW w:w="11260" w:type="dxa"/>
            <w:tcMar>
              <w:top w:w="28" w:type="dxa"/>
              <w:left w:w="68" w:type="dxa"/>
              <w:bottom w:w="28" w:type="dxa"/>
              <w:right w:w="68" w:type="dxa"/>
            </w:tcMar>
            <w:vAlign w:val="center"/>
          </w:tcPr>
          <w:p w14:paraId="3D9B63B7"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Zadanie nie ma charakteru inwestycyjnego i w wyniku jego realizacji nie powstanie infrastruktura oddziałująca na analizowane komponenty środowiska.</w:t>
            </w:r>
            <w:r w:rsidRPr="002F09C6">
              <w:rPr>
                <w:rFonts w:eastAsia="Calibri" w:cstheme="minorHAnsi"/>
                <w:sz w:val="20"/>
                <w:szCs w:val="20"/>
              </w:rPr>
              <w:t xml:space="preserve"> Opracowanie planu ogólnego </w:t>
            </w:r>
            <w:r w:rsidRPr="002F09C6">
              <w:rPr>
                <w:rFonts w:cstheme="minorHAnsi"/>
                <w:sz w:val="20"/>
                <w:szCs w:val="20"/>
              </w:rPr>
              <w:t xml:space="preserve">zakłada </w:t>
            </w:r>
            <w:r w:rsidRPr="002F09C6">
              <w:rPr>
                <w:rFonts w:cstheme="minorHAnsi"/>
                <w:bCs/>
                <w:sz w:val="20"/>
                <w:szCs w:val="20"/>
              </w:rPr>
              <w:t>zrównoważony rozwój przestrzenny</w:t>
            </w:r>
            <w:r w:rsidRPr="002F09C6">
              <w:rPr>
                <w:rFonts w:cstheme="minorHAnsi"/>
                <w:sz w:val="20"/>
                <w:szCs w:val="20"/>
              </w:rPr>
              <w:t>, który ma na celu harmonijny i kompleksowy rozwój gminy, uwzględniający zarówno potrzeby mieszkańców, jak i kwestie związane z ochroną środowiska</w:t>
            </w:r>
            <w:r w:rsidRPr="002F09C6">
              <w:rPr>
                <w:rFonts w:eastAsia="Calibri" w:cstheme="minorHAnsi"/>
                <w:sz w:val="20"/>
                <w:szCs w:val="20"/>
              </w:rPr>
              <w:t xml:space="preserve"> i wpłynie wtórnie, stale i pozytywnie na wszystkie analizowane komponenty</w:t>
            </w:r>
          </w:p>
        </w:tc>
      </w:tr>
      <w:tr w:rsidR="002F09C6" w:rsidRPr="00F6722D" w14:paraId="2A5094C0" w14:textId="77777777" w:rsidTr="00C63170">
        <w:trPr>
          <w:trHeight w:val="23"/>
          <w:jc w:val="center"/>
        </w:trPr>
        <w:tc>
          <w:tcPr>
            <w:tcW w:w="15741" w:type="dxa"/>
            <w:gridSpan w:val="2"/>
            <w:shd w:val="clear" w:color="auto" w:fill="5A696A"/>
            <w:tcMar>
              <w:top w:w="28" w:type="dxa"/>
              <w:left w:w="68" w:type="dxa"/>
              <w:bottom w:w="28" w:type="dxa"/>
              <w:right w:w="68" w:type="dxa"/>
            </w:tcMar>
            <w:vAlign w:val="center"/>
          </w:tcPr>
          <w:p w14:paraId="64B2616E" w14:textId="77777777" w:rsidR="002F09C6" w:rsidRPr="002F09C6" w:rsidRDefault="002F09C6" w:rsidP="00C63170">
            <w:pPr>
              <w:spacing w:before="20" w:after="20"/>
              <w:jc w:val="center"/>
              <w:rPr>
                <w:rFonts w:eastAsia="Calibri" w:cstheme="minorHAnsi"/>
                <w:sz w:val="20"/>
                <w:szCs w:val="20"/>
              </w:rPr>
            </w:pPr>
            <w:r w:rsidRPr="002F09C6">
              <w:rPr>
                <w:rFonts w:eastAsia="Times New Roman" w:cstheme="minorHAnsi"/>
                <w:b/>
                <w:color w:val="FFFFFF"/>
                <w:sz w:val="20"/>
                <w:szCs w:val="20"/>
                <w:lang w:eastAsia="pl-PL"/>
              </w:rPr>
              <w:t>Cel strategiczny 2. Wykreowanie MOF jako istotnego ośrodka gospodarczego o terytorialnym i ponadregionalnym charakterze</w:t>
            </w:r>
          </w:p>
        </w:tc>
      </w:tr>
      <w:tr w:rsidR="002F09C6" w:rsidRPr="00F6722D" w14:paraId="4692E9FD" w14:textId="77777777" w:rsidTr="00C63170">
        <w:trPr>
          <w:trHeight w:val="23"/>
          <w:jc w:val="center"/>
        </w:trPr>
        <w:tc>
          <w:tcPr>
            <w:tcW w:w="15741" w:type="dxa"/>
            <w:gridSpan w:val="2"/>
            <w:shd w:val="clear" w:color="auto" w:fill="E4E7E8"/>
            <w:tcMar>
              <w:top w:w="28" w:type="dxa"/>
              <w:left w:w="68" w:type="dxa"/>
              <w:bottom w:w="28" w:type="dxa"/>
              <w:right w:w="68" w:type="dxa"/>
            </w:tcMar>
            <w:vAlign w:val="center"/>
          </w:tcPr>
          <w:p w14:paraId="706750C8" w14:textId="77777777" w:rsidR="002F09C6" w:rsidRPr="002F09C6" w:rsidRDefault="002F09C6" w:rsidP="00C63170">
            <w:pPr>
              <w:spacing w:before="20" w:after="20"/>
              <w:jc w:val="center"/>
              <w:rPr>
                <w:rFonts w:eastAsia="Calibri" w:cstheme="minorHAnsi"/>
                <w:b/>
                <w:bCs/>
                <w:sz w:val="20"/>
                <w:szCs w:val="20"/>
              </w:rPr>
            </w:pPr>
            <w:r w:rsidRPr="002F09C6">
              <w:rPr>
                <w:rFonts w:eastAsia="Times New Roman" w:cstheme="minorHAnsi"/>
                <w:b/>
                <w:bCs/>
                <w:sz w:val="20"/>
                <w:szCs w:val="20"/>
                <w:lang w:eastAsia="pl-PL"/>
              </w:rPr>
              <w:t>Kierunek działania 2.1. Zwiększenie potencjału inwestycyjnego i poziomu przedsiębiorczości</w:t>
            </w:r>
          </w:p>
        </w:tc>
      </w:tr>
      <w:tr w:rsidR="002F09C6" w:rsidRPr="00F6722D" w14:paraId="52C19E3F" w14:textId="77777777" w:rsidTr="00C63170">
        <w:trPr>
          <w:trHeight w:val="23"/>
          <w:jc w:val="center"/>
        </w:trPr>
        <w:tc>
          <w:tcPr>
            <w:tcW w:w="4481" w:type="dxa"/>
            <w:tcMar>
              <w:top w:w="28" w:type="dxa"/>
              <w:left w:w="68" w:type="dxa"/>
              <w:bottom w:w="28" w:type="dxa"/>
              <w:right w:w="68" w:type="dxa"/>
            </w:tcMar>
            <w:vAlign w:val="center"/>
          </w:tcPr>
          <w:p w14:paraId="0D2766F4"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Aktywizacja zawodowa osób pozostających bez pracy w powiecie chrzanowskim</w:t>
            </w:r>
          </w:p>
        </w:tc>
        <w:tc>
          <w:tcPr>
            <w:tcW w:w="11260" w:type="dxa"/>
            <w:tcMar>
              <w:top w:w="28" w:type="dxa"/>
              <w:left w:w="68" w:type="dxa"/>
              <w:bottom w:w="28" w:type="dxa"/>
              <w:right w:w="68" w:type="dxa"/>
            </w:tcMar>
            <w:vAlign w:val="center"/>
          </w:tcPr>
          <w:p w14:paraId="3BA56287" w14:textId="77777777" w:rsidR="002F09C6" w:rsidRPr="002F09C6" w:rsidRDefault="002F09C6" w:rsidP="00C63170">
            <w:pPr>
              <w:spacing w:before="20" w:after="20"/>
              <w:jc w:val="both"/>
              <w:rPr>
                <w:rFonts w:eastAsia="Calibri" w:cstheme="minorHAnsi"/>
                <w:sz w:val="20"/>
                <w:szCs w:val="20"/>
              </w:rPr>
            </w:pPr>
            <w:r w:rsidRPr="002F09C6">
              <w:rPr>
                <w:rFonts w:cstheme="minorHAnsi"/>
                <w:sz w:val="20"/>
                <w:szCs w:val="20"/>
              </w:rPr>
              <w:t>Zadanie nie ma charakteru inwestycyjnego, dotyczą sfery społecznej i w wyniku jego realizacji nie powstanie infrastruktura oddziałująca na analizowane komponenty środowiska. Realizacja zadania będzie mieć pozytywny wpływ na ludzi poprzez pomoc w rozwoju przedsiębiorczości.</w:t>
            </w:r>
          </w:p>
        </w:tc>
      </w:tr>
      <w:tr w:rsidR="002F09C6" w:rsidRPr="00F6722D" w14:paraId="51B9AFC2" w14:textId="77777777" w:rsidTr="00C63170">
        <w:trPr>
          <w:trHeight w:val="23"/>
          <w:jc w:val="center"/>
        </w:trPr>
        <w:tc>
          <w:tcPr>
            <w:tcW w:w="4481" w:type="dxa"/>
            <w:tcMar>
              <w:top w:w="28" w:type="dxa"/>
              <w:left w:w="68" w:type="dxa"/>
              <w:bottom w:w="28" w:type="dxa"/>
              <w:right w:w="68" w:type="dxa"/>
            </w:tcMar>
            <w:vAlign w:val="center"/>
          </w:tcPr>
          <w:p w14:paraId="68E0C27B"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infrastruktury dla powstającej Strefy Aktywności Gospodarczej w Trzebini obejmującej teren w rejonie  ul. Tuwima w Trzebini. Zmiana obowiązującego miejscowego planu zagospodarowania przestrzennego</w:t>
            </w:r>
          </w:p>
          <w:p w14:paraId="1191E298"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infrastruktury drogowej łączącej ul. Młoszowską w Trzebini z gminnymi terenami inwestycyjnymi (oznaczonej w MPZP 2KDL)</w:t>
            </w:r>
          </w:p>
          <w:p w14:paraId="24AEA901"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infrastruktury dla terenu inwestycyjnego położonego przy Elektrowni Siersza w Trzebini</w:t>
            </w:r>
          </w:p>
          <w:p w14:paraId="5B963F4A"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Nabywanie, podział nieruchomości gruntowych wraz z budową niezbędnego uzbrojenia technicznego</w:t>
            </w:r>
          </w:p>
          <w:p w14:paraId="2E06CF01"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Drogi Współpracy Regionalnej</w:t>
            </w:r>
          </w:p>
          <w:p w14:paraId="56401A06"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infrastruktury technicznej do terenów inwestycyjnych</w:t>
            </w:r>
          </w:p>
          <w:p w14:paraId="74334F03"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Rozbudowa terenów inwestycyjnych w Gminie Babice</w:t>
            </w:r>
          </w:p>
          <w:p w14:paraId="6F6B2970"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Rozwijanie potencjału Chrzanowskiej Strefy Inwestycyjnej, w tym m.in. nabywanie gruntów, uzbrajanie terenu, rozwój infrastruktury drogowej</w:t>
            </w:r>
          </w:p>
        </w:tc>
        <w:tc>
          <w:tcPr>
            <w:tcW w:w="11260" w:type="dxa"/>
            <w:tcMar>
              <w:top w:w="28" w:type="dxa"/>
              <w:left w:w="68" w:type="dxa"/>
              <w:bottom w:w="28" w:type="dxa"/>
              <w:right w:w="68" w:type="dxa"/>
            </w:tcMar>
            <w:vAlign w:val="center"/>
          </w:tcPr>
          <w:p w14:paraId="7D21978F"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Budowa dróg usprawni ruch. Drogi o dużym natężeniu ruchu mogą stanowić dla zwierząt barierę migracyjną. W przypadku przebiegu przez tereny leśne, gdzie jest większe prawdopodobieństwo przemieszczania się zwierząt, głównie jeleniowatych powinno umieścić się znaki ostrzegawcze. Działania te nie będą więc znacząco oddziaływać na zwierzęta. Podczas prac budowlanych i modernizacyjnych dróg może dojść do zniszczenia szaty roślinnej. Roboty powinny być tak zaplanowane, aby w jak największym stopniu ograniczyć wycinkę drzew i krzewów. Może dojść również do fragmentacji krajobrazu. Działania na rośliny i krajobraz będą krótkotrwałe i odwracalne, po zakończeniu inwestycji zalecane jest wykonanie nasadzeń drzew i krzewów, które ograniczą emisję hałasu i zanieczyszczeń podczas jej eksploatacji. Podczas prowadzenia robót wystąpią negatywne oddziaływania na ludzi w postaci emisji hałasu i zanieczyszczeń do powietrza. W celu ograniczenia uciążliwości inwestycji mieszkańcy powinny być poinformowani o okresie, w jakim odbywać będą się prace, a te z kolei powinny być prowadzone w porze dziennej, gdy hałas jest mniej uciążliwy. Oddziaływania te ustaną jednak natychmiastowo wraz z zakończeniem prac. Wskutek przeprowadzonych modernizacji nastąpi długotrwała poprawa środowiska akustycznego poprzez zastosowanie tzw. cichych nawierzchni. Oddziaływanie na powierzchnie ziemi będzie związane z etapem budowy ze względu na wykonanie wykopów. Oddziaływanie negatywne związane będzie wyłącznie ze specyfiką prowadzonych prac budowlanych, jest ono bezpośrednie, chwilowe i krótkoterminowe, ustanie natychmiast po zaprzestaniu prac. Po zakończeniu prac oddziaływanie to zniknie a teren wokół dróg zostanie poddany rekultywacji. Budowa dróg może potencjalnie negatywnie wpłynąć na krajobraz z uwagi na pojawienie się nowej formy w przestrzeni. Niemniej jednak z uwagi na powierzchniowy charakter dróg, nie stanowią one dominanty krajobrazowej, a ich przebieg jest w większości dostosowany do lokalnego ukształtowania terenu. Wyzwaniem pozostaje takie zabezpieczenie środowiska, by wpływ antropopresji był możliwie najmniejszy, a także wprowadzanie działań adaptacyjnych adekwatnych do zmian środowiska. Należy zauważyć, iż inwestycje związane z rozbudową dróg, z uwagi na swój charakter podlegać będą procedurze oddziaływania na środowisko, w której szczegółowo analizowane będzie oddziaływanie na poszczególne komponenty środowiska. Wydanie odpowiednich pozwoleń i decyzji będzie wiązało się także ze wskazaniem działań minimalizujących dla konkretnych projektów.</w:t>
            </w:r>
          </w:p>
          <w:p w14:paraId="0CC03C1E"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Budowa oświetlenia wpłynie na wzrost bezpieczeństwa zarówno ludzi jak i zwierząt.</w:t>
            </w:r>
          </w:p>
          <w:p w14:paraId="45CF056B"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Budowa sieci kanalizacyjnej, wodociągowej i deszczowej przyczyni się do ograniczenia procesu przedostawania się niebezpiecznych substancji zagrażających życiu i zdrowiu ludzi do wody i gleby oraz dotrzymania bezpiecznych wskaźników emisyjnych w odniesieniu do pozostałych substancji zagrażających ekosystemom wodnym. Oddziaływania negatywne związane będą z etapem budowy i po zakończeniu prac ustąpią. Prace budowlane mogą wpływać negatywnie na wody, ponieważ może dojść do ingerencji w bioróżnorodność danego terenu, na którym planuje się inwestycje. Wzrosnąć może także zanieczyszczenie powietrza i hałas (związane z użytkowaniem maszyn), krajobraz, ludzi oraz różnorodność biologiczną. Negatywne oddziaływanie na środowisko inwestycji, szczególnie tych związanych z rozbudową sieci kanalizacyjnej można ograniczyć do racjonalnego poziomu poprzez dobrze przemyślany wybór lokalizacji, ponieważ skala wywoływanych przez nie przekształceń środowiska zależeć będzie w znacznym stopniu od lokalnych uwarunkowań. Ponadto, na wykonawcach poszczególnych inwestycji, spoczywa obowiązek przeprowadzenia osobnych procedur oddziaływania na środowisko, w ramach których ustalone zostaną działania mające na celu ochronę siedlisk wraz z zasobami przyrody na nich występującymi. Zakres oddziaływania oraz jego wielkość będzie można oszacować dopiero na etapie sporządzania szczegółowego zakresu prac np. Studium wykonalności. W przypadku, kiedy przedsięwzięcie zostanie zakwalifikowane jako wymagające przeprowadzenia oceny oddziaływania na środowisko, ocena wpływu wraz z podaniem rodzaju oddziaływań zostanie przeprowadzona na etapie opracowania Karty Informacyjnej Przedsięwzięcia lub Raportu oddziaływania na środowisko.</w:t>
            </w:r>
          </w:p>
          <w:p w14:paraId="320FAE64"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Budowa sieci teletechnicznej ze względu na niską sieć napięcia nie wpłynie znacząco na środowisko, wręcz umożliwi mieszkańcom zainstalowanie urządzeń technicznych ograniczających niską emisję np. poprzez montaż pompy ciepła.</w:t>
            </w:r>
          </w:p>
          <w:p w14:paraId="1EA207F9" w14:textId="77777777" w:rsidR="002F09C6" w:rsidRPr="002F09C6" w:rsidRDefault="002F09C6" w:rsidP="00C63170">
            <w:pPr>
              <w:spacing w:before="20" w:after="20"/>
              <w:jc w:val="both"/>
              <w:rPr>
                <w:rFonts w:eastAsia="Times New Roman" w:cstheme="minorHAnsi"/>
                <w:sz w:val="20"/>
                <w:szCs w:val="20"/>
              </w:rPr>
            </w:pPr>
            <w:r w:rsidRPr="002F09C6">
              <w:rPr>
                <w:rFonts w:cstheme="minorHAnsi"/>
                <w:sz w:val="20"/>
                <w:szCs w:val="20"/>
              </w:rPr>
              <w:t xml:space="preserve">Działania te będę prowadzone </w:t>
            </w:r>
            <w:r w:rsidRPr="002F09C6">
              <w:rPr>
                <w:rFonts w:eastAsia="Times New Roman" w:cstheme="minorHAnsi"/>
                <w:sz w:val="20"/>
                <w:szCs w:val="20"/>
              </w:rPr>
              <w:t xml:space="preserve">poza terenami form ochrony przyrody i nie będą na nie oddziaływać. </w:t>
            </w:r>
            <w:r w:rsidRPr="002F09C6">
              <w:rPr>
                <w:rFonts w:cstheme="minorHAnsi"/>
                <w:sz w:val="20"/>
                <w:szCs w:val="20"/>
              </w:rPr>
              <w:t>Ponadto inwestycje te ze względu na ich przeznaczenie zostają umiejscowione na terenach zmienionych antropogenicznie (terenach zabudowanych, zurbanizowanych) lub w ich bezpośrednim sąsiedztwie, co zniweluje lub całkowicie wyeliminuje potrzebę odstępstwa od jakiegokolwiek z wymienionych zakazów lub działań w zakresie czynnej ochrony ekosystemów.</w:t>
            </w:r>
          </w:p>
          <w:p w14:paraId="4918A689" w14:textId="77777777" w:rsidR="002F09C6" w:rsidRPr="002F09C6" w:rsidRDefault="002F09C6" w:rsidP="00C63170">
            <w:pPr>
              <w:spacing w:before="20" w:after="20"/>
              <w:jc w:val="both"/>
              <w:rPr>
                <w:rFonts w:eastAsia="Calibri" w:cstheme="minorHAnsi"/>
                <w:sz w:val="20"/>
                <w:szCs w:val="20"/>
              </w:rPr>
            </w:pPr>
            <w:r w:rsidRPr="002F09C6">
              <w:rPr>
                <w:rFonts w:eastAsia="Times New Roman" w:cstheme="minorHAnsi"/>
                <w:sz w:val="20"/>
                <w:szCs w:val="20"/>
              </w:rPr>
              <w:t>Mając na uwadze charakter zadań oraz zastosowanie rozwiązań chroniących środowisko na etapie realizacji oraz eksploatacji przedsięwzięcia nie przewiduje się negatywnego oddziaływania inwestycji w odniesieniu do realizacji zarówno celów środowiskowych wyznaczonych dla wód powierzchniowych i podziemnych i celów ochrony form ochrony przyrody, w tym na Obszary Natura 2000. Przedmiotowe zadanie zalicza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3B7C1320" w14:textId="77777777" w:rsidTr="00C63170">
        <w:trPr>
          <w:trHeight w:val="23"/>
          <w:jc w:val="center"/>
        </w:trPr>
        <w:tc>
          <w:tcPr>
            <w:tcW w:w="4481" w:type="dxa"/>
            <w:tcMar>
              <w:top w:w="28" w:type="dxa"/>
              <w:left w:w="68" w:type="dxa"/>
              <w:bottom w:w="28" w:type="dxa"/>
              <w:right w:w="68" w:type="dxa"/>
            </w:tcMar>
            <w:vAlign w:val="center"/>
          </w:tcPr>
          <w:p w14:paraId="5B988515"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Zagospodarowanie terenów pogórniczych i poprzemysłowych na cele społeczno-gospodarcze</w:t>
            </w:r>
          </w:p>
          <w:p w14:paraId="05366E25"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Rewitalizacja terenów zdegradowanych w gminie</w:t>
            </w:r>
          </w:p>
          <w:p w14:paraId="142C2A0E"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Rewitalizacja obszaru przy pl. Mogielnickiego w Babicach z przeznaczeniem na rozwój przedsiębiorczości</w:t>
            </w:r>
          </w:p>
        </w:tc>
        <w:tc>
          <w:tcPr>
            <w:tcW w:w="11260" w:type="dxa"/>
            <w:tcMar>
              <w:top w:w="28" w:type="dxa"/>
              <w:left w:w="68" w:type="dxa"/>
              <w:bottom w:w="28" w:type="dxa"/>
              <w:right w:w="68" w:type="dxa"/>
            </w:tcMar>
            <w:vAlign w:val="center"/>
          </w:tcPr>
          <w:p w14:paraId="7D561FCB"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Zadania nie będą znacząco ingerować w różnorodność biologiczną. Należy jednak zaznaczyć, że na etapie realizacji wszystkich projektów istnieje możliwość krótkotrwałego, chwilowego i odwracalnego negatywnego oddziaływania na różnorodność biologiczną, związanego z prowadzeniem prac budowlanych. Projekty rewitalizacyjne w gminie realizowane będą głównie na terenach zurbanizowanych, a więc na obszarach już przekształconych przez człowieka, zatem zakłada się brak znaczących oddziaływań na szatę roślinną. Zadania rewitalizacyjne zwykle zakładają uporządkowanie zdegradowanych przestrzeni wraz z zagospodarowaniem otoczenia, co uchroni teren przed dalszą degradacją środowiska przyrodniczego. Należy zaznaczyć, że na etapie realizacji wszystkich projektów istnieje możliwość krótkotrwałego, chwilowego i odwracalnego negatywnego oddziaływania na szatę roślinną, związanego z prowadzeniem prac budowlanych. Zakłada się brak znaczących oddziaływań na populację gatunków chronionych, zmniejszenie zasięgu ich występowania czy też pogorszenie jakości i funkcjonowania populacji i siedlisk. Niemniej jednak realizacja projektów polegających na rewitalizacji budynków powinna uwzględniać ochronę ptaków i nietoperzy gniazdujących w ścianach lub dachach tych budynków (zgodnie z ustawą z dnia 16 kwietnia 2004 r. o ochronie przyrody). Niektóre przedsięwzięcia rewitalizacyjne w gminie polegające na zagospodarowaniu terenu mogą wiązać się z pewnymi negatywnymi oddziaływaniami na faunę – emisja substancji szkodliwych dla środowiska, hałas powodowany pracą maszyn budowlanych, wzmożony ruch środków transportu oraz obecność ludzi na budowie. Projekty podstawowe realizowane w gminie mają na celu nadanie terenom zdegradowanym nowych funkcji, a także podniesienie estetyki i funkcjonalności budynków użyteczności publicznej, co będzie pozytywnie oddziaływać na jakość życia mieszkańców poprzez wykreowanie funkcjonalnych, estetycznych, bezpiecznych i wielofunkcyjnych przestrzeni publicznych, integrujących różne grupy społeczne i wiekowe. Przewidywane negatywne oddziaływanie będzie miało charakter bezpośredni, krótkoterminowy, chwilowy i odwracalny, który będzie związany z pojawieniem się czynników negatywnych, takich jak: hałas, drgania, pylenie, a także emisja zanieczyszczeń do wód i gruntu oraz utrudnienia komunikacyjne. Oddziaływanie negatywne będzie wynikiem podejmowanych inwestycji, które wymagają podejmowania prac budowlanych, modernizacyjnych i montażowych. Działania nie wpłyną negatywnie na zdrowie ludzi i jakość życia mieszkańców. Nie planuje się zadań, które przyczynią się do pogorszenia lub znacznego naruszenia zasobów wód (zarówno powierzchniowych, jak i podziemnych) występujących na terenie obszaru rewitalizacji jak i całej gminy, które mogłyby oddziaływać na tereny sąsiadujące. Podczas realizacji inwestycji mogą wystąpić krótkotrwałe, negatywne oddziaływania na środowisko. Dotyczy to wszystkich prac budowlanych oraz ziemnych, które siłą rzeczy będą ingerować mechanicznie w stan gleb oraz powierzchni ziemi. Praca ciężkiego sprzętu mechanicznego wykorzystywanego m.in. do przygotowania terenu, wykonania wykopów, robót ziemnych doprowadzić może do zmiany struktury gleby, zagęszczenia powierzchni ziemi, zmniejszenia porowatości i powietrza glebowego. Będą to oddziaływania o ograniczonej powierzchni oraz czasie występowania. Docelowo, w wyniku przeprowadzonych inwestycji prognozuje się jednak poprawę stanu czystości gleb ze względu na zmniejszenie emisji zanieczyszczeń. Oddziaływanie pozytywne wynikające z realizacji zamierzeń inwestycyjnych docelowo przełoży się na poprawę stanu czystości gleb. Nie planuje się takich zadań, które wiązałyby się z wytwarzaniem i wprowadzaniem szkodliwych substancji i ścieków do gleby, mogących wpłynąć na ich jakość. W trakcie przygotowania i realizacji inwestycji, konieczne jest oszczędne korzystanie z terenu. Reasumując, prace związane z realizacją działań mogą spowodować lokalne i czasowe zmiany powierzchni ziemi, ograniczone do okresu trwania prac. Należy jednak założyć, iż po zakończeniu prac wszelkie niedogodności zostaną usunięte. Efektem realizacji projektów rewitalizacyjnych możliwe jest znaczne poprawienie jakości krajobrazu. Zaplanowane przedsięwzięcia mają na celu ochronę terenów cennych, zarówno pod względem kulturowym, jak i przyrodniczym. Realizacja projektów z zakresu modernizacji budynków wraz z zagospodarowaniem terenów otaczających przyczyni się do podniesienia walorów krajobrazowych obszarów zdegradowanych. Odremontowane budynki podwyższą walory kulturowe, a tym samym wpłyną na poprawę warunków życia mieszkańców oraz wzrost atrakcyjności turystycznej nie tylko obszaru rewitalizacji, w którym będzie realizowany dany projekt rewitalizacyjny, ale i całej gminy. Działania rewitalizacyjne przewidziane w ramach Strategii wpłyną pozytywnie na jakość przestrzeni obszarów zdegradowanych.</w:t>
            </w:r>
          </w:p>
          <w:p w14:paraId="6C0E9E3D"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W związku z powyższym nie przewiduje się negatywnego oddziaływania na cele ochrony form ochrony na terenie gminy.</w:t>
            </w:r>
          </w:p>
          <w:p w14:paraId="07D96ECB" w14:textId="77777777" w:rsidR="002F09C6" w:rsidRPr="002F09C6" w:rsidRDefault="002F09C6" w:rsidP="00C63170">
            <w:pPr>
              <w:spacing w:before="20" w:after="20"/>
              <w:jc w:val="both"/>
              <w:rPr>
                <w:rFonts w:cstheme="minorHAnsi"/>
                <w:sz w:val="20"/>
                <w:szCs w:val="20"/>
              </w:rPr>
            </w:pPr>
            <w:r w:rsidRPr="002F09C6">
              <w:rPr>
                <w:rFonts w:eastAsia="Times New Roman" w:cstheme="minorHAnsi"/>
                <w:sz w:val="20"/>
                <w:szCs w:val="20"/>
              </w:rPr>
              <w:t>Mając na uwadze charakter zadań oraz zastosowanie rozwiązań chroniących środowisko na etapie realizacji oraz eksploatacji przedsięwzięcia nie przewiduje się negatywnego oddziaływania inwestycji w odniesieniu do realizacji zarówno celów środowiskowych wyznaczonych dla wód powierzchniowych i podziemnych i celów ochrony form ochrony przyrody, w tym na Obszary Natura 2000. Planowane inwestycje będą zlokalizowane poza terenami form ochrony przyrody. Tym samym nie przewiduje się negatywnego oddziaływania na komponenty środowiska. Przedmiotowe zadanie zalicza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08BFB6B1" w14:textId="77777777" w:rsidTr="00C63170">
        <w:trPr>
          <w:trHeight w:val="23"/>
          <w:jc w:val="center"/>
        </w:trPr>
        <w:tc>
          <w:tcPr>
            <w:tcW w:w="15741" w:type="dxa"/>
            <w:gridSpan w:val="2"/>
            <w:shd w:val="clear" w:color="auto" w:fill="E4E7E8"/>
            <w:tcMar>
              <w:top w:w="28" w:type="dxa"/>
              <w:left w:w="68" w:type="dxa"/>
              <w:bottom w:w="28" w:type="dxa"/>
              <w:right w:w="68" w:type="dxa"/>
            </w:tcMar>
            <w:vAlign w:val="center"/>
          </w:tcPr>
          <w:p w14:paraId="21F68101" w14:textId="77777777" w:rsidR="002F09C6" w:rsidRPr="002F09C6" w:rsidRDefault="002F09C6" w:rsidP="00C63170">
            <w:pPr>
              <w:spacing w:before="20" w:after="20"/>
              <w:jc w:val="center"/>
              <w:rPr>
                <w:rFonts w:eastAsia="Calibri" w:cstheme="minorHAnsi"/>
                <w:b/>
                <w:bCs/>
                <w:sz w:val="20"/>
                <w:szCs w:val="20"/>
              </w:rPr>
            </w:pPr>
            <w:r w:rsidRPr="002F09C6">
              <w:rPr>
                <w:rFonts w:eastAsia="Times New Roman" w:cstheme="minorHAnsi"/>
                <w:b/>
                <w:bCs/>
                <w:sz w:val="20"/>
                <w:szCs w:val="20"/>
                <w:lang w:eastAsia="pl-PL"/>
              </w:rPr>
              <w:t>Kierunek działania 2.2. Dywersyfikacja struktury gospodarczej w oparciu o atrakcyjność turystyczną i marketing terytorialny</w:t>
            </w:r>
          </w:p>
        </w:tc>
      </w:tr>
      <w:tr w:rsidR="002F09C6" w:rsidRPr="00F6722D" w14:paraId="6CDC4782" w14:textId="77777777" w:rsidTr="00C63170">
        <w:trPr>
          <w:trHeight w:val="23"/>
          <w:jc w:val="center"/>
        </w:trPr>
        <w:tc>
          <w:tcPr>
            <w:tcW w:w="4481" w:type="dxa"/>
            <w:tcMar>
              <w:top w:w="28" w:type="dxa"/>
              <w:left w:w="68" w:type="dxa"/>
              <w:bottom w:w="28" w:type="dxa"/>
              <w:right w:w="68" w:type="dxa"/>
            </w:tcMar>
            <w:vAlign w:val="center"/>
          </w:tcPr>
          <w:p w14:paraId="3DD06809"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Odnowienie szlaków turystycznych na terenie MOF</w:t>
            </w:r>
          </w:p>
          <w:p w14:paraId="7F3402E6"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Rozwój miejsc noclegowych i zaplecza gastronomicznego oraz produktów lokalnych MOF</w:t>
            </w:r>
          </w:p>
          <w:p w14:paraId="09602566"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Zintegrowana promocja potencjału MOF</w:t>
            </w:r>
          </w:p>
          <w:p w14:paraId="488766A3"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Wzmocnienie standardów obsługi inwestora i wysokiej jakości marketing terytorialny MOF</w:t>
            </w:r>
          </w:p>
          <w:p w14:paraId="0D7957FB"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Rozwój koncepcji smart village na obszarze MOF</w:t>
            </w:r>
          </w:p>
        </w:tc>
        <w:tc>
          <w:tcPr>
            <w:tcW w:w="11260" w:type="dxa"/>
            <w:tcMar>
              <w:top w:w="28" w:type="dxa"/>
              <w:left w:w="68" w:type="dxa"/>
              <w:bottom w:w="28" w:type="dxa"/>
              <w:right w:w="68" w:type="dxa"/>
            </w:tcMar>
            <w:vAlign w:val="center"/>
          </w:tcPr>
          <w:p w14:paraId="0330E6B8"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 xml:space="preserve">Zadania nie mają charakteru inwestycyjnego, dotyczą sfery społecznej i w wyniku ich realizacji nie powstanie infrastruktura oddziałująca na analizowane komponenty środowiska. </w:t>
            </w:r>
          </w:p>
          <w:p w14:paraId="060FCC9B"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Zadania wpłyną pozytywnie na ludzi i zabytki poprzez identyfikowanie atrakcji turystycznych, budowanie mechanizmów zatrzymujących odwiedzających gminy MOF na dłużej. Wykorzystanie narzędzi promocyjnych i marketingowych będzie budować markę i wizerunek MOF. Realizacja zadań pomoże propagować lokalną historię i kulturę i tym samym zwiększyć atrakcyjność turystyczną MOF.</w:t>
            </w:r>
          </w:p>
          <w:p w14:paraId="27290CC9" w14:textId="77777777" w:rsidR="002F09C6" w:rsidRPr="002F09C6" w:rsidRDefault="002F09C6" w:rsidP="00C63170">
            <w:pPr>
              <w:spacing w:before="20" w:after="20"/>
              <w:jc w:val="both"/>
              <w:rPr>
                <w:rFonts w:eastAsia="Calibri" w:cstheme="minorHAnsi"/>
                <w:sz w:val="20"/>
                <w:szCs w:val="20"/>
              </w:rPr>
            </w:pPr>
            <w:r w:rsidRPr="002F09C6">
              <w:rPr>
                <w:rFonts w:cstheme="minorHAnsi"/>
                <w:sz w:val="20"/>
                <w:szCs w:val="20"/>
              </w:rPr>
              <w:t>Działania ukierunkowane są także na skumulowanie ruchu turystycznego do miejsc ku temu wyznaczonych, tym samym zmniejszy się ryzyko „dzikiej” turystyki mogącej zaburzać spokój dzikich gatunków. Stworzenie produktu turystycznego charakteryzować będzie troska o elementy przyrodnicze znajdujące się w miejscu działania. Będą one odpowiednio zabezpieczone i zostaną pozostawione w niezmienionej formie. Realizacja zadań będzie miała pozytywny wpływ na środowisko, przyczyni się bowiem do wyeksponowania przyrodniczych, krajobrazowych i zabytkowych walorów gminy. Działania związane z odnowieniem szlaków turystycznych będą mieć pozytywny wpływ na ludzi poprzez możliwość spędzania czasu na świeżym powietrzu.</w:t>
            </w:r>
          </w:p>
        </w:tc>
      </w:tr>
      <w:tr w:rsidR="002F09C6" w:rsidRPr="00F6722D" w14:paraId="49036891" w14:textId="77777777" w:rsidTr="00C63170">
        <w:trPr>
          <w:trHeight w:val="23"/>
          <w:jc w:val="center"/>
        </w:trPr>
        <w:tc>
          <w:tcPr>
            <w:tcW w:w="4481" w:type="dxa"/>
            <w:tcMar>
              <w:top w:w="28" w:type="dxa"/>
              <w:left w:w="68" w:type="dxa"/>
              <w:bottom w:w="28" w:type="dxa"/>
              <w:right w:w="68" w:type="dxa"/>
            </w:tcMar>
            <w:vAlign w:val="center"/>
          </w:tcPr>
          <w:p w14:paraId="59B048A3"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rozbudowa wspólnych: gminnych, powiatowych i regionalnych ścieżek rowerowych, biegowych, tras ekologicznych, ścieżek edukacyjnych i rekreacyjnych</w:t>
            </w:r>
          </w:p>
        </w:tc>
        <w:tc>
          <w:tcPr>
            <w:tcW w:w="11260" w:type="dxa"/>
            <w:tcMar>
              <w:top w:w="28" w:type="dxa"/>
              <w:left w:w="68" w:type="dxa"/>
              <w:bottom w:w="28" w:type="dxa"/>
              <w:right w:w="68" w:type="dxa"/>
            </w:tcMar>
            <w:vAlign w:val="center"/>
          </w:tcPr>
          <w:p w14:paraId="5ADF87EE" w14:textId="77777777" w:rsidR="002F09C6" w:rsidRPr="002F09C6" w:rsidRDefault="002F09C6" w:rsidP="00C63170">
            <w:pPr>
              <w:spacing w:before="20" w:after="20"/>
              <w:jc w:val="both"/>
              <w:rPr>
                <w:rFonts w:cstheme="minorHAnsi"/>
                <w:sz w:val="20"/>
                <w:szCs w:val="20"/>
              </w:rPr>
            </w:pPr>
            <w:r w:rsidRPr="002F09C6">
              <w:rPr>
                <w:rFonts w:eastAsia="Calibri" w:cstheme="minorHAnsi"/>
                <w:sz w:val="20"/>
                <w:szCs w:val="20"/>
              </w:rPr>
              <w:t xml:space="preserve">Zadanie ma na celu usprawnienie ruchu oraz podniesienie jakości powietrza na terenie gmin MOF. </w:t>
            </w:r>
            <w:r w:rsidRPr="002F09C6">
              <w:rPr>
                <w:rFonts w:cstheme="minorHAnsi"/>
                <w:sz w:val="20"/>
                <w:szCs w:val="20"/>
              </w:rPr>
              <w:t>Budowa ścieżek i tras przyczyni się dodatkowo do zmniejszenia zużycia zasobów (przez mniejsze zużycie paliw) oraz zmniejszenia hałasu komunikacyjnego. Budowa ścieżek i tras pozwoli na skumulowanie ruchu turystycznego, do miejsc ku temu wyznaczonych, tym samym zmniejszy się ryzyko „dzikiej” turystyki mogącej zaburzać spokój dzikich gatunków. Realizacja przedsięwzięcia polegającego na budowie ścieżki rowerowej nie wymaga uzyskania decyzji o środowiskowych uwarunkowaniach, gdyż nie stanowi ono przedsięwzięcia, które może znacząco oddziaływać na środowisko, niezależnie od sposobu realizacji (samodzielne przedsięwzięcie czy też przebudowa lub rozbudowa drogi) oraz umiejscowienia (w pasie drogowym, poza pasem drogowym, na obiekcie mostowym).</w:t>
            </w:r>
          </w:p>
          <w:p w14:paraId="4C6E92D2" w14:textId="77777777" w:rsidR="002F09C6" w:rsidRPr="002F09C6" w:rsidRDefault="002F09C6" w:rsidP="00C63170">
            <w:pPr>
              <w:spacing w:before="20" w:after="20"/>
              <w:jc w:val="both"/>
              <w:rPr>
                <w:rFonts w:eastAsia="Calibri" w:cstheme="minorHAnsi"/>
                <w:sz w:val="20"/>
                <w:szCs w:val="20"/>
              </w:rPr>
            </w:pPr>
            <w:r w:rsidRPr="002F09C6">
              <w:rPr>
                <w:rFonts w:cstheme="minorHAnsi"/>
                <w:sz w:val="20"/>
                <w:szCs w:val="20"/>
              </w:rPr>
              <w:t xml:space="preserve">Wszystkie potencjalne oddziaływania (głównie emisje substancji gazowych i pyłowych oraz hałasu) będą miały charakter miejscowy i krótkotrwały (w czasie wykonywania robót) a ich zasięg nie przekroczy obszaru objętego inwestycją. Przeprowadzenie prac związanych z robotami budowlanymi w miejscu inwestycji nie wywrze jakiegokolwiek negatywnego wpływu na stan wód, zarówno powierzchniowych, jak i podziemnych. Lokalna skala prac budowlanych, ich krótkotrwały charakter oraz specyfika przedsięwzięcia nie będą stanowić żadnego zagrożenia. Wszystkie prace będą wykonywane w porze dziennej. Cechować je będzie sprawność i efektywność. Ewentualne niedogodności związane z realizacją przedsięwzięcia będą miały charakter krótkoterminowy i mogą charakteryzować się oddziaływaniem jedynie w bezpośrednim sąsiedztwie prowadzonych prac, jednak skala tego wpływu będzie minimalna. Przewidywana ilość wykorzystania materiałów będzie normatywna dla potrzeb prowadzenia typowych robót drogowych. Realizacja zadań będzie miała pozytywny wpływ na środowisko, przyczyni się bowiem do wyeksponowania przyrodniczych i krajobrazowych walorów gmin MOF. Ponadto, dzięki uregulowaniu ruchu rowerowego w miejscu inwestycji zahamowana zostanie dewastacja oraz degradacja środowiska naturalnego wynikająca z nieuporządkowanego korzystania przez turystów i mieszkańców z przedmiotowych obszarów. Działania te mogą być prowadzone na Obszarach Natura 2000, ale nie będą wpływać na cele ochrony ponieważ będą realizowane na obszarach poza terenami zajmowanymi przez siedliska przyrodnicze oraz stanowiska chronionych gatunków zwierząt, stąd nie będzie wpływać na integralność tych obszarów oraz nie spowoduje przerwania spójności i ciągłości. </w:t>
            </w:r>
            <w:r w:rsidRPr="002F09C6">
              <w:rPr>
                <w:rFonts w:eastAsia="Times New Roman" w:cstheme="minorHAnsi"/>
                <w:sz w:val="20"/>
                <w:szCs w:val="20"/>
              </w:rPr>
              <w:t>Pomimo możliwej lokalizacji planowanych działań na terenach prawnie chronionych nie przewiduje się stałego negatywnego oddziaływania na komponenty środowiska. Planowane działania będą realizowane z poszanowaniem obszarów cennych przyrodniczo, rozumianych jako formy ochrony przyrody, ostoje, siedliska przyrodnicze, miejsca rozrodu i regularnego przebywania zwierząt objętych ochroną gatunkową – zgodnie z obowiązującymi w tym zakresie przepisami prawa, planami zadań ochronnych itp.</w:t>
            </w:r>
          </w:p>
        </w:tc>
      </w:tr>
      <w:tr w:rsidR="002F09C6" w:rsidRPr="00F6722D" w14:paraId="07C3E9A3" w14:textId="77777777" w:rsidTr="00C63170">
        <w:trPr>
          <w:trHeight w:val="23"/>
          <w:jc w:val="center"/>
        </w:trPr>
        <w:tc>
          <w:tcPr>
            <w:tcW w:w="15741" w:type="dxa"/>
            <w:gridSpan w:val="2"/>
            <w:shd w:val="clear" w:color="auto" w:fill="4A9A82"/>
            <w:tcMar>
              <w:top w:w="28" w:type="dxa"/>
              <w:left w:w="68" w:type="dxa"/>
              <w:bottom w:w="28" w:type="dxa"/>
              <w:right w:w="68" w:type="dxa"/>
            </w:tcMar>
            <w:vAlign w:val="center"/>
          </w:tcPr>
          <w:p w14:paraId="22CF5A32" w14:textId="77777777" w:rsidR="002F09C6" w:rsidRPr="002F09C6" w:rsidRDefault="002F09C6" w:rsidP="00C63170">
            <w:pPr>
              <w:spacing w:before="20" w:after="20"/>
              <w:jc w:val="center"/>
              <w:rPr>
                <w:rFonts w:eastAsia="Calibri" w:cstheme="minorHAnsi"/>
                <w:sz w:val="20"/>
                <w:szCs w:val="20"/>
              </w:rPr>
            </w:pPr>
            <w:r w:rsidRPr="002F09C6">
              <w:rPr>
                <w:rFonts w:eastAsia="Times New Roman" w:cstheme="minorHAnsi"/>
                <w:b/>
                <w:color w:val="FFFFFF"/>
                <w:sz w:val="20"/>
                <w:szCs w:val="20"/>
                <w:lang w:eastAsia="pl-PL"/>
              </w:rPr>
              <w:t>Cel strategiczny 3. Integracja przestrzenna obszaru wraz z ochroną istniejących zasobów i wzmacnianiem odporności klimatycznej</w:t>
            </w:r>
          </w:p>
        </w:tc>
      </w:tr>
      <w:tr w:rsidR="002F09C6" w:rsidRPr="00F6722D" w14:paraId="0F0F73E5" w14:textId="77777777" w:rsidTr="00C63170">
        <w:trPr>
          <w:trHeight w:val="23"/>
          <w:jc w:val="center"/>
        </w:trPr>
        <w:tc>
          <w:tcPr>
            <w:tcW w:w="15741" w:type="dxa"/>
            <w:gridSpan w:val="2"/>
            <w:shd w:val="clear" w:color="auto" w:fill="E3F1ED"/>
            <w:tcMar>
              <w:top w:w="28" w:type="dxa"/>
              <w:left w:w="68" w:type="dxa"/>
              <w:bottom w:w="28" w:type="dxa"/>
              <w:right w:w="68" w:type="dxa"/>
            </w:tcMar>
            <w:vAlign w:val="center"/>
          </w:tcPr>
          <w:p w14:paraId="01E6D1E8" w14:textId="77777777" w:rsidR="002F09C6" w:rsidRPr="002F09C6" w:rsidRDefault="002F09C6" w:rsidP="00C63170">
            <w:pPr>
              <w:spacing w:before="20" w:after="20"/>
              <w:jc w:val="center"/>
              <w:rPr>
                <w:rFonts w:eastAsia="Calibri" w:cstheme="minorHAnsi"/>
                <w:b/>
                <w:bCs/>
                <w:sz w:val="20"/>
                <w:szCs w:val="20"/>
              </w:rPr>
            </w:pPr>
            <w:r w:rsidRPr="002F09C6">
              <w:rPr>
                <w:rFonts w:eastAsia="Times New Roman" w:cstheme="minorHAnsi"/>
                <w:b/>
                <w:bCs/>
                <w:sz w:val="20"/>
                <w:szCs w:val="20"/>
                <w:lang w:eastAsia="pl-PL"/>
              </w:rPr>
              <w:t>Kierunek działania 3.1. Poprawa skomunikowania w MOF Chrzanowa i stanu infrastruktury drogowej i okołodrogowej</w:t>
            </w:r>
          </w:p>
        </w:tc>
      </w:tr>
      <w:tr w:rsidR="002F09C6" w:rsidRPr="00F6722D" w14:paraId="7703B273" w14:textId="77777777" w:rsidTr="00C63170">
        <w:trPr>
          <w:trHeight w:val="23"/>
          <w:jc w:val="center"/>
        </w:trPr>
        <w:tc>
          <w:tcPr>
            <w:tcW w:w="4481" w:type="dxa"/>
            <w:tcMar>
              <w:top w:w="28" w:type="dxa"/>
              <w:left w:w="68" w:type="dxa"/>
              <w:bottom w:w="28" w:type="dxa"/>
              <w:right w:w="68" w:type="dxa"/>
            </w:tcMar>
            <w:vAlign w:val="center"/>
          </w:tcPr>
          <w:p w14:paraId="5EDDDE06"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Przebudowa i rozbudowa dróg powiatowych w gminach: Chrzanów i Trzebinia, budowa skrzyżowań i nowego odcinka drogi w kierunku Orlen Południe</w:t>
            </w:r>
          </w:p>
          <w:p w14:paraId="009B881E"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Rozbudowa drogi powiatowej 1001K na odcinku I-w km od 0+065,00 do km 1+065,00, na odcinku II - w km od 1+065,00 km 2+100,00 w miejscowości Gromiec, Powiat Chrzanowski</w:t>
            </w:r>
          </w:p>
          <w:p w14:paraId="69C184A5"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 xml:space="preserve">Przebudowa części dróg powiatowych na obszarze Powiatu Chrzanowskiego: DP 1041K, DP 1028K, DP 1033K  </w:t>
            </w:r>
          </w:p>
          <w:p w14:paraId="400A8C0E"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Rewitalizacja bliższego połączenia DW 781 i DW 780 na obszarze Gm. Babice i Alwernia Powiatu Chrzanowskiego z pominięciem centrum Babic poprzez przebudowę DP 1019K i DP 1020K</w:t>
            </w:r>
          </w:p>
          <w:p w14:paraId="6FABB96B"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Przebudowa dróg powiatowych: DP 1053K od granicy z powiatem krakowskim do DW 791, a następnie DP 1051K od DW 791 do włączenia do projektowanej drogi klasy G lub GP relacji od Węzła Byczyna na A-4 do DK 94 – z uwzględnieniem budowy obwodnicy miejscowości Czyżówka</w:t>
            </w:r>
          </w:p>
          <w:p w14:paraId="29F530E3"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Przebudowa drogi powiatowej DP 1042K od drogi krajowej DK 79 do granicy z miastem-powiatem Jaworzno z uwzględnieniem włączenia do projektowanej drogi klasy G lub GP relacji od Węzła Byczyna na A-4 do DK 94</w:t>
            </w:r>
          </w:p>
          <w:p w14:paraId="3E614769"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Rozbudowa dwóch odcinków dróg powiatowych o pas drogi rowerowej: część DP 1007K (przedłużenie ul. Astronautów w Żarkach) w km 0+300 do 1+295 oraz DP 1059K (przedłużenie ul. Powstańców Styczniowych) w km 1+770 do 3+590</w:t>
            </w:r>
          </w:p>
          <w:p w14:paraId="34FD63E8"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Przebudowa części DP 1036K w km 2+060 do 3+380 ul. Chrzanowska w Balinie</w:t>
            </w:r>
          </w:p>
          <w:p w14:paraId="77EE902C"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Przebudowa DP 1051K w km 2+950 do 5+820 na odcinku Płoki-Czyżówka</w:t>
            </w:r>
          </w:p>
          <w:p w14:paraId="161DE079"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Przebudowa części DP 1043K w km 0+020 do 1+180 oraz 2+171 do 2+485 ul. Jana Pawła II w Trzebini</w:t>
            </w:r>
          </w:p>
          <w:p w14:paraId="1339386F"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Przebudowa części DP 1005K w km 0+030 do 1+270 ul. Armii Krajowej w Libiążu</w:t>
            </w:r>
          </w:p>
          <w:p w14:paraId="1536AFD3"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Przebudowa i rozbudowa części DP 1004K w km 0+020 do 1+640 ul. Wolności w Libiążu</w:t>
            </w:r>
          </w:p>
          <w:p w14:paraId="6E03FFA6"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Ciąg pieszo-rowerowy  (Rozbudowa DP 1026K ul. Krakowskiej w Pile Kościeleckiej) - odcinek od skrzyżowania z ul. Dębową do skrzyżowania z ul. Zieloną</w:t>
            </w:r>
          </w:p>
          <w:p w14:paraId="2A7386E1"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Przebudowa drogi powiatowej 1001K na odcinku I - w km od 2+905 do km 5+622, na odcinku II -  w km od 5+622 do km 5+901 w miejscowości Gromiec i Libiąż, Powiat Chrzanowski</w:t>
            </w:r>
          </w:p>
          <w:p w14:paraId="2D0A3E15"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Przebudowa drogi powiatowej DP 1043K w km od 1 + 180,00 do km 2 +170,00 w miejscowości Trzebinia, Powiat Chrzanowski (dot. ul. Jana Pawła II  w Trzebini)</w:t>
            </w:r>
          </w:p>
          <w:p w14:paraId="7CFC6505"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Przebudowa drogi powiatowej 1026K w km od 0+275,00 do km 0+ 575,74 w miejscowości Piła Kościelecka, Powiat Chrzanowski (dot. ul. Krakowskiej w Pile Kościeleckiej)</w:t>
            </w:r>
          </w:p>
          <w:p w14:paraId="79BC7643"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infrastruktury drogowej, prowadzenie działań na rzecz poprawy bezpieczeństwa w ruchu drogowym:</w:t>
            </w:r>
          </w:p>
          <w:p w14:paraId="4E11D583" w14:textId="77777777" w:rsidR="002F09C6" w:rsidRPr="002F09C6" w:rsidRDefault="002F09C6" w:rsidP="00C63170">
            <w:pPr>
              <w:rPr>
                <w:rFonts w:cstheme="minorHAnsi"/>
                <w:sz w:val="20"/>
                <w:szCs w:val="20"/>
              </w:rPr>
            </w:pPr>
            <w:r w:rsidRPr="002F09C6">
              <w:rPr>
                <w:rFonts w:cstheme="minorHAnsi"/>
                <w:sz w:val="20"/>
                <w:szCs w:val="20"/>
              </w:rPr>
              <w:t>Rozbudowa ul. Na Wzgórze w Trzebini -2026 r.,</w:t>
            </w:r>
          </w:p>
          <w:p w14:paraId="1D38CF18" w14:textId="77777777" w:rsidR="002F09C6" w:rsidRPr="002F09C6" w:rsidRDefault="002F09C6" w:rsidP="00C63170">
            <w:pPr>
              <w:rPr>
                <w:rFonts w:cstheme="minorHAnsi"/>
                <w:sz w:val="20"/>
                <w:szCs w:val="20"/>
              </w:rPr>
            </w:pPr>
            <w:r w:rsidRPr="002F09C6">
              <w:rPr>
                <w:rFonts w:cstheme="minorHAnsi"/>
                <w:sz w:val="20"/>
                <w:szCs w:val="20"/>
              </w:rPr>
              <w:t>Przebudowa ul. Dąbrowskiego w Trzebini -2027-2028,</w:t>
            </w:r>
          </w:p>
          <w:p w14:paraId="276D90A8" w14:textId="77777777" w:rsidR="002F09C6" w:rsidRPr="002F09C6" w:rsidRDefault="002F09C6" w:rsidP="00C63170">
            <w:pPr>
              <w:rPr>
                <w:rFonts w:cstheme="minorHAnsi"/>
                <w:sz w:val="20"/>
                <w:szCs w:val="20"/>
              </w:rPr>
            </w:pPr>
            <w:r w:rsidRPr="002F09C6">
              <w:rPr>
                <w:rFonts w:cstheme="minorHAnsi"/>
                <w:sz w:val="20"/>
                <w:szCs w:val="20"/>
              </w:rPr>
              <w:t>Przebudowa odcinka ul. Skalnej w Bolęcinie -2028-2029,</w:t>
            </w:r>
          </w:p>
          <w:p w14:paraId="315334B4" w14:textId="77777777" w:rsidR="002F09C6" w:rsidRPr="002F09C6" w:rsidRDefault="002F09C6" w:rsidP="00C63170">
            <w:pPr>
              <w:rPr>
                <w:rFonts w:cstheme="minorHAnsi"/>
                <w:sz w:val="20"/>
                <w:szCs w:val="20"/>
              </w:rPr>
            </w:pPr>
            <w:r w:rsidRPr="002F09C6">
              <w:rPr>
                <w:rFonts w:cstheme="minorHAnsi"/>
                <w:sz w:val="20"/>
                <w:szCs w:val="20"/>
              </w:rPr>
              <w:t>Przebudowa skrzyżowania drogi wojewódzkiej nr 791 z drogą powiatową nr 1043K oraz droga gminną nr G101109 K w Myślachowicach (pomoc finansowa) – 2024 r.,</w:t>
            </w:r>
          </w:p>
          <w:p w14:paraId="6019B5A8" w14:textId="77777777" w:rsidR="002F09C6" w:rsidRPr="002F09C6" w:rsidRDefault="002F09C6" w:rsidP="00C63170">
            <w:pPr>
              <w:spacing w:before="20" w:after="20"/>
              <w:rPr>
                <w:rFonts w:cstheme="minorHAnsi"/>
                <w:sz w:val="20"/>
                <w:szCs w:val="20"/>
              </w:rPr>
            </w:pPr>
            <w:r w:rsidRPr="002F09C6">
              <w:rPr>
                <w:rFonts w:cstheme="minorHAnsi"/>
                <w:sz w:val="20"/>
                <w:szCs w:val="20"/>
              </w:rPr>
              <w:t>Budowa drogi wewnętrznej dla realizacji budowy osiedla przy ul. Zielonej w Trzebini wraz z infrastrukturą techniczną – dokumentacja projektowa – 2025 r.</w:t>
            </w:r>
          </w:p>
          <w:p w14:paraId="555AC6D2"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Budowa drogi – ul. Wczasowej w Bolęcinie z możliwością obsługi komunikacyjnej dla terenu pomiędzy ul. Sportową a autostradą A4</w:t>
            </w:r>
          </w:p>
          <w:p w14:paraId="168A497F"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Przebudowa, remonty dróg gminnych i wewnętrznych wraz z infrastrukturą drogową</w:t>
            </w:r>
          </w:p>
          <w:p w14:paraId="5232537E"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Budowa obwodnicy Jankowic i Olszyn</w:t>
            </w:r>
          </w:p>
          <w:p w14:paraId="6FB9F81D"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Przebudowa, remonty dróg gminnych i wewnętrznych wraz z infrastrukturą drogową i oświetleniową, w tym nowe rozwiązania w zakresie organizacji ruchu, monitoring, oznakowanie i doświetlenie przejść, wyniesienia, oddzielenie chodników od ulicy w miejscach strategicznych, jak szkoły, montaż/wymiana lamp na LED itp.</w:t>
            </w:r>
          </w:p>
          <w:p w14:paraId="4C706D97"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Budowa, rozbudowa, w tym organizacja miejsc parkingowych tymczasowych na potrzeby większych imprez realizowanych na terenie gminy Babice</w:t>
            </w:r>
          </w:p>
          <w:p w14:paraId="102919D8"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Przebudowa części drogi gminnej ul. Morgowej (nr 100838K) w km 0+000,00 do km 0+636,98 i ul. Długiej (nr 100887K) w km  0+013,34 do km 0+341,49 we wsi Balin</w:t>
            </w:r>
          </w:p>
          <w:p w14:paraId="13D11ABC"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Budowa nowego połączenia drogowego pomiędzy ul. Stolarską i ul. Ciężkowicką w Okradziejówce</w:t>
            </w:r>
          </w:p>
          <w:p w14:paraId="57FB58AA"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Budowa połączenia drogowego ul. Krakowskiej z ul. Świętokrzyską</w:t>
            </w:r>
          </w:p>
          <w:p w14:paraId="60855EB4"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Rozbudowa drogi wojewódzkiej nr 781 (ul. Sobieskiego) od km 1+541 do km 2+225 odc. 040 DW 781 w zakresie budowy chodnika wraz z odwodnieniem</w:t>
            </w:r>
          </w:p>
          <w:p w14:paraId="778EFD46"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Rozbudowa odcinka drogi ul. Sikorskiego</w:t>
            </w:r>
          </w:p>
          <w:p w14:paraId="4397571F"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Rozbudowa i przebudowa drogi gminnej ul. Partyzantów</w:t>
            </w:r>
          </w:p>
          <w:p w14:paraId="1FF6214C"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Rozbudowa drogi gminnej ul. Zielonej od ul. Kusocińskiego do skrzyżowania z ul. Grzybową</w:t>
            </w:r>
          </w:p>
          <w:p w14:paraId="40681CB4"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Budowa ciągu pieszo-jezdnego na potrzeby poruszania się konduktu pogrzebowego w Płazie</w:t>
            </w:r>
          </w:p>
          <w:p w14:paraId="7521F2CA"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Budowa połączenia ul. Chrzanowskiej z ul. Sierakowskiego w Balinie</w:t>
            </w:r>
          </w:p>
          <w:p w14:paraId="326C2193"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Budowa połączenia ul. Mydlanej z ul. Harnes</w:t>
            </w:r>
          </w:p>
          <w:p w14:paraId="7950D758"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Budowa połączenia ul. Fabrycznej z ul. Powstańców Styczniowych wraz z przebudową ul. Hydro</w:t>
            </w:r>
          </w:p>
          <w:p w14:paraId="2D624E18"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Rozbudowa ul. Dworskiej wraz z częścią ul. Kasztanowej</w:t>
            </w:r>
          </w:p>
          <w:p w14:paraId="2F5AC3C4"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Budowa połączenia drogowego Chrzanowskiej Strefy Inwestycyjnej z węzłem autostrady A4 Chrzanów -Balin i drogą powiatową nr 1044K (ul. Wodzińska w Chrzanowie)</w:t>
            </w:r>
          </w:p>
          <w:p w14:paraId="4814EFE6"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Budowa drogi łączącej Specjalną Strefę Ekonomiczną Kroczymiech z drogą wojewódzką nr 933</w:t>
            </w:r>
          </w:p>
          <w:p w14:paraId="66441F26"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Budowa ciągu pieszo-rowerowego od potoku Chechło do ul. Fabrycznej – „Chechłostrada – Etap II”</w:t>
            </w:r>
          </w:p>
          <w:p w14:paraId="5E6BD16A"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Rozbudowa ul. Szarych Szeregów do ul. Nowakowskiego</w:t>
            </w:r>
          </w:p>
          <w:p w14:paraId="694DBCD3"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Wykonanie programu funkcjonalno-użytkowego z wielowariantową koncepcją - obwodnica Balina</w:t>
            </w:r>
          </w:p>
          <w:p w14:paraId="6651EB61"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Budowa ciągu pieszo-rowerowego od potoku Chechło do ul. Fabrycznej – „Chechłostrada” - Etap III</w:t>
            </w:r>
          </w:p>
          <w:p w14:paraId="6FBFC453"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Budowa parkingu na Osiedlu Stella</w:t>
            </w:r>
          </w:p>
          <w:p w14:paraId="2ADB870F"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Budowa ciągu pieszo-rowerowego od ul. Kubusia Puchatka do ronda na ul. Zielonej</w:t>
            </w:r>
          </w:p>
          <w:p w14:paraId="42D91B4C"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Przebudowa ul. Grzybowej</w:t>
            </w:r>
          </w:p>
          <w:p w14:paraId="1DF90C13"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Wykonanie programu funkcjonalno-użytkowego z wielowariantową koncepcją - ronda wraz ze stacją przesiadkową w Płazie</w:t>
            </w:r>
          </w:p>
          <w:p w14:paraId="76510A18" w14:textId="77777777" w:rsidR="002F09C6" w:rsidRPr="002F09C6" w:rsidRDefault="002F09C6" w:rsidP="0073421C">
            <w:pPr>
              <w:pStyle w:val="Akapitzlist"/>
              <w:numPr>
                <w:ilvl w:val="0"/>
                <w:numId w:val="85"/>
              </w:numPr>
              <w:spacing w:before="20" w:after="20"/>
              <w:ind w:left="232" w:hanging="232"/>
              <w:rPr>
                <w:rFonts w:eastAsia="Calibri" w:cstheme="minorHAnsi"/>
                <w:iCs/>
                <w:sz w:val="20"/>
                <w:szCs w:val="20"/>
                <w:lang w:eastAsia="pl-PL"/>
              </w:rPr>
            </w:pPr>
            <w:r w:rsidRPr="002F09C6">
              <w:rPr>
                <w:rFonts w:cstheme="minorHAnsi"/>
                <w:sz w:val="20"/>
                <w:szCs w:val="20"/>
              </w:rPr>
              <w:t>Utwardzenie terenu przy szkole podstawowej nr 8</w:t>
            </w:r>
          </w:p>
        </w:tc>
        <w:tc>
          <w:tcPr>
            <w:tcW w:w="11260" w:type="dxa"/>
            <w:tcMar>
              <w:top w:w="28" w:type="dxa"/>
              <w:left w:w="68" w:type="dxa"/>
              <w:bottom w:w="28" w:type="dxa"/>
              <w:right w:w="68" w:type="dxa"/>
            </w:tcMar>
            <w:vAlign w:val="center"/>
          </w:tcPr>
          <w:p w14:paraId="1DFD28B7"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 xml:space="preserve">Zadania mają na celu usprawnienie ruchu na terenie gmin MOF. Drogi o dużym natężeniu ruchu mogą stanowić dla zwierząt barierę migracyjną. Przebudowa dróg będzie obejmować istniejące drogi, których remont nie wpłynie znacząco na zwiększenie natężenia ruchu, a więc drogi te nie będą stanowiły bariery dla przemieszczania i migracji zwierząt. W przypadku przebiegu przez tereny leśne, gdzie jest większe prawdopodobieństwo przemieszczania się zwierząt, głównie jeleniowatych, powinno umieścić się znaki </w:t>
            </w:r>
            <w:bookmarkStart w:id="117" w:name="_Hlk159494489"/>
            <w:r w:rsidRPr="002F09C6">
              <w:rPr>
                <w:rFonts w:eastAsia="Calibri" w:cstheme="minorHAnsi"/>
                <w:sz w:val="20"/>
                <w:szCs w:val="20"/>
              </w:rPr>
              <w:t>ostrzegające o</w:t>
            </w:r>
            <w:r w:rsidRPr="002F09C6">
              <w:rPr>
                <w:rFonts w:eastAsia="Calibri" w:cstheme="minorHAnsi"/>
                <w:iCs/>
                <w:sz w:val="20"/>
                <w:szCs w:val="20"/>
              </w:rPr>
              <w:t xml:space="preserve"> </w:t>
            </w:r>
            <w:r w:rsidRPr="002F09C6">
              <w:rPr>
                <w:rFonts w:cstheme="minorHAnsi"/>
                <w:sz w:val="20"/>
                <w:szCs w:val="20"/>
                <w:shd w:val="clear" w:color="auto" w:fill="FFFFFF"/>
              </w:rPr>
              <w:t>możliwości napotkania na drodze zwierząt i zobowiązujące uczestników ruchu do zachowania szczególnej ostrożności. Stosować powinno się je w miejscach w których zwierzęta dziko żyjące często przekraczają drogę.</w:t>
            </w:r>
            <w:r w:rsidRPr="002F09C6">
              <w:rPr>
                <w:rFonts w:eastAsia="Calibri" w:cstheme="minorHAnsi"/>
                <w:iCs/>
                <w:sz w:val="20"/>
                <w:szCs w:val="20"/>
              </w:rPr>
              <w:t xml:space="preserve"> </w:t>
            </w:r>
            <w:r w:rsidRPr="002F09C6">
              <w:rPr>
                <w:rFonts w:eastAsia="Calibri" w:cstheme="minorHAnsi"/>
                <w:sz w:val="20"/>
                <w:szCs w:val="20"/>
              </w:rPr>
              <w:t xml:space="preserve">Działania te nie będą więc znacząco oddziaływać na zwierzęta. </w:t>
            </w:r>
            <w:r w:rsidRPr="002F09C6">
              <w:rPr>
                <w:rFonts w:eastAsia="Calibri" w:cstheme="minorHAnsi"/>
                <w:iCs/>
                <w:sz w:val="20"/>
                <w:szCs w:val="20"/>
              </w:rPr>
              <w:t>Przy dużych inwestycjach drogowych stosuje się ogrodzenia wysoką siatką, co prawie eliminuje możliwość kolizji dużych ssaków z pojazdami. Ogrodzenie drogi wraz ze zrealizowanymi przejściami dla zwierząt zapewniają bezpieczeństwo, zarówno pojazdom poruszającym się po drodze jak i zwierzętom, których trasy przemieszczania się zostały rozdzielone. Dla ochrony małych zwierząt stosuje się przejścia i przepusty. Przy wyborze lokalizacji przejść dla zwierząt uwzględnia się usytuowanie drogi względem korytarzy ekologicznych, występujące na danym terenie gatunki zwierząt, którym przejście ma służyć, obecność terenów siedliskowych, walory przyrodnicze i ukształtowanie terenu. Na etapie prac budowlanych powinno stosować się ogrodzenie placów budów tak, aby płazy, które ze względu na niewielkie rozmiary i małą mobilność stanowią jedną z bardziej wrażliwych grup zwierząt, nie mogły swobodnie wejść na plac i tym samym nie były narażone na kolizje z pojazdami. Płazy powinny być również chronione po wybudowaniu trasy, przede wszystkim stosowane są zabezpieczenia mające uniemożliwić wejście na drogę, a tym samym minimalizują ryzyko kolizji z autami</w:t>
            </w:r>
            <w:bookmarkEnd w:id="117"/>
            <w:r w:rsidRPr="002F09C6">
              <w:rPr>
                <w:rFonts w:eastAsia="Calibri" w:cstheme="minorHAnsi"/>
                <w:sz w:val="20"/>
                <w:szCs w:val="20"/>
              </w:rPr>
              <w:t xml:space="preserve">. Podczas prac budowlanych i modernizacyjnych dróg może dojść do zniszczenia szaty roślinnej. Roboty powinny być tak zaplanowane, aby w jak największym stopniu ograniczyć wycinkę drzew i krzewów. Może dojść również do fragmentacji krajobrazu. </w:t>
            </w:r>
          </w:p>
          <w:p w14:paraId="140FC0D6"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 xml:space="preserve">Działania na rośliny i krajobraz będą krótkotrwałe i odwracalne, po zakończeniu inwestycji zalecane jest wykonanie nasadzeń drzew i krzewów, głównie roślin zimozielonych, które ograniczą emisję hałasu i zanieczyszczeń podczas jej eksploatacji. Podczas prowadzenia robót wystąpią negatywne oddziaływania na ludzi w postaci emisji hałasu i zanieczyszczeń do powietrza. W celu ograniczenia uciążliwości inwestycji mieszkańcy powinny być poinformowani o okresie, w jakim odbywać będą się prace, a te z kolei powinny być prowadzone w porze dziennej, gdy hałas jest mniej uciążliwy. Oddziaływania te ustaną jednak natychmiastowo wraz z zakończeniem prac. Wskutek przeprowadzonych modernizacji nastąpi długotrwała poprawa środowiska akustycznego poprzez zastosowanie tzw. cichych nawierzchni (cechą takiej nawierzchni jest jej porowata struktura pozwalająca na rozproszenie powietrza spod kół do pustych przestrzeni) oraz poprawa bezpieczeństwa w ruchu drogowym co pozytywnie wpłynie na życie ludzi. </w:t>
            </w:r>
            <w:bookmarkStart w:id="118" w:name="_Hlk159494644"/>
            <w:r w:rsidRPr="002F09C6">
              <w:rPr>
                <w:rFonts w:cstheme="minorHAnsi"/>
                <w:sz w:val="20"/>
                <w:szCs w:val="20"/>
              </w:rPr>
              <w:t>Ulepszona powierzchnia dróg wpłynie także na mniejszą ilość przedostających się do powietrza zanieczyszczeń ze ścierania się nawierzchni i opon.</w:t>
            </w:r>
            <w:bookmarkEnd w:id="118"/>
          </w:p>
          <w:p w14:paraId="3B6588BD" w14:textId="77777777" w:rsidR="002F09C6" w:rsidRPr="002F09C6" w:rsidRDefault="002F09C6" w:rsidP="00C63170">
            <w:pPr>
              <w:spacing w:before="20" w:after="20"/>
              <w:jc w:val="both"/>
              <w:rPr>
                <w:rFonts w:cstheme="minorHAnsi"/>
                <w:sz w:val="20"/>
                <w:szCs w:val="20"/>
              </w:rPr>
            </w:pPr>
            <w:r w:rsidRPr="002F09C6">
              <w:rPr>
                <w:rFonts w:eastAsia="Calibri" w:cstheme="minorHAnsi"/>
                <w:sz w:val="20"/>
                <w:szCs w:val="20"/>
              </w:rPr>
              <w:t xml:space="preserve">Realizacja zadań wpłynie na usprawnienie ruchu drogowego, co bezpośrednio wpłynie na zmniejszenie emisji spalin i pyłów do powietrza, oddziaływanie to będzie długotrwałe. Wykonywane prace ziemne mogą prowadzić do zmiany stosunków wodnych, jednakże nie będzie się to wiązało z emisją zanieczyszczeń do wód. Dzięki ograniczeniu emisji zanieczyszczeń do powietrza zmniejszy się obieg zanieczyszczeń w środowisku przez co mniej będzie trafiać ich do wód powierzchniowych i podziemnych. Oddziaływanie na powierzchnie ziemi będzie związane z etapem budowy ze względu na wykonanie wykopów. Oddziaływanie negatywne związane będzie wyłącznie ze specyfiką prowadzonych prac budowlanych, jest ono bezpośrednie, chwilowe i krótkoterminowe, ustanie natychmiast po zaprzestaniu prac. Po zakończeniu prac oddziaływanie to zniknie, a teren wokół dróg zostanie poddany rekultywacji. Przebudowa dróg wpływa negatywnie na walory krajobrazu jednak w przypadku przebudowy istniejących dróg lokalnych których dotyczą zadania i które wpisane są już w lokalny krajobraz brak jest takiego oddziaływania, a odpowiednio zaprojektowana droga może nawet wpłynąć pozytywnie na krajobraz. </w:t>
            </w:r>
            <w:bookmarkStart w:id="119" w:name="_Hlk159494777"/>
            <w:r w:rsidRPr="002F09C6">
              <w:rPr>
                <w:rFonts w:eastAsia="Calibri" w:cstheme="minorHAnsi"/>
                <w:sz w:val="20"/>
                <w:szCs w:val="20"/>
              </w:rPr>
              <w:t>B</w:t>
            </w:r>
            <w:r w:rsidRPr="002F09C6">
              <w:rPr>
                <w:rFonts w:cstheme="minorHAnsi"/>
                <w:sz w:val="20"/>
                <w:szCs w:val="20"/>
              </w:rPr>
              <w:t>udowa nowych dróg dodatkowo może potencjalnie negatywnie wpłynąć na krajobraz z uwagi na pojawienie się nowej formy w przestrzeni. Niemniej jednak z uwagi na powierzchniowy charakter dróg, nie stanowią one dominanty krajobrazowej, a ich przebieg jest w większości dostosowany do lokalnego ukształtowania terenu. Wyzwaniem pozostaje takie zabezpieczenie środowiska, by wpływ antropopresji był możliwie najmniejszy, a także wprowadzanie działań adaptacyjnych adekwatnych do zmian środowiska</w:t>
            </w:r>
            <w:bookmarkEnd w:id="119"/>
            <w:r w:rsidRPr="002F09C6">
              <w:rPr>
                <w:rFonts w:cstheme="minorHAnsi"/>
                <w:sz w:val="20"/>
                <w:szCs w:val="20"/>
              </w:rPr>
              <w:t>.</w:t>
            </w:r>
          </w:p>
          <w:p w14:paraId="413BA0F0"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Należy zauważyć, iż inwestycje związane z rozbudową dróg, z uwagi na swój charakter podlegać będą procedurze oddziaływania na środowisko, w której szczegółowo analizowane będzie oddziaływanie na poszczególne komponenty środowiska.</w:t>
            </w:r>
          </w:p>
          <w:p w14:paraId="2799EEB5" w14:textId="77777777" w:rsidR="002F09C6" w:rsidRPr="002F09C6" w:rsidRDefault="002F09C6" w:rsidP="00C63170">
            <w:pPr>
              <w:spacing w:before="20" w:after="20"/>
              <w:jc w:val="both"/>
              <w:rPr>
                <w:rFonts w:cstheme="minorHAnsi"/>
                <w:sz w:val="20"/>
                <w:szCs w:val="20"/>
              </w:rPr>
            </w:pPr>
            <w:r w:rsidRPr="002F09C6">
              <w:rPr>
                <w:rFonts w:eastAsia="Times New Roman" w:cstheme="minorHAnsi"/>
                <w:sz w:val="20"/>
                <w:szCs w:val="20"/>
                <w:lang w:eastAsia="pl-PL"/>
              </w:rPr>
              <w:t>Stworzenie miejsc parkingowych scentralizuje ruch turystyczny, umożliwi skorzystanie z innych środków komunikacji a także ograniczy nieprawidłowe parkowanie.</w:t>
            </w:r>
          </w:p>
          <w:p w14:paraId="57674F39" w14:textId="74C950AE" w:rsidR="002F09C6" w:rsidRPr="002F09C6" w:rsidRDefault="002F09C6" w:rsidP="00C63170">
            <w:pPr>
              <w:spacing w:before="20" w:after="20"/>
              <w:jc w:val="both"/>
              <w:rPr>
                <w:rFonts w:eastAsia="Times New Roman" w:cstheme="minorHAnsi"/>
                <w:sz w:val="20"/>
                <w:szCs w:val="20"/>
              </w:rPr>
            </w:pPr>
            <w:r w:rsidRPr="002F09C6">
              <w:rPr>
                <w:rFonts w:eastAsia="Times New Roman" w:cstheme="minorHAnsi"/>
                <w:sz w:val="20"/>
                <w:szCs w:val="20"/>
              </w:rPr>
              <w:t xml:space="preserve">Mając na uwadze charakter zadań oraz zastosowanie rozwiązań chroniących środowisko na etapie realizacji oraz eksploatacji przedsięwzięcia nie przewiduje się negatywnego oddziaływania inwestycji w odniesieniu do realizacji celów ochrony form ochrony przyrody. </w:t>
            </w:r>
            <w:r w:rsidRPr="002F09C6">
              <w:rPr>
                <w:rFonts w:cstheme="minorHAnsi"/>
                <w:sz w:val="20"/>
                <w:szCs w:val="20"/>
              </w:rPr>
              <w:t>Zadania będą realizowane w terenie zurbanizowanym poza obszarami Natura 2000.</w:t>
            </w:r>
            <w:r w:rsidR="006E6775">
              <w:rPr>
                <w:rFonts w:cstheme="minorHAnsi"/>
                <w:sz w:val="20"/>
                <w:szCs w:val="20"/>
              </w:rPr>
              <w:t xml:space="preserve"> Jedynie fragment obwodnicy Jankowic i Olszyn będzie zlokalizowany w granicach obszaru Natura 2000.</w:t>
            </w:r>
            <w:r w:rsidRPr="002F09C6">
              <w:rPr>
                <w:rFonts w:cstheme="minorHAnsi"/>
                <w:sz w:val="20"/>
                <w:szCs w:val="20"/>
              </w:rPr>
              <w:t xml:space="preserve"> Oddziaływania negatywne związane będą wyłącznie ze specyfiką prowadzonych prac przy modernizacji sieci drogowej – emisja hałasu i zanieczyszczeń do powietrza – są one bezpośrednie, chwilowe i krótkoterminowe, ustaną natychmiast po zaprzestaniu prac. </w:t>
            </w:r>
            <w:r w:rsidRPr="002F09C6">
              <w:rPr>
                <w:rFonts w:eastAsia="Times New Roman" w:cstheme="minorHAnsi"/>
                <w:sz w:val="20"/>
                <w:szCs w:val="20"/>
              </w:rPr>
              <w:t>Planowane działania będą realizowane z poszanowaniem obszarów cennych przyrodniczo, rozumianych jako formy ochrony przyrody, ostoje, siedliska przyrodnicze, miejsca rozrodu i regularnego przebywania zwierząt objętych ochroną gatunkową – zgodnie z obowiązującymi w tym zakresie przepisami prawa, planami zadań ochronnych itp.</w:t>
            </w:r>
          </w:p>
          <w:p w14:paraId="315723C3" w14:textId="77777777" w:rsidR="002F09C6" w:rsidRPr="002F09C6" w:rsidRDefault="002F09C6" w:rsidP="00C63170">
            <w:pPr>
              <w:spacing w:before="20" w:after="20"/>
              <w:jc w:val="both"/>
              <w:rPr>
                <w:rFonts w:eastAsia="Calibri" w:cstheme="minorHAnsi"/>
                <w:sz w:val="20"/>
                <w:szCs w:val="20"/>
              </w:rPr>
            </w:pPr>
            <w:r w:rsidRPr="002F09C6">
              <w:rPr>
                <w:rFonts w:eastAsia="Times New Roman" w:cstheme="minorHAnsi"/>
                <w:sz w:val="20"/>
                <w:szCs w:val="20"/>
              </w:rPr>
              <w:t>Przedmiotowe zadania zaliczają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02D0FD25" w14:textId="77777777" w:rsidTr="00C63170">
        <w:trPr>
          <w:trHeight w:val="23"/>
          <w:jc w:val="center"/>
        </w:trPr>
        <w:tc>
          <w:tcPr>
            <w:tcW w:w="4481" w:type="dxa"/>
            <w:tcMar>
              <w:top w:w="28" w:type="dxa"/>
              <w:left w:w="68" w:type="dxa"/>
              <w:bottom w:w="28" w:type="dxa"/>
              <w:right w:w="68" w:type="dxa"/>
            </w:tcMar>
            <w:vAlign w:val="center"/>
          </w:tcPr>
          <w:p w14:paraId="63E1D1F9"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Modernizacja oświetlenia ulicznego</w:t>
            </w:r>
          </w:p>
        </w:tc>
        <w:tc>
          <w:tcPr>
            <w:tcW w:w="11260" w:type="dxa"/>
            <w:tcMar>
              <w:top w:w="28" w:type="dxa"/>
              <w:left w:w="68" w:type="dxa"/>
              <w:bottom w:w="28" w:type="dxa"/>
              <w:right w:w="68" w:type="dxa"/>
            </w:tcMar>
            <w:vAlign w:val="center"/>
          </w:tcPr>
          <w:p w14:paraId="69412262"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Modernizacja oświetlenia ulicznego bę</w:t>
            </w:r>
            <w:r w:rsidRPr="002F09C6">
              <w:rPr>
                <w:rFonts w:cstheme="minorHAnsi"/>
                <w:sz w:val="20"/>
                <w:szCs w:val="20"/>
              </w:rPr>
              <w:t>dzie zlokalizowana już w miejscu przekształconym antropogenicznie. Prace będą polegać na wymianie przestarzałych technologicznie urządzeń na urządzenia energooszczędne nowej generacji. Rezultatem wymiany oświetlenia jest obniżenie mocy zainstalowanych urządzeń oświetleniowych i podniesienie jakości oświetlenia dróg i chodników. Wykonanie powyższych prac pozwoli na obniżenie energochłonności systemu oraz wprowadzi korzyści eksploatacyjno-konserwatorskie. Wynikiem zmniejszenia energochłonności systemu oświetlenia będzie znacząca poprawa efektów ekonomicznych, czyli zmniejszenie opłat za eksploatację systemu oświetlenia i ekologicznych oraz mniejszy pobór energii elektrycznej z sieci, co zmniejszy zapotrzebowanie na wydobycie paliw kopalnych. Ponadto, ulepszenie systemu oświetlenia wzdłuż ciągów komunikacyjnych wpłynie na wzrost bezpieczeństwa zarówno ludzi jak i zwierząt.</w:t>
            </w:r>
          </w:p>
        </w:tc>
      </w:tr>
      <w:tr w:rsidR="002F09C6" w:rsidRPr="00F6722D" w14:paraId="3E0BB182" w14:textId="77777777" w:rsidTr="00C63170">
        <w:trPr>
          <w:trHeight w:val="23"/>
          <w:jc w:val="center"/>
        </w:trPr>
        <w:tc>
          <w:tcPr>
            <w:tcW w:w="4481" w:type="dxa"/>
            <w:tcMar>
              <w:top w:w="28" w:type="dxa"/>
              <w:left w:w="68" w:type="dxa"/>
              <w:bottom w:w="28" w:type="dxa"/>
              <w:right w:w="68" w:type="dxa"/>
            </w:tcMar>
            <w:vAlign w:val="center"/>
          </w:tcPr>
          <w:p w14:paraId="268C2B5E"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"Budowa dworca autobusowego w Chrzanowie wraz z parkingiem P&amp;R"</w:t>
            </w:r>
          </w:p>
        </w:tc>
        <w:tc>
          <w:tcPr>
            <w:tcW w:w="11260" w:type="dxa"/>
            <w:tcMar>
              <w:top w:w="28" w:type="dxa"/>
              <w:left w:w="68" w:type="dxa"/>
              <w:bottom w:w="28" w:type="dxa"/>
              <w:right w:w="68" w:type="dxa"/>
            </w:tcMar>
            <w:vAlign w:val="center"/>
          </w:tcPr>
          <w:p w14:paraId="6A686E18"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Działanie ukierunkowane jest na rozwój transportu publicznego. W jego wyniku powstanie nowa infrastruktura. Podczas prac budowlanych i modernizacyjnych dróg może dojść do zniszczenia szaty roślinnej. Roboty powinny być tak zaplanowane, aby w jak największym stopniu ograniczyć wycinkę drzew i krzewów. Działania na rośliny i krajobraz będą krótkotrwałe i odwracalne, po zakończeniu inwestycji zalecane jest wykonanie nasadzeń drzew i krzewów, które ograniczą emisję hałasu i zanieczyszczeń podczas jej eksploatacji. Podczas prowadzenia robót wystąpią negatywne oddziaływania na ludzi w postaci emisji hałasu i zanieczyszczeń do powietrza. W celu ograniczenia uciążliwości inwestycji mieszkańcy powinny być poinformowani o okresie, w jakim odbywać będą się prace, a te z kolei powinny być prowadzone w porze dziennej, gdy hałas jest mniej uciążliwy. Oddziaływania te ustaną jednak natychmiastowo wraz z zakończeniem prac. Budowa dworca i parkingu w miejscu strategicznym pozwoli na skorzystanie z transportu publicznego, a więc będzie wpływać bezpośrednio na zmniejszenie emisji spalin i pyłów do powietrza. Oddziaływanie to będzie długotrwałe. Wykonywane prace ziemne nie będą prowadziły do zmiany stosunków wodnych, nie będzie się także odbywała emisja zanieczyszczeń do wód. Dzięki ograniczeniu emisji zanieczyszczeń do powietrza zmniejszy się obieg zanieczyszczeń w środowisku przez co mniej będzie trafiać ich do wód powierzchniowych i podziemnych. Oddziaływanie na powierzchnie ziemi będzie związane z etapem budowy ze względu na wykonanie wykopów. Oddziaływanie negatywne związane będzie wyłącznie ze specyfiką prowadzonych prac budowlanych, jest ono bezpośrednie, chwilowe i krótkoterminowe, ustanie natychmiast po zaprzestaniu prac. Po zakończeniu prac oddziaływanie to zniknie a teren wokół placów zostanie poddany rekultywacji. Budowa dworca wraz z parkingiem wpłynie na zmniejszenie gęstości samochodów. Rozłożenie w przestrzeni ilości pojazdów skutkować będzie upłynnieniem ruchu i minimalizacją ryzyka wystąpienia zatorów drogowych, podczas których samochody nie przemieszczają się, a generują znaczne ilości spalin do powietrza.</w:t>
            </w:r>
          </w:p>
          <w:p w14:paraId="4354815C"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Inwestycja będzie wykonywana w miejscu zurbanizowanym.</w:t>
            </w:r>
          </w:p>
          <w:p w14:paraId="1BF37CD1" w14:textId="77777777" w:rsidR="002F09C6" w:rsidRPr="002F09C6" w:rsidRDefault="002F09C6" w:rsidP="00C63170">
            <w:pPr>
              <w:spacing w:before="20" w:after="20"/>
              <w:jc w:val="both"/>
              <w:rPr>
                <w:rFonts w:eastAsia="Times New Roman" w:cstheme="minorHAnsi"/>
                <w:sz w:val="20"/>
                <w:szCs w:val="20"/>
              </w:rPr>
            </w:pPr>
            <w:r w:rsidRPr="002F09C6">
              <w:rPr>
                <w:rFonts w:eastAsia="Times New Roman" w:cstheme="minorHAnsi"/>
                <w:sz w:val="20"/>
                <w:szCs w:val="20"/>
              </w:rPr>
              <w:t>Mając na uwadze charakter zadania oraz zastosowanie rozwiązań chroniących środowisko na etapie realizacji oraz eksploatacji przedsięwzięcia nie przewiduje się negatywnego oddziaływania inwestycji w odniesieniu do realizacji zarówno celów środowiskowych wyznaczonych dla wód powierzchniowych i podziemnych, w tym GZWP i celów ochrony form ochrony przyrody, w tym na Obszary Natura 2000. Zadanie będzie realizowane poza obszarami form ochrony przyrody.</w:t>
            </w:r>
          </w:p>
          <w:p w14:paraId="670821F5" w14:textId="77777777" w:rsidR="002F09C6" w:rsidRPr="002F09C6" w:rsidRDefault="002F09C6" w:rsidP="00C63170">
            <w:pPr>
              <w:spacing w:before="20" w:after="20"/>
              <w:jc w:val="both"/>
              <w:rPr>
                <w:rFonts w:eastAsia="Calibri" w:cstheme="minorHAnsi"/>
                <w:sz w:val="20"/>
                <w:szCs w:val="20"/>
              </w:rPr>
            </w:pPr>
            <w:r w:rsidRPr="002F09C6">
              <w:rPr>
                <w:rFonts w:eastAsia="Times New Roman" w:cstheme="minorHAnsi"/>
                <w:sz w:val="20"/>
                <w:szCs w:val="20"/>
              </w:rPr>
              <w:t>Przedmiotowe zadanie zalicza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2BB4476D" w14:textId="77777777" w:rsidTr="00C63170">
        <w:trPr>
          <w:trHeight w:val="23"/>
          <w:jc w:val="center"/>
        </w:trPr>
        <w:tc>
          <w:tcPr>
            <w:tcW w:w="15741" w:type="dxa"/>
            <w:gridSpan w:val="2"/>
            <w:shd w:val="clear" w:color="auto" w:fill="E3F1ED"/>
            <w:tcMar>
              <w:top w:w="28" w:type="dxa"/>
              <w:left w:w="68" w:type="dxa"/>
              <w:bottom w:w="28" w:type="dxa"/>
              <w:right w:w="68" w:type="dxa"/>
            </w:tcMar>
            <w:vAlign w:val="center"/>
          </w:tcPr>
          <w:p w14:paraId="61A5AB94" w14:textId="77777777" w:rsidR="002F09C6" w:rsidRPr="002F09C6" w:rsidRDefault="002F09C6" w:rsidP="00C63170">
            <w:pPr>
              <w:spacing w:before="20" w:after="20"/>
              <w:jc w:val="center"/>
              <w:rPr>
                <w:rFonts w:eastAsia="Calibri" w:cstheme="minorHAnsi"/>
                <w:b/>
                <w:bCs/>
                <w:sz w:val="20"/>
                <w:szCs w:val="20"/>
              </w:rPr>
            </w:pPr>
            <w:r w:rsidRPr="002F09C6">
              <w:rPr>
                <w:rFonts w:eastAsia="Times New Roman" w:cstheme="minorHAnsi"/>
                <w:b/>
                <w:bCs/>
                <w:sz w:val="20"/>
                <w:szCs w:val="20"/>
                <w:lang w:eastAsia="pl-PL"/>
              </w:rPr>
              <w:t>Kierunek działania 3.2. Rozwój i poprawa jakości infrastruktury publicznej</w:t>
            </w:r>
          </w:p>
        </w:tc>
      </w:tr>
      <w:tr w:rsidR="002F09C6" w:rsidRPr="00F6722D" w14:paraId="706D7A32" w14:textId="77777777" w:rsidTr="00C63170">
        <w:trPr>
          <w:trHeight w:val="23"/>
          <w:jc w:val="center"/>
        </w:trPr>
        <w:tc>
          <w:tcPr>
            <w:tcW w:w="4481" w:type="dxa"/>
            <w:tcMar>
              <w:top w:w="28" w:type="dxa"/>
              <w:left w:w="68" w:type="dxa"/>
              <w:bottom w:w="28" w:type="dxa"/>
              <w:right w:w="68" w:type="dxa"/>
            </w:tcMar>
            <w:vAlign w:val="center"/>
          </w:tcPr>
          <w:p w14:paraId="3E24E156"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Modernizacja PMDK w Trzebini</w:t>
            </w:r>
          </w:p>
          <w:p w14:paraId="27E577AF"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Wymiana pokrycia dachowego budynku OSP Siersza</w:t>
            </w:r>
          </w:p>
          <w:p w14:paraId="292D4D71"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Modernizacja budynku nr 101 położonego przy ul. Grunwaldzkiej w Trzebini</w:t>
            </w:r>
          </w:p>
          <w:p w14:paraId="4A00ABDC"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siedziby Gospodarki Komunalnej w Babicach wraz z zapleczem technicznym i doposażeniem</w:t>
            </w:r>
          </w:p>
          <w:p w14:paraId="16CDFF86"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Projekt- Modernizacja budynku „Dom Urbańczyka” w Chrzanowie wraz z zabezpieczeniem konserwatorskim</w:t>
            </w:r>
          </w:p>
        </w:tc>
        <w:tc>
          <w:tcPr>
            <w:tcW w:w="11260" w:type="dxa"/>
            <w:tcMar>
              <w:top w:w="28" w:type="dxa"/>
              <w:left w:w="68" w:type="dxa"/>
              <w:bottom w:w="28" w:type="dxa"/>
              <w:right w:w="68" w:type="dxa"/>
            </w:tcMar>
            <w:vAlign w:val="center"/>
          </w:tcPr>
          <w:p w14:paraId="77D08108"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 xml:space="preserve">Działania przewidują modernizacje, a także budowy nowych obiektów użyteczności publicznej w obszarze już zurbanizowanym. Podczas prowadzenia robót wystąpią negatywne oddziaływania na ludzi w postaci emisji hałasu i zanieczyszczeń do powietrza. W celu ograniczenia uciążliwości inwestycji mieszkańcy powinny być poinformowani o okresie, w jakim odbywać będą się prace, a te z kolei powinny być prowadzone w porze dziennej, gdy hałas jest mniej uciążliwy. Wykonywane prace ziemne nie będą prowadziły do zmiany stosunków wodnych, nie będzie się także odbywała emisja zanieczyszczeń do wód. Oddziaływanie na powierzchnie ziemi będzie związane z etapem budowy ze względu na wykonanie wykopów. </w:t>
            </w:r>
          </w:p>
          <w:p w14:paraId="14F30971"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Pojawienie się nowej, estetycznie zaprojektowanej formy w przestrzeni wzbogaci krajobraz. Lokalna, punktowa skala prac budowlanych w przestrzeni zmienionej antropogenicznie nie będą stanowić żadnego zagrożenia. Ewentualne niedogodności związane z realizacją przedsięwzięcia będą miały charakter krótkoterminowy i mogą charakteryzować się oddziaływaniem jedynie w bezpośrednim sąsiedztwie prowadzonych prac, jednak skala tego wpływu będzie minimalna. Oddziaływanie negatywne związane będzie wyłącznie ze specyfiką prowadzonych prac budowlanych, jest ono bezpośrednie, chwilowe i krótkoterminowe, ustanie natychmiast po zaprzestaniu prac.</w:t>
            </w:r>
          </w:p>
          <w:p w14:paraId="4ABDFF81"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Zadania nie będą wpływały negatywnie na ustanowione cele ochrony form ochrony przyrody. Działania te zaliczają się do inwestycji celu publicznego. umiejscowionych na terenach zmienionych antropogenicznie (terenach zabudowanych, zurbanizowanych), co zniweluje lub całkowicie wyeliminuje potrzebę odstępstwa od jakiegokolwiek z wymienionych zakazów lub działań w zakresie czynnej ochrony ekosystemów.</w:t>
            </w:r>
          </w:p>
          <w:p w14:paraId="75FFCE54" w14:textId="1F951B4F" w:rsidR="002F09C6" w:rsidRPr="002F09C6" w:rsidRDefault="002F09C6" w:rsidP="00C63170">
            <w:pPr>
              <w:spacing w:before="20" w:after="20"/>
              <w:jc w:val="both"/>
              <w:rPr>
                <w:rFonts w:cstheme="minorHAnsi"/>
                <w:sz w:val="20"/>
                <w:szCs w:val="20"/>
              </w:rPr>
            </w:pPr>
            <w:r w:rsidRPr="002F09C6">
              <w:rPr>
                <w:rFonts w:eastAsia="Times New Roman" w:cstheme="minorHAnsi"/>
                <w:sz w:val="20"/>
                <w:szCs w:val="20"/>
              </w:rPr>
              <w:t xml:space="preserve">Mając na uwadze charakter zadań oraz zastosowanie rozwiązań chroniących środowisko na etapie realizacji oraz eksploatacji przedsięwzięcia nie przewiduje się negatywnego oddziaływania inwestycji w odniesieniu do realizacji zarówno celów środowiskowych wyznaczonych dla wód powierzchniowych i podziemnych i celów ochrony form ochrony przyrody, w tym na Obszary Natura 2000. </w:t>
            </w:r>
            <w:r w:rsidRPr="002F09C6">
              <w:rPr>
                <w:rFonts w:cstheme="minorHAnsi"/>
                <w:sz w:val="20"/>
                <w:szCs w:val="20"/>
              </w:rPr>
              <w:t>Zadania będą realizowane w terenie zurbanizowanym poza obszarami form ochrony przyrody, w tym obszarami Natura 2000</w:t>
            </w:r>
            <w:r w:rsidR="0073661A">
              <w:rPr>
                <w:rFonts w:cstheme="minorHAnsi"/>
                <w:sz w:val="20"/>
                <w:szCs w:val="20"/>
              </w:rPr>
              <w:t xml:space="preserve"> (jedynie budowa siedziby Gospodarki Komunalnej będzie realizowana w granicach parku krajobrazowego, jednak zakres prac nie będzie znacząco oddziaływał na środowisko)</w:t>
            </w:r>
            <w:r w:rsidRPr="002F09C6">
              <w:rPr>
                <w:rFonts w:cstheme="minorHAnsi"/>
                <w:sz w:val="20"/>
                <w:szCs w:val="20"/>
              </w:rPr>
              <w:t>, stąd nie będą na nie oddziaływać.</w:t>
            </w:r>
          </w:p>
          <w:p w14:paraId="719B5DE1" w14:textId="77777777" w:rsidR="002F09C6" w:rsidRPr="002F09C6" w:rsidRDefault="002F09C6" w:rsidP="00C63170">
            <w:pPr>
              <w:spacing w:before="20" w:after="20"/>
              <w:rPr>
                <w:rFonts w:eastAsia="Calibri" w:cstheme="minorHAnsi"/>
                <w:sz w:val="20"/>
                <w:szCs w:val="20"/>
              </w:rPr>
            </w:pPr>
            <w:r w:rsidRPr="002F09C6">
              <w:rPr>
                <w:rFonts w:eastAsia="Times New Roman" w:cstheme="minorHAnsi"/>
                <w:sz w:val="20"/>
                <w:szCs w:val="20"/>
              </w:rPr>
              <w:t>Przedmiotowe zadania zaliczają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303DF642" w14:textId="77777777" w:rsidTr="00C63170">
        <w:trPr>
          <w:trHeight w:val="23"/>
          <w:jc w:val="center"/>
        </w:trPr>
        <w:tc>
          <w:tcPr>
            <w:tcW w:w="4481" w:type="dxa"/>
            <w:tcMar>
              <w:top w:w="28" w:type="dxa"/>
              <w:left w:w="68" w:type="dxa"/>
              <w:bottom w:w="28" w:type="dxa"/>
              <w:right w:w="68" w:type="dxa"/>
            </w:tcMar>
            <w:vAlign w:val="center"/>
          </w:tcPr>
          <w:p w14:paraId="32F5BAF0"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Poprawa efektywności energetycznej w budynkach Szpitala Powiatowego w Chrzanowie</w:t>
            </w:r>
          </w:p>
          <w:p w14:paraId="18115CE3"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Instalacje OZE w budynkach przeznaczonych na cele mieszkaniowe</w:t>
            </w:r>
          </w:p>
          <w:p w14:paraId="6D251FD1"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Głęboka termomodernizacja i rozwój OZE na obiektach użyteczności publicznej, komunalnych i zabytkowych</w:t>
            </w:r>
          </w:p>
          <w:p w14:paraId="44428D56"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Modernizacja energetyczna oraz instalacja OZE na budynkach użyteczności publicznej gminy Babice</w:t>
            </w:r>
          </w:p>
        </w:tc>
        <w:tc>
          <w:tcPr>
            <w:tcW w:w="11260" w:type="dxa"/>
            <w:tcMar>
              <w:top w:w="28" w:type="dxa"/>
              <w:left w:w="68" w:type="dxa"/>
              <w:bottom w:w="28" w:type="dxa"/>
              <w:right w:w="68" w:type="dxa"/>
            </w:tcMar>
            <w:vAlign w:val="center"/>
          </w:tcPr>
          <w:p w14:paraId="4834F22F"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Realizacja zadań przyczyni się do poprawy jakości powietrza. Efektem będzie zmniejszenie poziomu zanieczyszczeń w wodach, glebie oraz powietrzu, co wpłynie korzystnie na warunki bytowania zwierząt i roślin. Spadek energochłonności budynków oznacza bezpośrednio spadek zapotrzebowania na zużycie paliw. Z kolei minimalizacja energetycznego wykorzystywania substancji wiąże się z ograniczeniem ingerencji w środowisko naturalne (do której dochodzi podczas ich wydobycia, skutkującej m.in. zaburzaniem równowagi środowiska wodnego czy niszczeniem cennych siedlisk flory oraz fauny). Mniejsze zużycie paliw przekłada się wprost proporcjonalnie na mniejsze ilości spalin generowanych przez poszczególny budynek. Jedynym oddziaływaniem na krajobraz, jakie można założyć, to oddziaływanie pozytywne związane z poprawą estetyki budynków, likwidacją/ograniczeniem występowania niskiej emisji, która w sezonie grzewczym na obszarach zurbanizowanych jest nieprzyjemnie zauważalna, oraz z ograniczeniem wyżej wspomnianej ingerencji w środowisko naturalne w celu pozyskiwania surowców (np. brak konieczności budowy nowych kopalni).</w:t>
            </w:r>
          </w:p>
          <w:p w14:paraId="323BDC07"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 xml:space="preserve">Przed rozpoczęciem prac związanych z termomodernizacją budynków zarządca powinien wykonać ekspertyzę przyrodniczą stwierdzającą obecność lub brak chronionych gatunków ptaków i nietoperzy w danym obiekcie budowlanym. Ekspertyzę powinna wykonać osoba merytorycznie związana z ornitologią (ptaki) i chiropterologią (nietoperze). W przypadku konieczności zniszczenia podczas prac budowlanych siedlisk ptaków objętych ochroną, należy uzyskać zezwolenie Regionalnego Dyrektora Ochrony Środowiska, przy jednoczesnym zapewnieniu zastępczych miejsc lęgowych m.in.: poprzez zawieszenie budek lęgowych dla ptaków i budek lub schronów dla nietoperzy. </w:t>
            </w:r>
          </w:p>
          <w:p w14:paraId="3D74C20C" w14:textId="77777777" w:rsidR="002F09C6" w:rsidRPr="002F09C6" w:rsidRDefault="002F09C6" w:rsidP="00C63170">
            <w:pPr>
              <w:spacing w:before="20" w:after="20"/>
              <w:jc w:val="both"/>
              <w:rPr>
                <w:rFonts w:cstheme="minorHAnsi"/>
                <w:sz w:val="20"/>
                <w:szCs w:val="20"/>
              </w:rPr>
            </w:pPr>
            <w:r w:rsidRPr="002F09C6">
              <w:rPr>
                <w:rFonts w:eastAsia="Calibri" w:cstheme="minorHAnsi"/>
                <w:sz w:val="20"/>
                <w:szCs w:val="20"/>
              </w:rPr>
              <w:t xml:space="preserve">W przypadku działań termomodernizacyjnych i modernizacyjnych, na etapie prowadzenia prac może pojawić się również negatywne, krótkoterminowe oddziaływanie na powietrze i klimat – zwłaszcza w przypadku prowadzenia demontażu pokryć dachowych wykonanych z azbestu, kiedy to do powietrza będzie zachodzić emisja włókien azbestowych oraz na krajobraz, ponieważ zwłaszcza demontaż pokryć dachowych na etapie wykonywania prac, będzie wpływał na chwilowe i odwracalne obniżenie walorów krajobrazowych danego terenu. Po zaprzestaniu prac remontowych zadanie polegające na termomodernizacji i modernizacji budynków będzie jednak w sposób długoterminowy oddziaływać pozytywnie na </w:t>
            </w:r>
            <w:r w:rsidRPr="002F09C6">
              <w:rPr>
                <w:rFonts w:cstheme="minorHAnsi"/>
                <w:sz w:val="20"/>
                <w:szCs w:val="20"/>
              </w:rPr>
              <w:t>zwierzęta, powierzchnię ziemi oraz krajobraz, ludzi, powietrze, klimat i zasoby naturalne</w:t>
            </w:r>
            <w:r w:rsidRPr="002F09C6">
              <w:rPr>
                <w:rFonts w:eastAsia="Calibri" w:cstheme="minorHAnsi"/>
                <w:sz w:val="20"/>
                <w:szCs w:val="20"/>
              </w:rPr>
              <w:t xml:space="preserve">. Budynki, po przeprowadzonej termomodernizacji będą bardziej efektywne energetycznie, a w związku z tym mniej emisyjne do środowiska. </w:t>
            </w:r>
            <w:r w:rsidRPr="002F09C6">
              <w:rPr>
                <w:rFonts w:cstheme="minorHAnsi"/>
                <w:sz w:val="20"/>
                <w:szCs w:val="20"/>
              </w:rPr>
              <w:t>Zadania będą realizowane w terenie zurbanizowanym poza obszarami form ochrony przyrody, w tym obszarami Natura 2000.</w:t>
            </w:r>
          </w:p>
          <w:p w14:paraId="43452777"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 xml:space="preserve">W ramach zadań planuje się montaż instalacji fotowoltaicznych, kolektorów słonecznych i pomp ciepła. Instalacja pojedynczych baterii fotowoltaicznych, jak i kolektorów słonecznych na budynkach użyteczności publicznej i mieszkalnych nie stanowi zagrożenia dla środowiska. Realizacja zadania przyczyni się do poprawy jakości powietrza atmosferycznego, zmniejszenia zapotrzebowania na energię ze źródeł nieodnawialnych i wzrostu efektywności energetycznej budynków, przez co przyniesie </w:t>
            </w:r>
            <w:r w:rsidRPr="002F09C6">
              <w:rPr>
                <w:rFonts w:cstheme="minorHAnsi"/>
                <w:sz w:val="20"/>
                <w:szCs w:val="20"/>
              </w:rPr>
              <w:t>pozytywne, długoterminowe oddziaływania na ludzi, rośliny, zwierzęta, powietrze, klimat, powierzchnię ziemi, krajobraz oraz zasoby naturalne</w:t>
            </w:r>
            <w:r w:rsidRPr="002F09C6">
              <w:rPr>
                <w:rFonts w:eastAsia="Calibri" w:cstheme="minorHAnsi"/>
                <w:sz w:val="20"/>
                <w:szCs w:val="20"/>
              </w:rPr>
              <w:t xml:space="preserve">. </w:t>
            </w:r>
          </w:p>
          <w:p w14:paraId="4F07E9A7" w14:textId="77777777" w:rsidR="002F09C6" w:rsidRPr="002F09C6" w:rsidRDefault="002F09C6" w:rsidP="00C63170">
            <w:pPr>
              <w:spacing w:before="20" w:after="20"/>
              <w:jc w:val="both"/>
              <w:rPr>
                <w:rFonts w:cstheme="minorHAnsi"/>
                <w:sz w:val="20"/>
                <w:szCs w:val="20"/>
              </w:rPr>
            </w:pPr>
            <w:r w:rsidRPr="002F09C6">
              <w:rPr>
                <w:rFonts w:eastAsia="Calibri" w:cstheme="minorHAnsi"/>
                <w:sz w:val="20"/>
                <w:szCs w:val="20"/>
              </w:rPr>
              <w:t xml:space="preserve">Niemniej jednak montaż baterii fotowoltaicznych </w:t>
            </w:r>
            <w:r w:rsidRPr="002F09C6">
              <w:rPr>
                <w:rFonts w:cstheme="minorHAnsi"/>
                <w:sz w:val="20"/>
                <w:szCs w:val="20"/>
              </w:rPr>
              <w:t xml:space="preserve">czy kolektorów słonecznych </w:t>
            </w:r>
            <w:r w:rsidRPr="002F09C6">
              <w:rPr>
                <w:rFonts w:eastAsia="Calibri" w:cstheme="minorHAnsi"/>
                <w:sz w:val="20"/>
                <w:szCs w:val="20"/>
              </w:rPr>
              <w:t>może stanowić zagrożenie dla ptaków gniazdujących w budynkach (m.in. jerzyki, jaskółki, wróble). Dlatego też przed podjęciem prac należy przeprowadzić inwentaryzację budynków pod kątem występowania chronionych gatunków ptaków. Prace montażowe powinny być prowadzone poza okresem lęgowym ptaków. Okres lęgowy większości ptaków w Polsce przypada w terminie od 1 marca do 15 października. Należy jednak zaznaczyć, iż dla niektórych gatunków ptaków okres lęgowy przypada w innym okresie np. dla wróbli – od lutego/marca do sierpnia, a jeżyków od maja do sierpnia. Ponadto w poszczególnych latach okresy lęgowe dla konkretnych gatunków ulegają nieznacznym przesunięciom, w zależności od panujących warunków pogodowych. Negatywnego oddziaływania można się spodziewać w odniesieniu do dzikich gatunków. Problem będzie dotyczył głównie ptaków i owadów a zależny będzie w znacznej mierze od lokalizacji instalacji fotowoltaicznych</w:t>
            </w:r>
            <w:r w:rsidRPr="002F09C6">
              <w:rPr>
                <w:rFonts w:cstheme="minorHAnsi"/>
                <w:sz w:val="20"/>
                <w:szCs w:val="20"/>
              </w:rPr>
              <w:t xml:space="preserve">. </w:t>
            </w:r>
            <w:bookmarkStart w:id="120" w:name="_Hlk159495247"/>
            <w:r w:rsidRPr="002F09C6">
              <w:rPr>
                <w:rFonts w:cstheme="minorHAnsi"/>
                <w:sz w:val="20"/>
                <w:szCs w:val="20"/>
              </w:rPr>
              <w:t>P</w:t>
            </w:r>
            <w:r w:rsidRPr="002F09C6">
              <w:rPr>
                <w:rFonts w:eastAsia="Calibri" w:cstheme="minorHAnsi"/>
                <w:iCs/>
                <w:sz w:val="20"/>
                <w:szCs w:val="20"/>
              </w:rPr>
              <w:t>otencjalnie negatywnym oddziaływaniem eksploatacji instalacji fotowoltaicznych i kolektorów słonecznych na ptaki jest odbijanie na zasadzie lustra elementów otoczenia, np. chmur, a także odbijanie światła słonecznego. W celu wyeliminowania odbicia światła słonecznego, obecnie w większości paneli stosuje się warstwy antyrefleksyjne (właściwość antyrefleksyjna związana jest z bardzo wysoką pochłanialnością światła przez panele fotowoltaiczne).</w:t>
            </w:r>
          </w:p>
          <w:p w14:paraId="7D9B9B4F"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Funkcjonowanie instalacji fotowoltaicznych i kolektorów słonecznych będzie miało korzystny wpływ na poziom zużycia surowców naturalnych (paliw energetycznych), co wynika z wykorzystania alternatywnego „czystego ekologicznie" źródła energii, jakim jest energia słoneczna. Energetyka słoneczna, w przeciwieństwie do konwencjonalnych źródeł, nie powoduje degradacji środowiska oraz emisji zanieczyszczeń do atmosfery.</w:t>
            </w:r>
            <w:bookmarkEnd w:id="120"/>
          </w:p>
          <w:p w14:paraId="55A21843"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 xml:space="preserve">Montaż pomp ciepła może wiązać się z chwilową emisją hałasu, ale będzie ograniczona do powierzchni ziemi. Konieczne jest także wyznaczenie odpowiedniego miejsca, najlepiej w odizolowanym od użytkowej części budynku pomieszczeniu. W miejscu działania pompy nie są emitowane żadne zanieczyszczenia, a emisję spalin w elektrowniach węglowych można obecnie dużo lepiej kontrolować. Obecnie, aby ograniczyć do minimum wpływ pompy ciepła na środowisko, należy stosować rozwiązanie hybrydowe polegające na integracji PC z instalacją fotowoltaiczną (czyli panelami PV), która jako OZE wyprodukuje "zieloną energię" nie tylko do zasilania pomp sprężarkowych, ale także urządzeń i sprzętów wykorzystywanych w domu. Dobrze zaprojektowany i wykonany system oparty na PC i PV eliminuje emisję dwutlenku węgla oraz innych zanieczyszczeń do atmosfery. Wśród zagrożeń środowiskowych w przypadku powietrznych pomp ciepła wymieniana jest również emisja hałasu, która może mieć wpływ na bezpośrednie otoczenie człowieka. Odpowiednie usytuowanie jednostki zewnętrznej powietrznej pompy ciepła, średnice kanałów powietrznych, czy też zastosowanie odpowiednio długich i elastycznych rur przyłączanych zapewni prawidłowe funkcjonowanie instalacji oraz eliminację hałasu. Najważniejsze jest, aby zastosować się do wytycznych producenta. </w:t>
            </w:r>
          </w:p>
          <w:p w14:paraId="4689B834"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Montaż oraz eksploatacja pompy ciepła gruntowej wiąże się z ingerencją w grunt. Pompy z kolektorem pionowym mogą wymagać dopełnienia pewnych formalności wynikających z wymagań ustawy z dnia 9 czerwca 2011 r. Prawo geologiczne i górnicze. Dotyczy to sytuacji, gdy wykonuje się otwory na obszarach górniczych albo poza nimi o głębokości powyżej 30 m w celu wykorzystania ciepła ziemi. Wtedy - zgodnie z wymaganiami ustawy - konieczne jest sporządzenie projektu robót geologicznych, który podlega zgłoszeniu staroście.</w:t>
            </w:r>
          </w:p>
          <w:p w14:paraId="2C6C7204"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Wykorzystanie instalacji solarnych, fotowoltaicznych oraz pomp ciepła zmniejszy zapotrzebowanie na surowce, co ograniczy ingerencję ludzką w środowisko oraz znacznie zmniejszy emisję spalin, w tym gazów cieplarnianych.</w:t>
            </w:r>
          </w:p>
          <w:p w14:paraId="575ED619"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Negatywne oddziaływanie w postaci promieniowania elektromagnetycznego może nastąpić w ramach pośredniego skutku działań związanych z rozwojem OZE opartych na energii słońca. Dotyczy to linii łączących instalacje z siecią energetyczną. Właściwa lokalizacja oraz zastosowanie odpowiednich zabezpieczeń może niemal całkowicie wyeliminować narażenie na promieniowanie elektromagnetyczne. Przewidywalne uciążliwości związane z promieniowaniem elektromagnetycznym oraz dźwiękami wydawanymi podczas pracy takich urządzeń będą marginalne. Nie przewiduje się oddziaływania na pozostałe komponenty środowiska.</w:t>
            </w:r>
          </w:p>
          <w:p w14:paraId="6C486455" w14:textId="77777777" w:rsidR="002F09C6" w:rsidRPr="002F09C6" w:rsidRDefault="002F09C6" w:rsidP="00C63170">
            <w:pPr>
              <w:spacing w:before="20" w:after="20"/>
              <w:jc w:val="both"/>
              <w:rPr>
                <w:rFonts w:eastAsia="Calibri" w:cstheme="minorHAnsi"/>
                <w:sz w:val="20"/>
                <w:szCs w:val="20"/>
              </w:rPr>
            </w:pPr>
            <w:r w:rsidRPr="002F09C6">
              <w:rPr>
                <w:rFonts w:eastAsia="Times New Roman" w:cstheme="minorHAnsi"/>
                <w:sz w:val="20"/>
                <w:szCs w:val="20"/>
              </w:rPr>
              <w:t xml:space="preserve">Mając na uwadze charakter zadania oraz zastosowanie rozwiązań chroniących środowisko na etapie realizacji oraz eksploatacji przedsięwzięcia nie przewiduje się negatywnego oddziaływania inwestycji w odniesieniu do realizacji celów ochrony form ochrony przyrody. Z uwagi na fakt, iż część zurbanizowanego obszaru położona jest na terenie obszarów Natura 2000 i parków krajobrazowych, planowane inwestycje mogą być zlokalizowane na ich terenie. Pomimo ewentualnej lokalizacji planowanych działań na terenie prawnie chronionym nie przewiduje się stałego negatywnego oddziaływania na komponenty środowiska. Planowane działania będą realizowane z poszanowaniem obszarów cennych przyrodniczo, rozumianych jako formy ochrony przyrody, ostoje, siedliska przyrodnicze, miejsca rozrodu i regularnego przebywania zwierząt objętych ochroną gatunkową – zgodnie z obowiązującymi w tym zakresie przepisami prawa. </w:t>
            </w:r>
            <w:r w:rsidRPr="002F09C6">
              <w:rPr>
                <w:rFonts w:cstheme="minorHAnsi"/>
                <w:sz w:val="20"/>
                <w:szCs w:val="20"/>
              </w:rPr>
              <w:t>Zadania będą realizowane w terenie zurbanizowanym, w istniejących budynkach.</w:t>
            </w:r>
          </w:p>
        </w:tc>
      </w:tr>
      <w:tr w:rsidR="002F09C6" w:rsidRPr="00F6722D" w14:paraId="26993A50" w14:textId="77777777" w:rsidTr="00C63170">
        <w:trPr>
          <w:trHeight w:val="23"/>
          <w:jc w:val="center"/>
        </w:trPr>
        <w:tc>
          <w:tcPr>
            <w:tcW w:w="4481" w:type="dxa"/>
            <w:tcMar>
              <w:top w:w="28" w:type="dxa"/>
              <w:left w:w="68" w:type="dxa"/>
              <w:bottom w:w="28" w:type="dxa"/>
              <w:right w:w="68" w:type="dxa"/>
            </w:tcMar>
            <w:vAlign w:val="center"/>
          </w:tcPr>
          <w:p w14:paraId="541D12AC"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Modernizacja oświetlenia na energooszczędne w jednostkach oświatowych Powiatu Chrzanowskiego</w:t>
            </w:r>
          </w:p>
        </w:tc>
        <w:tc>
          <w:tcPr>
            <w:tcW w:w="11260" w:type="dxa"/>
            <w:tcMar>
              <w:top w:w="28" w:type="dxa"/>
              <w:left w:w="68" w:type="dxa"/>
              <w:bottom w:w="28" w:type="dxa"/>
              <w:right w:w="68" w:type="dxa"/>
            </w:tcMar>
            <w:vAlign w:val="center"/>
          </w:tcPr>
          <w:p w14:paraId="7A62425F" w14:textId="77777777" w:rsidR="002F09C6" w:rsidRPr="002F09C6" w:rsidRDefault="002F09C6" w:rsidP="00C63170">
            <w:pPr>
              <w:spacing w:before="20" w:after="20"/>
              <w:jc w:val="both"/>
              <w:rPr>
                <w:rFonts w:cstheme="minorHAnsi"/>
                <w:sz w:val="20"/>
                <w:szCs w:val="20"/>
              </w:rPr>
            </w:pPr>
            <w:r w:rsidRPr="002F09C6">
              <w:rPr>
                <w:rFonts w:eastAsia="Calibri" w:cstheme="minorHAnsi"/>
                <w:sz w:val="20"/>
                <w:szCs w:val="20"/>
              </w:rPr>
              <w:t xml:space="preserve">Wymiana oświetlenia w budynkach będzie niosła za sobą oddziaływanie pozytywne ze względu na poprawę jakości powietrza, zmniejszenie zużycia paliw, również tych przeznaczonych do produkcji energii oraz zużycia energii na oświetlenie, co będzie powodowało pośrednie pozytywne długoterminowe oddziaływanie na ludzi, klimat oraz zasoby naturalne. Modernizacja oświetlenia wewnętrznego nie będzie oddziaływała na krajobraz, gdyż realizowana ona będzie wewnątrz budynków mieszkalnych, a więc nie zostanie zaburzona struktura krajobraz. </w:t>
            </w:r>
            <w:r w:rsidRPr="002F09C6">
              <w:rPr>
                <w:rFonts w:cstheme="minorHAnsi"/>
                <w:sz w:val="20"/>
                <w:szCs w:val="20"/>
              </w:rPr>
              <w:t>Rezultatem wymiany oświetlenia jest obniżenie mocy zainstalowanych urządzeń oświetleniowych. Wynikiem zmniejszenia energochłonności systemu oświetlenia będzie znacząca poprawa efektów ekonomicznych, czyli zmniejszenie opłat za eksploatację systemu oświetlenia i ekologicznych oraz mniejszy pobór energii elektrycznej z sieci, co zmniejszy zapotrzebowanie na wydobycie paliw kopalnych.</w:t>
            </w:r>
          </w:p>
        </w:tc>
      </w:tr>
      <w:tr w:rsidR="002F09C6" w:rsidRPr="00F6722D" w14:paraId="06FF8762" w14:textId="77777777" w:rsidTr="00C63170">
        <w:trPr>
          <w:trHeight w:val="23"/>
          <w:jc w:val="center"/>
        </w:trPr>
        <w:tc>
          <w:tcPr>
            <w:tcW w:w="4481" w:type="dxa"/>
            <w:tcMar>
              <w:top w:w="28" w:type="dxa"/>
              <w:left w:w="68" w:type="dxa"/>
              <w:bottom w:w="28" w:type="dxa"/>
              <w:right w:w="68" w:type="dxa"/>
            </w:tcMar>
            <w:vAlign w:val="center"/>
          </w:tcPr>
          <w:p w14:paraId="5F5ED605"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Wykonanie sieci wod.-kan. dla realizacji budowy osiedla przy ul. Spacerowej w Trzebini</w:t>
            </w:r>
          </w:p>
          <w:p w14:paraId="5445582E"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Zakończenie budowy kanalizacji w Gminie Libiąż</w:t>
            </w:r>
          </w:p>
          <w:p w14:paraId="0354B8CD"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Budowa, rozbudowa, wymiana infrastruktury wodno-kanalizacyjnej w gminie Babice</w:t>
            </w:r>
          </w:p>
          <w:p w14:paraId="64424D03"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Budowa alternatywnego źródła zasilania w wodę</w:t>
            </w:r>
          </w:p>
          <w:p w14:paraId="5E91634D"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Wykonanie odwodnienia terenu Chechło Południe na osiedlu Kościelec</w:t>
            </w:r>
          </w:p>
          <w:p w14:paraId="0A9B7172"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Odwodnienie terenu przy ul. Harns</w:t>
            </w:r>
          </w:p>
        </w:tc>
        <w:tc>
          <w:tcPr>
            <w:tcW w:w="11260" w:type="dxa"/>
            <w:tcMar>
              <w:top w:w="28" w:type="dxa"/>
              <w:left w:w="68" w:type="dxa"/>
              <w:bottom w:w="28" w:type="dxa"/>
              <w:right w:w="68" w:type="dxa"/>
            </w:tcMar>
            <w:vAlign w:val="center"/>
          </w:tcPr>
          <w:p w14:paraId="085BC82F" w14:textId="77777777" w:rsidR="002F09C6" w:rsidRPr="002F09C6" w:rsidRDefault="002F09C6" w:rsidP="00C63170">
            <w:pPr>
              <w:jc w:val="both"/>
              <w:rPr>
                <w:rFonts w:cstheme="minorHAnsi"/>
                <w:sz w:val="20"/>
                <w:szCs w:val="20"/>
              </w:rPr>
            </w:pPr>
            <w:r w:rsidRPr="002F09C6">
              <w:rPr>
                <w:rFonts w:cstheme="minorHAnsi"/>
                <w:sz w:val="20"/>
                <w:szCs w:val="20"/>
              </w:rPr>
              <w:t>Przedsięwzięcia będą polegać na budowie i rozbudowie sieci wodociągowo-kanalizacyjnej z przyłączami do budynków i obiektów wyposażonych w wewnętrzną instalację kanalizacyjną. Przebieg sieci wodociągowo-kanalizacyjnej przebiegać będzie głównie w pasach dróg. Oddziaływania negatywne związane będą z etapem budowy i po zakończeniu prac ustąpią. Prace budowlane mogą wpływać negatywnie na wody, ponieważ może dojść do ingerencji w bioróżnorodność danego terenu, na którym planuje się inwestycje.</w:t>
            </w:r>
          </w:p>
          <w:p w14:paraId="441B552B" w14:textId="77777777" w:rsidR="002F09C6" w:rsidRPr="002F09C6" w:rsidRDefault="002F09C6" w:rsidP="00C63170">
            <w:pPr>
              <w:jc w:val="both"/>
              <w:rPr>
                <w:rFonts w:cstheme="minorHAnsi"/>
                <w:sz w:val="20"/>
                <w:szCs w:val="20"/>
              </w:rPr>
            </w:pPr>
            <w:r w:rsidRPr="002F09C6">
              <w:rPr>
                <w:rFonts w:cstheme="minorHAnsi"/>
                <w:sz w:val="20"/>
                <w:szCs w:val="20"/>
              </w:rPr>
              <w:t>W trakcie realizacji zadań należy przestrzegać zapisów ustawy o odpadach (Dz. U. nr 62, poz. 628 z 2001 r. z późniejszymi zmianami). W trakcie budowy głównie powstawać będą odpady z grupy 17. tj. odpady z budowy, remontów i demontażu obiektów budowlanych oraz infrastruktury drogowej. Powstałe odpady w fazie realizacji przedsięwzięcia należy selektywnie gromadzić z uwzględnieniem zasad postępowania z odpadami niebezpiecznymi oraz odpadami nadającymi się do powtórnego wykorzystania. W trakcie prac budowlanych należy zwrócić szczególną uwagę na właściwą eksploatację sprzętu budowlanego. W trakcie budowy nie przewiduje się powstawania ścieków, które mogłyby zanieczyścić wody powierzchniowe lub podziemne. W przypadku konieczności odprowadzenia wód z wykopów należy je mechanicznie podczyścić z zawiesin, przed odprowadzeniem do odbiornika. Głównymi źródłami emisji hałasu do środowiska w trakcie realizacji przedsięwzięcia będą sprzęt budowlany oraz samochody ciężarowe i dostawcze. Prace budowlane należy prowadzić wyłącznie w porze dziennej. Należy je tak zorganizować, aby uciążliwość hałasową ograniczyć do osiągalnego minimum. W trakcie realizacji przedsięwzięć nie przewiduje się wycinki drzewostanu. Drzewa rosnące w sąsiedztwie prowadzonych robót budowlanych należy odpowiednio zabezpieczyć, nie dopuszczając do naruszenia ich koron oraz systemu korzeniowego.</w:t>
            </w:r>
          </w:p>
          <w:p w14:paraId="679F1EE5" w14:textId="77777777" w:rsidR="002F09C6" w:rsidRPr="002F09C6" w:rsidRDefault="002F09C6" w:rsidP="00C63170">
            <w:pPr>
              <w:jc w:val="both"/>
              <w:rPr>
                <w:rFonts w:cstheme="minorHAnsi"/>
                <w:sz w:val="20"/>
                <w:szCs w:val="20"/>
              </w:rPr>
            </w:pPr>
            <w:r w:rsidRPr="002F09C6">
              <w:rPr>
                <w:rFonts w:cstheme="minorHAnsi"/>
                <w:sz w:val="20"/>
                <w:szCs w:val="20"/>
              </w:rPr>
              <w:t>Negatywne oddziaływanie na środowisko inwestycji, szczególnie tych związanych z rozbudową sieci można ograniczyć do racjonalnego poziomu poprzez dobrze przemyślany wybór lokalizacji, ponieważ skala wywoływanych przez nie przekształceń środowiska zależeć będzie w znacznym stopniu od lokalnych uwarunkowań. Ponadto, na wykonawcach poszczególnych inwestycji, spoczywa obowiązek przeprowadzenia osobnych procedur oddziaływania na środowisko, w ramach których ustalone zostaną działania mające na celu ochronę siedlisk wraz z zasobami przyrody na nich występującymi. Zakres oddziaływania oraz jego wielkość będzie można oszacować dopiero na etapie sporządzania szczegółowego zakresu prac np. Studium wykonalności. W przypadku, kiedy przedsięwzięcie zostanie zakwalifikowane jako wymagające przeprowadzenia oceny oddziaływania na środowisko, ocena wpływu wraz z podaniem rodzaju oddziaływań zostanie przeprowadzona na etapie opracowania Karty Informacyjnej Przedsięwzięcia lub Raportu oddziaływania na środowisko.</w:t>
            </w:r>
          </w:p>
          <w:p w14:paraId="5E7133F2" w14:textId="77777777" w:rsidR="002F09C6" w:rsidRPr="002F09C6" w:rsidRDefault="002F09C6" w:rsidP="00C63170">
            <w:pPr>
              <w:jc w:val="both"/>
              <w:rPr>
                <w:rFonts w:cstheme="minorHAnsi"/>
                <w:sz w:val="20"/>
                <w:szCs w:val="20"/>
              </w:rPr>
            </w:pPr>
            <w:r w:rsidRPr="002F09C6">
              <w:rPr>
                <w:rFonts w:cstheme="minorHAnsi"/>
                <w:sz w:val="20"/>
                <w:szCs w:val="20"/>
              </w:rPr>
              <w:t>Budowa odcinka sieci wodociągowej czy kanalizacyjnej powinna być prowadzona w sposób niepowodujący pogorszenia stanu środowiska i jakości wód. Podczas prowadzenia robót budowlanych należy zwrócić szczególną uwagę na zabezpieczenie wód powierzchniowych i podziemnych oraz gleby przed ewentualnym zanieczyszczeniem substancjami ropopochodnymi pochodzącymi ze sprzętu oraz maszyn budowlanych. Teren w obrębie wykonywanych prac, po ich zakończeniu, winien być przywrócony przez Inwestora do stanu nie gorszego niż zastany.</w:t>
            </w:r>
          </w:p>
          <w:p w14:paraId="37E2B550" w14:textId="77777777" w:rsidR="002F09C6" w:rsidRPr="002F09C6" w:rsidRDefault="002F09C6" w:rsidP="00C63170">
            <w:pPr>
              <w:jc w:val="both"/>
              <w:rPr>
                <w:rFonts w:cstheme="minorHAnsi"/>
                <w:sz w:val="20"/>
                <w:szCs w:val="20"/>
              </w:rPr>
            </w:pPr>
            <w:r w:rsidRPr="002F09C6">
              <w:rPr>
                <w:rFonts w:cstheme="minorHAnsi"/>
                <w:sz w:val="20"/>
                <w:szCs w:val="20"/>
              </w:rPr>
              <w:t>Inwestycje te będą położone w pasie drogowym, na terenach zielonych oraz częściowo na terenach prywatnych posesji. Roboty będą prowadzone wyłącznie w porze dziennej z wykorzystaniem sprawnego sprzętu technicznego. W trakcie budowy powstawać będzie niezorganizowana emisja zanieczyszczeń do powietrza, której źródłami będą: praca sprzętu budowlanego i samochodów transportowych oraz pojazdów pracujących na terenie realizacji przedsięwzięcia. Omówione działania będą mieć pozytywny wpływ na ludzi poprzez poprawę dostępu do wody pitnej i infrastruktury odprowadzającej ścieki komunalno-bytowe.</w:t>
            </w:r>
          </w:p>
          <w:p w14:paraId="0F529535" w14:textId="77777777" w:rsidR="002F09C6" w:rsidRPr="002F09C6" w:rsidRDefault="002F09C6" w:rsidP="00C63170">
            <w:pPr>
              <w:jc w:val="both"/>
              <w:rPr>
                <w:rFonts w:cstheme="minorHAnsi"/>
                <w:sz w:val="20"/>
                <w:szCs w:val="20"/>
              </w:rPr>
            </w:pPr>
            <w:r w:rsidRPr="002F09C6">
              <w:rPr>
                <w:rFonts w:cstheme="minorHAnsi"/>
                <w:sz w:val="20"/>
                <w:szCs w:val="20"/>
              </w:rPr>
              <w:t>Modernizacja sieci wodociągowej będzie miała wpływ ekologiczny w sposób pośredni i bezpośredni na środowisko. Oddziaływanie bezpośrednie przeprowadzonych działań będzie miało wpływ w następujący sposób: modernizacja sieci wodociągowej pozwoli na znaczne zmniejszenie produkcji wody, a co się z tym wiąże eksploatację ujęć wody pitnej, zmniejszenie czasu pracy ciągów technologicznych do uzdatniania wody i zestawów hydroforowych. Przez uszczelnienie sieci wodociągowej zmniejszy się ilość produkcji wody uzdatnionej, w związku z powyższym skrócą się czasy pomiędzy regeneracją filtrów do uzdatniania wody (wsteczne płukanie filtrów) dzięki czemu obniżymy ilość zużywanej wody uzdatnionej na eksploatację SUW, zredukujemy obciążenie oczyszczalni ścieków, gdzie popłuczyny trafiają wraz ze ściekami bytowo-gospodarczymi. Ww. czynności w bardzo znaczącym stopniu pozytywnie wpłyną na ilość zużytej energii elektrycznej na stabilne utrzymanie obiektów SUW, sieci kanalizacyjnej, przepompowni ścieków i oczyszczalni.</w:t>
            </w:r>
          </w:p>
          <w:p w14:paraId="6E32CF3E" w14:textId="77777777" w:rsidR="002F09C6" w:rsidRPr="002F09C6" w:rsidRDefault="002F09C6" w:rsidP="00C63170">
            <w:pPr>
              <w:jc w:val="both"/>
              <w:rPr>
                <w:rFonts w:cstheme="minorHAnsi"/>
                <w:sz w:val="20"/>
                <w:szCs w:val="20"/>
              </w:rPr>
            </w:pPr>
            <w:r w:rsidRPr="002F09C6">
              <w:rPr>
                <w:rFonts w:cstheme="minorHAnsi"/>
                <w:sz w:val="20"/>
                <w:szCs w:val="20"/>
              </w:rPr>
              <w:t>Natomiast w sposób pośredni oddziaływanie przeprowadzonych działań na środowisko będzie polegać na zmniejszeniu ilości zużywanego prądu elektrycznego, co ma znaczny wpływ na zmniejszenie ilości zużycia konwencjonalnych źródeł energii (wyczerpywalnych – węgiel kamienny, ropa naftowa i gaz ziemny). Dzięki czemu zmniejszy się ilości gazów cieplarnianych (emisja CO2 i SO2) powstających podczas produkcji energii elektrycznej, a co się z tym wiąże wydłużenie czasu eksploatacji dóbr geologicznych Kraju. Dodatkowo zmniejszy się obciążenie środowiska przez produkcję chemikaliów do dezynfekcji wody pitnej.</w:t>
            </w:r>
          </w:p>
          <w:p w14:paraId="2E45782F" w14:textId="77777777" w:rsidR="002F09C6" w:rsidRPr="002F09C6" w:rsidRDefault="002F09C6" w:rsidP="00C63170">
            <w:pPr>
              <w:jc w:val="both"/>
              <w:rPr>
                <w:rFonts w:cstheme="minorHAnsi"/>
                <w:sz w:val="20"/>
                <w:szCs w:val="20"/>
              </w:rPr>
            </w:pPr>
            <w:r w:rsidRPr="002F09C6">
              <w:rPr>
                <w:rFonts w:cstheme="minorHAnsi"/>
                <w:sz w:val="20"/>
                <w:szCs w:val="20"/>
              </w:rPr>
              <w:t>Ponadto, mieszkańcy gmin odczują wpływ inwestycji przez zwiększenie ciśnienia w przewodach wodociągowych, wyeliminowanie częstych utrudnień drogowych, spowodowanych prowadzonymi pracami naprawczymi. Zmniejszenie awarii wodociągowych przyczyni się do oszczędności w materiale zużytym na usunięcie usterek oraz w wodzie przeznaczonej do płukania sieci po ww. awariach. Dodatkowo przez wyeliminowanie ww. awarii w znacznym stopniu zmniejszy się ilość energii elektrycznej zużytej na utrzymywanie ciśnienia w sieciach wodociągowych oraz płukanie, a co się z tym wiąże wydłuży się żywotność zestawów pompowych, w związku z tym, iż zmniejszy się ich częstotliwość załączania w cykl pracy i skróci ich czas pracy. Wyeliminowanie awarii zmniejszy również w znacznym stopniu ilość zużytych preparatów chemicznych do dezynfekcji wody, które są dodawane podczas procesu uzdatniania wody.</w:t>
            </w:r>
          </w:p>
          <w:p w14:paraId="3A2063E3" w14:textId="77777777" w:rsidR="002F09C6" w:rsidRPr="002F09C6" w:rsidRDefault="002F09C6" w:rsidP="00C63170">
            <w:pPr>
              <w:jc w:val="both"/>
              <w:rPr>
                <w:rFonts w:cstheme="minorHAnsi"/>
                <w:sz w:val="20"/>
                <w:szCs w:val="20"/>
              </w:rPr>
            </w:pPr>
            <w:r w:rsidRPr="002F09C6">
              <w:rPr>
                <w:rFonts w:cstheme="minorHAnsi"/>
                <w:sz w:val="20"/>
                <w:szCs w:val="20"/>
              </w:rPr>
              <w:t xml:space="preserve">Podczas wykonywania robót związanych z modernizowaniem sieci wodociągowo-kanalizacyjnej zniszczeniu ulegnie istniejąca szata roślinna wzdłuż dróg oraz w obrębie działek prywatnych. Ewentualne negatywne oddziaływanie będzie wiązać się z etapem prowadzenia prac i będzie mieć charakter chwilowy. </w:t>
            </w:r>
          </w:p>
          <w:p w14:paraId="07A4D9E1" w14:textId="77777777" w:rsidR="002F09C6" w:rsidRPr="002F09C6" w:rsidRDefault="002F09C6" w:rsidP="00C63170">
            <w:pPr>
              <w:jc w:val="both"/>
              <w:rPr>
                <w:rFonts w:cstheme="minorHAnsi"/>
                <w:sz w:val="20"/>
                <w:szCs w:val="20"/>
              </w:rPr>
            </w:pPr>
            <w:r w:rsidRPr="002F09C6">
              <w:rPr>
                <w:rFonts w:cstheme="minorHAnsi"/>
                <w:sz w:val="20"/>
                <w:szCs w:val="20"/>
              </w:rPr>
              <w:t>Po wykonaniu prac nie przewiduje się negatywnego oddziaływania na wszystkie komponenty środowiska. Biorąc pod uwagę lokalizację sieci nie przewiduje się znaczącego negatywnego wpływu na wartości przyrodnicze, cele ochrony i przedmioty ochrony form ochrony przyrody, w tym Obszarów Natura 2000. W czasie realizacji inwestycji będą prowadzone roboty ziemne związane z wykonywaniem wykopów. Usuwanie wierzchniej warstwy gleby poprzedzone będzie zdjęciem humusu, który należy składować oddzielnie i wykorzystać do prac wykończeniowych.</w:t>
            </w:r>
          </w:p>
          <w:p w14:paraId="5A473B1E" w14:textId="77777777" w:rsidR="002F09C6" w:rsidRPr="002F09C6" w:rsidRDefault="002F09C6" w:rsidP="00C63170">
            <w:pPr>
              <w:jc w:val="both"/>
              <w:rPr>
                <w:rFonts w:cstheme="minorHAnsi"/>
                <w:sz w:val="20"/>
                <w:szCs w:val="20"/>
              </w:rPr>
            </w:pPr>
            <w:r w:rsidRPr="002F09C6">
              <w:rPr>
                <w:rFonts w:cstheme="minorHAnsi"/>
                <w:sz w:val="20"/>
                <w:szCs w:val="20"/>
              </w:rPr>
              <w:t>Działania te będą realizowane poza</w:t>
            </w:r>
            <w:r w:rsidRPr="002F09C6">
              <w:rPr>
                <w:rFonts w:eastAsia="Times New Roman" w:cstheme="minorHAnsi"/>
                <w:sz w:val="20"/>
                <w:szCs w:val="20"/>
              </w:rPr>
              <w:t xml:space="preserve"> terenami prawnie chronionymi, </w:t>
            </w:r>
            <w:r w:rsidRPr="002F09C6">
              <w:rPr>
                <w:rFonts w:cstheme="minorHAnsi"/>
                <w:sz w:val="20"/>
                <w:szCs w:val="20"/>
              </w:rPr>
              <w:t xml:space="preserve">na obszarach zurbanizowanych poza terenami zajmowanymi przez siedliska przyrodnicze oraz stanowiska chronionych gatunków zwierząt, stąd nie będą wpływać na integralność tych obszarów oraz nie spowodują przerwania spójności i ciągłości. Zadania kwalifikują się do inwestycji celu publicznego. Ponadto inwestycje te ze względu na ich przeznaczenie zostają umiejscowione na terenach zmienionych antropogenicznie (terenach zabudowanych, zurbanizowanych) lub w ich bezpośrednim sąsiedztwie, co zniweluje lub całkowicie wyeliminuje potrzebę odstępstwa od jakiegokolwiek z wymienionych zakazów lub działań w zakresie czynnej ochrony ekosystemów. </w:t>
            </w:r>
          </w:p>
          <w:p w14:paraId="79B3D871" w14:textId="77777777" w:rsidR="002F09C6" w:rsidRPr="002F09C6" w:rsidRDefault="002F09C6" w:rsidP="00C63170">
            <w:pPr>
              <w:jc w:val="both"/>
              <w:rPr>
                <w:rFonts w:cstheme="minorHAnsi"/>
                <w:sz w:val="20"/>
                <w:szCs w:val="20"/>
              </w:rPr>
            </w:pPr>
            <w:r w:rsidRPr="002F09C6">
              <w:rPr>
                <w:rFonts w:cstheme="minorHAnsi"/>
                <w:sz w:val="20"/>
                <w:szCs w:val="20"/>
              </w:rPr>
              <w:t>Ewentualne oddziaływania będą wiązać się ze zwiększonym hałasem, który może towarzyszyć pracom modernizacyjnym. Oddziaływanie większości przedsięwzięć inwestycyjnych na siedliska objęte ochroną w ramach sieci ekologicznej Natura 2000 na terenie gminy nie będzie występowało, ze względu na lokalizację inwestycji na terenach zagospodarowanych /zurbanizowanych/zabudowanych lub w konkretnych obiektach.</w:t>
            </w:r>
          </w:p>
          <w:p w14:paraId="0383727F" w14:textId="77777777" w:rsidR="002F09C6" w:rsidRPr="002F09C6" w:rsidRDefault="002F09C6" w:rsidP="00C63170">
            <w:pPr>
              <w:jc w:val="both"/>
              <w:rPr>
                <w:rFonts w:eastAsia="Times New Roman" w:cstheme="minorHAnsi"/>
                <w:sz w:val="20"/>
                <w:szCs w:val="20"/>
              </w:rPr>
            </w:pPr>
            <w:r w:rsidRPr="002F09C6">
              <w:rPr>
                <w:rFonts w:eastAsia="Times New Roman" w:cstheme="minorHAnsi"/>
                <w:sz w:val="20"/>
                <w:szCs w:val="20"/>
              </w:rPr>
              <w:t>Mając na uwadze charakter zadań oraz zastosowanie rozwiązań chroniących środowisko na etapie realizacji oraz eksploatacji przedsięwzięcia nie przewiduje się negatywnego oddziaływania inwestycji w odniesieniu do realizacji zarówno celów środowiskowych wyznaczonych dla wód powierzchniowych i podziemnych i celów ochrony form ochrony przyrody, w tym na Obszary Natura 2000.</w:t>
            </w:r>
          </w:p>
          <w:p w14:paraId="64CC26F6" w14:textId="77777777" w:rsidR="002F09C6" w:rsidRPr="002F09C6" w:rsidRDefault="002F09C6" w:rsidP="00C63170">
            <w:pPr>
              <w:spacing w:before="20" w:after="20"/>
              <w:jc w:val="both"/>
              <w:rPr>
                <w:rFonts w:eastAsia="Calibri" w:cstheme="minorHAnsi"/>
                <w:sz w:val="20"/>
                <w:szCs w:val="20"/>
              </w:rPr>
            </w:pPr>
            <w:r w:rsidRPr="002F09C6">
              <w:rPr>
                <w:rFonts w:eastAsia="Times New Roman" w:cstheme="minorHAnsi"/>
                <w:sz w:val="20"/>
                <w:szCs w:val="20"/>
              </w:rPr>
              <w:t>Przedmiotowe zadanie zalicza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58E4DEE6" w14:textId="77777777" w:rsidTr="00C63170">
        <w:trPr>
          <w:trHeight w:val="23"/>
          <w:jc w:val="center"/>
        </w:trPr>
        <w:tc>
          <w:tcPr>
            <w:tcW w:w="4481" w:type="dxa"/>
            <w:tcMar>
              <w:top w:w="28" w:type="dxa"/>
              <w:left w:w="68" w:type="dxa"/>
              <w:bottom w:w="28" w:type="dxa"/>
              <w:right w:w="68" w:type="dxa"/>
            </w:tcMar>
            <w:vAlign w:val="center"/>
          </w:tcPr>
          <w:p w14:paraId="13F9702E"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Rozbudowa cmentarza w Lgocie</w:t>
            </w:r>
          </w:p>
          <w:p w14:paraId="63514351"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Rozbudowa/budowa miejsc pochówku</w:t>
            </w:r>
          </w:p>
          <w:p w14:paraId="3F905384"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Rozbudowa cmentarzy komunalnych w Mętkowie i Zagórzu</w:t>
            </w:r>
          </w:p>
          <w:p w14:paraId="1EE0C7AC"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Rozbudowa Cmentarza Komunalnego w Chrzanowie</w:t>
            </w:r>
          </w:p>
        </w:tc>
        <w:tc>
          <w:tcPr>
            <w:tcW w:w="11260" w:type="dxa"/>
            <w:tcMar>
              <w:top w:w="28" w:type="dxa"/>
              <w:left w:w="68" w:type="dxa"/>
              <w:bottom w:w="28" w:type="dxa"/>
              <w:right w:w="68" w:type="dxa"/>
            </w:tcMar>
            <w:vAlign w:val="center"/>
          </w:tcPr>
          <w:p w14:paraId="3058C75C" w14:textId="77777777" w:rsidR="002F09C6" w:rsidRPr="002F09C6" w:rsidRDefault="002F09C6" w:rsidP="00C63170">
            <w:pPr>
              <w:spacing w:line="23" w:lineRule="atLeast"/>
              <w:jc w:val="both"/>
              <w:rPr>
                <w:rFonts w:eastAsia="Calibri" w:cstheme="minorHAnsi"/>
                <w:sz w:val="20"/>
                <w:szCs w:val="20"/>
              </w:rPr>
            </w:pPr>
            <w:r w:rsidRPr="002F09C6">
              <w:rPr>
                <w:rFonts w:eastAsia="Calibri" w:cstheme="minorHAnsi"/>
                <w:sz w:val="20"/>
                <w:szCs w:val="20"/>
              </w:rPr>
              <w:t>Realizacja zadań przewiduje rozbudowę cmentarzy położonych w obszarze już zurbanizowanym. Podczas prowadzenia robót wystąpią negatywne oddziaływania na ludzi w postaci emisji hałasu i zanieczyszczeń do powietrza. W celu ograniczenia uciążliwości inwestycji mieszkańcy powinny być poinformowani o okresie, w jakim odbywać będą się prace, a te z kolei powinny być prowadzone w porze dziennej, gdy hałas jest mniej uciążliwy. Wykonywane prace ziemne nie będą prowadziły do zmiany stosunków wodnych, nie będzie się także odbywała emisja zanieczyszczeń do wód. Oddziaływanie na powierzchnie ziemi będzie związane z etapem budowy ze względu na wykonanie wykopów. W ramach działania zostaną nasadzone drzewa, kwiaty oraz krzewy. Działanie będzie realizowane poza obszarami chronionymi. Inwestycje będą zlokalizowane w obrębie istniejących cmentarzy lub w ich bezpośrednim sąsiedztwie i nie będą stały w sprzeczności z Rozporządzeniem Ministra Gospodarki Komunalnej z dnia 25 sierpnia 1959 r. w sprawie określenia, jakie tereny pod względem sanitarnym są odpowiednie na cmentarz (Dz.U. z 1959 r., nr 52, poz. 315). Lokalizacja cmentarzy jest zgodna z zapisami Rozporządzenia określającymi odległość cmentarza od zabudowań mieszkalnych, zakładów produkujących artykuły żywności, zakładów żywienia zbiorowego bądź zakładów przechowujących artykuły żywności oraz studzień, źródeł i strumieni, służących  do czerpania wody do picia i potrzeb gospodarczych. Ponadto przepisów Rozporządzenia nie stosuje się do cmentarzy już istniejących.</w:t>
            </w:r>
          </w:p>
        </w:tc>
      </w:tr>
      <w:tr w:rsidR="002F09C6" w:rsidRPr="00F6722D" w14:paraId="322B51C1" w14:textId="77777777" w:rsidTr="00C63170">
        <w:trPr>
          <w:trHeight w:val="23"/>
          <w:jc w:val="center"/>
        </w:trPr>
        <w:tc>
          <w:tcPr>
            <w:tcW w:w="4481" w:type="dxa"/>
            <w:tcMar>
              <w:top w:w="28" w:type="dxa"/>
              <w:left w:w="68" w:type="dxa"/>
              <w:bottom w:w="28" w:type="dxa"/>
              <w:right w:w="68" w:type="dxa"/>
            </w:tcMar>
            <w:vAlign w:val="center"/>
          </w:tcPr>
          <w:p w14:paraId="5F480C86"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Zmiana sposobu ogrzewania budynków komunalnych i socjalnych w Gminie Trzebinia</w:t>
            </w:r>
          </w:p>
        </w:tc>
        <w:tc>
          <w:tcPr>
            <w:tcW w:w="11260" w:type="dxa"/>
            <w:tcMar>
              <w:top w:w="28" w:type="dxa"/>
              <w:left w:w="68" w:type="dxa"/>
              <w:bottom w:w="28" w:type="dxa"/>
              <w:right w:w="68" w:type="dxa"/>
            </w:tcMar>
            <w:vAlign w:val="center"/>
          </w:tcPr>
          <w:p w14:paraId="6A154AE4" w14:textId="77777777" w:rsidR="002F09C6" w:rsidRPr="002F09C6" w:rsidRDefault="002F09C6" w:rsidP="00C63170">
            <w:pPr>
              <w:jc w:val="both"/>
              <w:rPr>
                <w:rFonts w:eastAsia="Calibri" w:cstheme="minorHAnsi"/>
                <w:sz w:val="20"/>
                <w:szCs w:val="20"/>
              </w:rPr>
            </w:pPr>
            <w:r w:rsidRPr="002F09C6">
              <w:rPr>
                <w:rFonts w:eastAsia="Calibri" w:cstheme="minorHAnsi"/>
                <w:sz w:val="20"/>
                <w:szCs w:val="20"/>
              </w:rPr>
              <w:t>W wyniku realizacji zadań nastąpi poprawa jakości powietrza atmosferycznego, co przyniesie pozytywne oddziaływanie na wszystkie obszary chronione, w tym obszary Natura 2000, różnorodność biologiczną, ludzi, rośliny, zwierzęta, powietrze, klimat, wody, powierzchnie ziemi, krajobraz, zasoby naturalne oraz obiekty zabytkowe. Zmniejszy się zapotrzebowanie na energię oraz wzrośnie efektywność energetyczna w budynkach, a tym samym spadnie ilość zużywanych paliw, ponieważ s</w:t>
            </w:r>
            <w:r w:rsidRPr="002F09C6">
              <w:rPr>
                <w:rFonts w:cstheme="minorHAnsi"/>
                <w:sz w:val="20"/>
                <w:szCs w:val="20"/>
              </w:rPr>
              <w:t>padek energochłonności budynków oznacza bezpośrednio spadek zapotrzebowania na zużycie paliw. Z kolei minimalizacja energetycznego wykorzystywania substancji wiąże się z ograniczeniem ingerencji w środowisko naturalne (do której dochodzi podczas ich wydobycia, skutkującej m.in. zaburzaniem równowagi środowiska wodnego czy niszczeniem cennych siedlisk flory oraz fauny). Mniejsze zużycie paliw przekłada się wprost proporcjonalnie na mniejsze ilości spalin generowanych przez poszczególny budynek.</w:t>
            </w:r>
            <w:r w:rsidRPr="002F09C6">
              <w:rPr>
                <w:rFonts w:eastAsia="Calibri" w:cstheme="minorHAnsi"/>
                <w:sz w:val="20"/>
                <w:szCs w:val="20"/>
              </w:rPr>
              <w:t xml:space="preserve"> </w:t>
            </w:r>
            <w:r w:rsidRPr="002F09C6">
              <w:rPr>
                <w:rFonts w:cstheme="minorHAnsi"/>
                <w:sz w:val="20"/>
                <w:szCs w:val="20"/>
              </w:rPr>
              <w:t>Ponadto, nowoczesne źródła ogrzewania, spełniające najnowsze restrykcyjne normy, wydzielają spaliny o lepszych parametrach (niższych zawartościach substancji toksycznych czy cieplarnianych). Zatem wymiana i modernizacja źródeł ciepła, czy też zastosowanie paliw wyższej jakości, nie tylko spowoduje ogólne zmniejszenie zużycia paliw kopalnych, ale także zmniejszenie emisji gazów odpowiedzialnych za zmiany klimatu. Poprawa jakości powietrza będzie zdecydowanie pozytywnie wpływać na stan siedlisk i gatunków w obszarze Natura 2000 objętym projektem Strategii</w:t>
            </w:r>
            <w:r w:rsidRPr="002F09C6">
              <w:rPr>
                <w:rFonts w:cstheme="minorHAnsi"/>
                <w:i/>
                <w:iCs/>
                <w:sz w:val="20"/>
                <w:szCs w:val="20"/>
              </w:rPr>
              <w:t xml:space="preserve">. </w:t>
            </w:r>
            <w:r w:rsidRPr="002F09C6">
              <w:rPr>
                <w:rFonts w:eastAsia="Calibri" w:cstheme="minorHAnsi"/>
                <w:sz w:val="20"/>
                <w:szCs w:val="20"/>
              </w:rPr>
              <w:t xml:space="preserve">Przy zmianie źródła ciepła zmniejszy się również ilość odpadów (m.in. popiołów). Zmiana systemów grzewczych nie będzie oddziaływała na krajobraz, gdyż realizowana ona będzie wewnątrz budynków mieszkalnych, a więc nie zostanie zaburzona struktura krajobrazu. </w:t>
            </w:r>
            <w:r w:rsidRPr="002F09C6">
              <w:rPr>
                <w:rFonts w:cstheme="minorHAnsi"/>
                <w:sz w:val="20"/>
                <w:szCs w:val="20"/>
              </w:rPr>
              <w:t>Jedynym oddziaływaniem na krajobraz, jakie można założyć, to oddziaływanie pozytywne związane z likwidacją/ograniczeniem występowania niskiej emisji, która w sezonie grzewczym na obszarach zurbanizowanych jest nieprzyjemnie zauważalna, oraz z ograniczeniem wyżej wspomnianej ingerencji w środowisko naturalne w celu pozyskiwania surowców (np. brak konieczności budowy nowych kopalni).</w:t>
            </w:r>
          </w:p>
          <w:p w14:paraId="4DE70157" w14:textId="77777777" w:rsidR="002F09C6" w:rsidRPr="002F09C6" w:rsidRDefault="002F09C6" w:rsidP="00C63170">
            <w:pPr>
              <w:spacing w:line="23" w:lineRule="atLeast"/>
              <w:jc w:val="both"/>
              <w:rPr>
                <w:rFonts w:eastAsia="Calibri" w:cstheme="minorHAnsi"/>
                <w:sz w:val="20"/>
                <w:szCs w:val="20"/>
              </w:rPr>
            </w:pPr>
            <w:r w:rsidRPr="002F09C6">
              <w:rPr>
                <w:rFonts w:eastAsia="Calibri" w:cstheme="minorHAnsi"/>
                <w:sz w:val="20"/>
                <w:szCs w:val="20"/>
              </w:rPr>
              <w:t>Brak negatywnego oddziaływania na formy ochrony przyrody przy realizacji zadań. Zadania nie mają charakteru inwestycyjnego i w wyniku ich działań nie powstanie infrastruktura oddziałująca na analizowane komponenty środowiska.</w:t>
            </w:r>
          </w:p>
        </w:tc>
      </w:tr>
      <w:tr w:rsidR="002F09C6" w:rsidRPr="00F6722D" w14:paraId="267F95CE" w14:textId="77777777" w:rsidTr="006E6775">
        <w:trPr>
          <w:trHeight w:val="4147"/>
          <w:jc w:val="center"/>
        </w:trPr>
        <w:tc>
          <w:tcPr>
            <w:tcW w:w="4481" w:type="dxa"/>
            <w:tcMar>
              <w:top w:w="28" w:type="dxa"/>
              <w:left w:w="68" w:type="dxa"/>
              <w:bottom w:w="28" w:type="dxa"/>
              <w:right w:w="68" w:type="dxa"/>
            </w:tcMar>
            <w:vAlign w:val="center"/>
          </w:tcPr>
          <w:p w14:paraId="42EC2936"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Punkt Selektywnej Zbiórki Odpadów Komunalnych z wyposażeniem</w:t>
            </w:r>
          </w:p>
        </w:tc>
        <w:tc>
          <w:tcPr>
            <w:tcW w:w="11260" w:type="dxa"/>
            <w:tcMar>
              <w:top w:w="28" w:type="dxa"/>
              <w:left w:w="68" w:type="dxa"/>
              <w:bottom w:w="28" w:type="dxa"/>
              <w:right w:w="68" w:type="dxa"/>
            </w:tcMar>
            <w:vAlign w:val="center"/>
          </w:tcPr>
          <w:p w14:paraId="78F5DD1F"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Budowa PSZOK z wyposażeniem przyczyni się do zapewnienia mieszkańcom infrastruktury niezbędnej do prowadzenia selektywnej zbiórki odpadów oraz do zwiększenia udziału odpadów zbieranych selektywnie, w stosunku do wszystkich odpadów komunalnych zbieranych na terenie gminy. Spowoduje to ograniczenie strumienia odpadów, które w sposób niewłaściwy i nielegalny trafiają do środowiska, co przyczyni się do poprawy jakości środowiska oraz ograniczy presję na wszystkie komponenty środowiska. Będzie to oddziaływanie pozytywne, stałe, długotrwałe.</w:t>
            </w:r>
          </w:p>
          <w:p w14:paraId="0B30ECAB"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Zadanie przyczyni się do racjonalnej gospodarki odpadami, w tym przestrzegania właściwego sposobu postępowania z odpadami, prowadzenia selektywnej zbiórki, odzysku surowców, odbioru odpadów niebezpiecznych. Recykling plastiku oraz ponowne używanie szklanych opakowań będzie wpływać na zasoby naturalne, poprzez zmniejszenie produkcji nowych przedmiotów plastikowych czy szklanych, wymagających surowców. Zwiększenie strumienia odpadów kierowanych do recyklingu bądź też ponowne ich wykorzystywanie, gdy tylko to możliwe, zmniejszy konieczność produkcji nowych opakowań, do których wytworzenia konieczne są surowce naturalne. Oddziaływania na klimat akustyczny, powierzchnie ziemi i krajobraz będą związane z etapem budowy ze względu na wykonanie wykopów. Oddziaływania negatywne związane będą wyłącznie ze specyfiką prowadzonych prac budowlanych, są one bezpośrednie, chwilowe i krótkoterminowe, ustaną natychmiast po zaprzestaniu prac.</w:t>
            </w:r>
          </w:p>
          <w:p w14:paraId="6EF42014" w14:textId="7AFA23F3" w:rsidR="002F09C6" w:rsidRPr="002F09C6" w:rsidRDefault="002F09C6" w:rsidP="00C63170">
            <w:pPr>
              <w:spacing w:before="20" w:after="20"/>
              <w:jc w:val="both"/>
              <w:rPr>
                <w:rFonts w:eastAsia="Calibri" w:cstheme="minorHAnsi"/>
                <w:sz w:val="20"/>
                <w:szCs w:val="20"/>
              </w:rPr>
            </w:pPr>
            <w:r w:rsidRPr="002F09C6">
              <w:rPr>
                <w:rFonts w:cstheme="minorHAnsi"/>
                <w:sz w:val="20"/>
                <w:szCs w:val="20"/>
              </w:rPr>
              <w:t xml:space="preserve">Zadanie będzie realizowane w terenie zurbanizowanym </w:t>
            </w:r>
            <w:r w:rsidR="0073661A">
              <w:rPr>
                <w:rFonts w:cstheme="minorHAnsi"/>
                <w:sz w:val="20"/>
                <w:szCs w:val="20"/>
              </w:rPr>
              <w:t>w obrębie</w:t>
            </w:r>
            <w:r w:rsidRPr="002F09C6">
              <w:rPr>
                <w:rFonts w:cstheme="minorHAnsi"/>
                <w:sz w:val="20"/>
                <w:szCs w:val="20"/>
              </w:rPr>
              <w:t xml:space="preserve"> </w:t>
            </w:r>
            <w:r w:rsidR="0073661A">
              <w:rPr>
                <w:rFonts w:cstheme="minorHAnsi"/>
                <w:sz w:val="20"/>
                <w:szCs w:val="20"/>
              </w:rPr>
              <w:t>parku krajobrazowego, jednak p</w:t>
            </w:r>
            <w:r w:rsidR="0073661A" w:rsidRPr="002F09C6">
              <w:rPr>
                <w:rFonts w:eastAsia="Times New Roman" w:cstheme="minorHAnsi"/>
                <w:sz w:val="20"/>
                <w:szCs w:val="20"/>
              </w:rPr>
              <w:t>rzedmiotowe zadanie zalicza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09D6BDF1" w14:textId="77777777" w:rsidTr="00C63170">
        <w:trPr>
          <w:trHeight w:val="23"/>
          <w:jc w:val="center"/>
        </w:trPr>
        <w:tc>
          <w:tcPr>
            <w:tcW w:w="15741" w:type="dxa"/>
            <w:gridSpan w:val="2"/>
            <w:shd w:val="clear" w:color="auto" w:fill="E3F1ED"/>
            <w:tcMar>
              <w:top w:w="28" w:type="dxa"/>
              <w:left w:w="68" w:type="dxa"/>
              <w:bottom w:w="28" w:type="dxa"/>
              <w:right w:w="68" w:type="dxa"/>
            </w:tcMar>
            <w:vAlign w:val="center"/>
          </w:tcPr>
          <w:p w14:paraId="07A2C11A" w14:textId="77777777" w:rsidR="002F09C6" w:rsidRPr="002F09C6" w:rsidRDefault="002F09C6" w:rsidP="00C63170">
            <w:pPr>
              <w:spacing w:before="20" w:after="20"/>
              <w:jc w:val="center"/>
              <w:rPr>
                <w:rFonts w:eastAsia="Calibri" w:cstheme="minorHAnsi"/>
                <w:b/>
                <w:bCs/>
                <w:sz w:val="20"/>
                <w:szCs w:val="20"/>
              </w:rPr>
            </w:pPr>
            <w:r w:rsidRPr="002F09C6">
              <w:rPr>
                <w:rFonts w:eastAsia="Times New Roman" w:cstheme="minorHAnsi"/>
                <w:b/>
                <w:bCs/>
                <w:sz w:val="20"/>
                <w:szCs w:val="20"/>
                <w:lang w:eastAsia="pl-PL"/>
              </w:rPr>
              <w:t>Kierunek działania 3.3. Ochrona środowiska, dostosowanie do obecnych warunków oraz łagodzenie i ograniczenie skutków zmian klimatycznych</w:t>
            </w:r>
          </w:p>
        </w:tc>
      </w:tr>
      <w:tr w:rsidR="002F09C6" w:rsidRPr="00F6722D" w14:paraId="248ACCDB" w14:textId="77777777" w:rsidTr="00C63170">
        <w:trPr>
          <w:trHeight w:val="23"/>
          <w:jc w:val="center"/>
        </w:trPr>
        <w:tc>
          <w:tcPr>
            <w:tcW w:w="4481" w:type="dxa"/>
            <w:tcMar>
              <w:top w:w="28" w:type="dxa"/>
              <w:left w:w="68" w:type="dxa"/>
              <w:bottom w:w="28" w:type="dxa"/>
              <w:right w:w="68" w:type="dxa"/>
            </w:tcMar>
            <w:vAlign w:val="center"/>
          </w:tcPr>
          <w:p w14:paraId="0E418292"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 xml:space="preserve">Projekt zintegrowany LIFE EKOMALOPOLSKA - "Wdrażanie Regionalnego Planu Działań dla Klimatu i Energii"  </w:t>
            </w:r>
          </w:p>
        </w:tc>
        <w:tc>
          <w:tcPr>
            <w:tcW w:w="11260" w:type="dxa"/>
            <w:tcMar>
              <w:top w:w="28" w:type="dxa"/>
              <w:left w:w="68" w:type="dxa"/>
              <w:bottom w:w="28" w:type="dxa"/>
              <w:right w:w="68" w:type="dxa"/>
            </w:tcMar>
            <w:vAlign w:val="center"/>
          </w:tcPr>
          <w:p w14:paraId="023AE17A" w14:textId="77777777" w:rsidR="002F09C6" w:rsidRPr="002F09C6" w:rsidRDefault="002F09C6" w:rsidP="00C63170">
            <w:pPr>
              <w:jc w:val="both"/>
              <w:rPr>
                <w:rFonts w:eastAsia="Calibri" w:cstheme="minorHAnsi"/>
                <w:sz w:val="20"/>
                <w:szCs w:val="20"/>
              </w:rPr>
            </w:pPr>
            <w:r w:rsidRPr="002F09C6">
              <w:rPr>
                <w:rFonts w:eastAsia="Calibri" w:cstheme="minorHAnsi"/>
                <w:sz w:val="20"/>
                <w:szCs w:val="20"/>
              </w:rPr>
              <w:t>W wyniku realizacji zadań nastąpi poprawa jakości powietrza atmosferycznego, co przyniesie pozytywne oddziaływanie na wszystkie obszary chronione, w tym obszary Natura 2000, różnorodność biologiczną, ludzi, rośliny, zwierzęta, powietrze, klimat, wody, powierzchnie ziemi, krajobraz, zasoby naturalne oraz obiekty zabytkowe. Zmniejszy się zapotrzebowanie na energię oraz wzrośnie efektywność energetyczna w budynkach, a tym samym spadnie ilość zużywanych paliw, ponieważ s</w:t>
            </w:r>
            <w:r w:rsidRPr="002F09C6">
              <w:rPr>
                <w:rFonts w:cstheme="minorHAnsi"/>
                <w:sz w:val="20"/>
                <w:szCs w:val="20"/>
              </w:rPr>
              <w:t>padek energochłonności budynków oznacza bezpośrednio spadek zapotrzebowania na zużycie paliw. Z kolei minimalizacja energetycznego wykorzystywania substancji wiąże się z ograniczeniem ingerencji w środowisko naturalne (do której dochodzi podczas ich wydobycia, skutkującej m.in. zaburzaniem równowagi środowiska wodnego czy niszczeniem cennych siedlisk flory oraz fauny). Mniejsze zużycie paliw przekłada się wprost proporcjonalnie na mniejsze ilości spalin generowanych przez poszczególny budynek.</w:t>
            </w:r>
            <w:r w:rsidRPr="002F09C6">
              <w:rPr>
                <w:rFonts w:eastAsia="Calibri" w:cstheme="minorHAnsi"/>
                <w:sz w:val="20"/>
                <w:szCs w:val="20"/>
              </w:rPr>
              <w:t xml:space="preserve"> </w:t>
            </w:r>
            <w:r w:rsidRPr="002F09C6">
              <w:rPr>
                <w:rFonts w:cstheme="minorHAnsi"/>
                <w:sz w:val="20"/>
                <w:szCs w:val="20"/>
              </w:rPr>
              <w:t>Ponadto, nowoczesne źródła ogrzewania, spełniające najnowsze restrykcyjne normy, wydzielają spaliny o lepszych parametrach (niższych zawartościach substancji toksycznych czy cieplarnianych). Zatem wymiana i modernizacja źródeł ciepła, czy też zastosowanie paliw wyższej jakości, nie tylko spowoduje ogólne zmniejszenie zużycia paliw kopalnych, ale także zmniejszenie emisji gazów odpowiedzialnych za zmiany klimatu. Poprawa jakości powietrza będzie zdecydowanie pozytywnie wpływać na stan siedlisk i gatunków w obszarze Natura 2000 objętym projektem Strategii</w:t>
            </w:r>
            <w:r w:rsidRPr="002F09C6">
              <w:rPr>
                <w:rFonts w:cstheme="minorHAnsi"/>
                <w:i/>
                <w:iCs/>
                <w:sz w:val="20"/>
                <w:szCs w:val="20"/>
              </w:rPr>
              <w:t xml:space="preserve">. </w:t>
            </w:r>
            <w:r w:rsidRPr="002F09C6">
              <w:rPr>
                <w:rFonts w:eastAsia="Calibri" w:cstheme="minorHAnsi"/>
                <w:sz w:val="20"/>
                <w:szCs w:val="20"/>
              </w:rPr>
              <w:t xml:space="preserve">Przy zmianie źródła ciepła zmniejszy się również ilość odpadów (m.in. popiołów). Zmiana systemów grzewczych nie będzie oddziaływała na krajobraz, gdyż realizowana ona będzie wewnątrz budynków mieszkalnych, a więc nie zostanie zaburzona struktura krajobrazu. </w:t>
            </w:r>
            <w:r w:rsidRPr="002F09C6">
              <w:rPr>
                <w:rFonts w:cstheme="minorHAnsi"/>
                <w:sz w:val="20"/>
                <w:szCs w:val="20"/>
              </w:rPr>
              <w:t>Jedynym oddziaływaniem na krajobraz, jakie można założyć, to oddziaływanie pozytywne związane z likwidacją/ograniczeniem występowania niskiej emisji, która w sezonie grzewczym na obszarach zurbanizowanych jest nieprzyjemnie zauważalna, oraz z ograniczeniem wyżej wspomnianej ingerencji w środowisko naturalne w celu pozyskiwania surowców (np. brak konieczności budowy nowych kopalni).</w:t>
            </w:r>
          </w:p>
          <w:p w14:paraId="27E8AEE8" w14:textId="77777777" w:rsidR="002F09C6" w:rsidRPr="002F09C6" w:rsidRDefault="002F09C6" w:rsidP="00C63170">
            <w:pPr>
              <w:spacing w:before="20" w:after="20"/>
              <w:rPr>
                <w:rFonts w:eastAsia="Calibri" w:cstheme="minorHAnsi"/>
                <w:sz w:val="20"/>
                <w:szCs w:val="20"/>
              </w:rPr>
            </w:pPr>
            <w:r w:rsidRPr="002F09C6">
              <w:rPr>
                <w:rFonts w:eastAsia="Calibri" w:cstheme="minorHAnsi"/>
                <w:sz w:val="20"/>
                <w:szCs w:val="20"/>
              </w:rPr>
              <w:t>Brak negatywnego oddziaływania na formy ochrony przyrody przy realizacji zadań. Zadania nie mają charakteru inwestycyjnego i w wyniku ich działań nie powstanie infrastruktura oddziałująca na analizowane komponenty środowiska.</w:t>
            </w:r>
          </w:p>
        </w:tc>
      </w:tr>
      <w:tr w:rsidR="002F09C6" w:rsidRPr="00F6722D" w14:paraId="2BA329CA" w14:textId="77777777" w:rsidTr="00C63170">
        <w:trPr>
          <w:trHeight w:val="23"/>
          <w:jc w:val="center"/>
        </w:trPr>
        <w:tc>
          <w:tcPr>
            <w:tcW w:w="4481" w:type="dxa"/>
            <w:tcMar>
              <w:top w:w="28" w:type="dxa"/>
              <w:left w:w="68" w:type="dxa"/>
              <w:bottom w:w="28" w:type="dxa"/>
              <w:right w:w="68" w:type="dxa"/>
            </w:tcMar>
            <w:vAlign w:val="center"/>
          </w:tcPr>
          <w:p w14:paraId="7BE1BE7A"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Rozwój Fotowoltaiki w Powiecie Chrzanowskim</w:t>
            </w:r>
          </w:p>
          <w:p w14:paraId="1E55551E"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Pozyskiwanie terenów pod lokalizację odnawialnych źródeł energii i magazynowanie energii</w:t>
            </w:r>
          </w:p>
        </w:tc>
        <w:tc>
          <w:tcPr>
            <w:tcW w:w="11260" w:type="dxa"/>
            <w:tcMar>
              <w:top w:w="28" w:type="dxa"/>
              <w:left w:w="68" w:type="dxa"/>
              <w:bottom w:w="28" w:type="dxa"/>
              <w:right w:w="68" w:type="dxa"/>
            </w:tcMar>
            <w:vAlign w:val="center"/>
          </w:tcPr>
          <w:p w14:paraId="4AAF310C"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 xml:space="preserve">W ramach zadań planuje się montaż instalacji fotowoltaicznych. Instalacja pojedynczych baterii fotowoltaicznych na budynkach użyteczności publicznej i mieszkalnych nie stanowi zagrożenia dla środowiska. Realizacja zadania przyczyni się do poprawy jakości powietrza atmosferycznego, zmniejszenia zapotrzebowania na energię ze źródeł nieodnawialnych i wzrostu efektywności energetycznej budynków, przez co przyniesie </w:t>
            </w:r>
            <w:r w:rsidRPr="002F09C6">
              <w:rPr>
                <w:rFonts w:cstheme="minorHAnsi"/>
                <w:sz w:val="20"/>
                <w:szCs w:val="20"/>
              </w:rPr>
              <w:t>pozytywne, długoterminowe oddziaływania na ludzi, rośliny, zwierzęta, powietrze, klimat, powierzchnię ziemi, krajobraz oraz zasoby naturalne</w:t>
            </w:r>
            <w:r w:rsidRPr="002F09C6">
              <w:rPr>
                <w:rFonts w:eastAsia="Calibri" w:cstheme="minorHAnsi"/>
                <w:sz w:val="20"/>
                <w:szCs w:val="20"/>
              </w:rPr>
              <w:t xml:space="preserve">. </w:t>
            </w:r>
          </w:p>
          <w:p w14:paraId="3DF96856" w14:textId="77777777" w:rsidR="002F09C6" w:rsidRPr="002F09C6" w:rsidRDefault="002F09C6" w:rsidP="00C63170">
            <w:pPr>
              <w:spacing w:before="20" w:after="20"/>
              <w:jc w:val="both"/>
              <w:rPr>
                <w:rFonts w:cstheme="minorHAnsi"/>
                <w:sz w:val="20"/>
                <w:szCs w:val="20"/>
              </w:rPr>
            </w:pPr>
            <w:r w:rsidRPr="002F09C6">
              <w:rPr>
                <w:rFonts w:eastAsia="Calibri" w:cstheme="minorHAnsi"/>
                <w:sz w:val="20"/>
                <w:szCs w:val="20"/>
              </w:rPr>
              <w:t>Niemniej jednak montaż baterii fotowoltaicznych może stanowić zagrożenie dla ptaków gniazdujących w budynkach (m.in. jerzyki, jaskółki, wróble). Dlatego też przed podjęciem prac należy przeprowadzić inwentaryzację budynków pod kątem występowania chronionych gatunków ptaków. Prace montażowe powinny być prowadzone poza okresem lęgowym ptaków. Okres lęgowy większości ptaków w Polsce przypada w terminie od 1 marca do 15 października. Należy jednak zaznaczyć, iż dla niektórych gatunków ptaków okres lęgowy przypada w innym okresie np. dla wróbli – od lutego/marca do sierpnia, a jeżyków od maja do sierpnia. Ponadto w poszczególnych latach okresy lęgowe dla konkretnych gatunków ulegają nieznacznym przesunięciom, w zależności od panujących warunków pogodowych. Negatywnego oddziaływania można się spodziewać w odniesieniu do dzikich gatunków. Problem będzie dotyczył głównie ptaków i owadów a zależny będzie w znacznej mierze od lokalizacji instalacji fotowoltaicznych</w:t>
            </w:r>
            <w:r w:rsidRPr="002F09C6">
              <w:rPr>
                <w:rFonts w:cstheme="minorHAnsi"/>
                <w:sz w:val="20"/>
                <w:szCs w:val="20"/>
              </w:rPr>
              <w:t>. P</w:t>
            </w:r>
            <w:r w:rsidRPr="002F09C6">
              <w:rPr>
                <w:rFonts w:eastAsia="Calibri" w:cstheme="minorHAnsi"/>
                <w:iCs/>
                <w:sz w:val="20"/>
                <w:szCs w:val="20"/>
              </w:rPr>
              <w:t>otencjalnie negatywnym oddziaływaniem eksploatacji instalacji fotowoltaicznych na ptaki jest odbijanie na zasadzie lustra elementów otoczenia, np. chmur, a także odbijanie światła słonecznego. W celu wyeliminowania odbicia światła słonecznego, obecnie w większości paneli stosuje się warstwy antyrefleksyjne (właściwość antyrefleksyjna związana jest z bardzo wysoką pochłanialnością światła przez panele fotowoltaiczne).</w:t>
            </w:r>
          </w:p>
          <w:p w14:paraId="24246FF4"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Funkcjonowanie instalacji fotowoltaicznych będzie miało korzystny wpływ na poziom zużycia surowców naturalnych (paliw energetycznych), co wynika z wykorzystania alternatywnego „czystego ekologicznie" źródła energii, jakim jest energia słoneczna. Energetyka słoneczna, w przeciwieństwie do konwencjonalnych źródeł, nie powoduje degradacji środowiska oraz emisji zanieczyszczeń do atmosfery.</w:t>
            </w:r>
          </w:p>
          <w:p w14:paraId="24E7ACC6"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Wykorzystanie instalacji fotowoltaicznych zmniejszy zapotrzebowanie na surowce, co ograniczy ingerencję ludzką w środowisko oraz znacznie zmniejszy emisję spalin, w tym gazów cieplarnianych.</w:t>
            </w:r>
          </w:p>
          <w:p w14:paraId="66DBE631"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Negatywne oddziaływanie w postaci promieniowania elektromagnetycznego może nastąpić w ramach pośredniego skutku działań związanych z rozwojem OZE opartych na energii słońca. Dotyczy to linii łączących instalacje z siecią energetyczną. Właściwa lokalizacja oraz zastosowanie odpowiednich zabezpieczeń może niemal całkowicie wyeliminować narażenie na promieniowanie elektromagnetyczne. Przewidywalne uciążliwości związane z promieniowaniem elektromagnetycznym oraz dźwiękami wydawanymi podczas pracy takich urządzeń będą marginalne. Nie przewiduje się oddziaływania na pozostałe komponenty środowiska.</w:t>
            </w:r>
          </w:p>
          <w:p w14:paraId="1D1AE3D5" w14:textId="77777777" w:rsidR="002F09C6" w:rsidRPr="002F09C6" w:rsidRDefault="002F09C6" w:rsidP="00C63170">
            <w:pPr>
              <w:spacing w:before="20" w:after="20"/>
              <w:jc w:val="both"/>
              <w:rPr>
                <w:rFonts w:eastAsia="Calibri" w:cstheme="minorHAnsi"/>
                <w:sz w:val="20"/>
                <w:szCs w:val="20"/>
              </w:rPr>
            </w:pPr>
            <w:r w:rsidRPr="002F09C6">
              <w:rPr>
                <w:rFonts w:eastAsia="Times New Roman" w:cstheme="minorHAnsi"/>
                <w:sz w:val="20"/>
                <w:szCs w:val="20"/>
              </w:rPr>
              <w:t xml:space="preserve">Mając na uwadze charakter zadania oraz zastosowanie rozwiązań chroniących środowisko na etapie realizacji oraz eksploatacji przedsięwzięcia nie przewiduje się negatywnego oddziaływania inwestycji w odniesieniu do realizacji celów ochrony form ochrony przyrody. Z uwagi na fakt, iż część zurbanizowanego obszaru położona jest na terenie obszarów Natura 2000 i parków krajobrazowych, planowane inwestycje mogą być zlokalizowane na ich terenie. Pomimo ewentualnej lokalizacji planowanych działań na terenie prawnie chronionym nie przewiduje się stałego negatywnego oddziaływania na komponenty środowiska. Planowane działania będą realizowane z poszanowaniem obszarów cennych przyrodniczo, rozumianych jako formy ochrony przyrody, ostoje, siedliska przyrodnicze, miejsca rozrodu i regularnego przebywania zwierząt objętych ochroną gatunkową – zgodnie z obowiązującymi w tym zakresie przepisami prawa. </w:t>
            </w:r>
            <w:r w:rsidRPr="002F09C6">
              <w:rPr>
                <w:rFonts w:cstheme="minorHAnsi"/>
                <w:sz w:val="20"/>
                <w:szCs w:val="20"/>
              </w:rPr>
              <w:t>Zadania będą realizowane w terenie zurbanizowanym, w istniejących budynkach.</w:t>
            </w:r>
          </w:p>
        </w:tc>
      </w:tr>
      <w:tr w:rsidR="002F09C6" w:rsidRPr="00F6722D" w14:paraId="32D8C3B8" w14:textId="77777777" w:rsidTr="00C63170">
        <w:trPr>
          <w:trHeight w:val="23"/>
          <w:jc w:val="center"/>
        </w:trPr>
        <w:tc>
          <w:tcPr>
            <w:tcW w:w="4481" w:type="dxa"/>
            <w:tcMar>
              <w:top w:w="28" w:type="dxa"/>
              <w:left w:w="68" w:type="dxa"/>
              <w:bottom w:w="28" w:type="dxa"/>
              <w:right w:w="68" w:type="dxa"/>
            </w:tcMar>
            <w:vAlign w:val="center"/>
          </w:tcPr>
          <w:p w14:paraId="2D86E1D5"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Modernizacja i remont zapory wodnej zbiornika „Chechło” wraz z budową stanowiska czerpania wody do celów przeciwpożarowych</w:t>
            </w:r>
          </w:p>
          <w:p w14:paraId="2A926BBE"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Budowa stanowiska czerpania wody do celów przeciwpożarowych na zbiorniku wodnym „Balaton”</w:t>
            </w:r>
          </w:p>
          <w:p w14:paraId="4E3C16D0"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Modernizacja i remont sieci wodociągowej do wymogów bezpieczeństwa przeciwpożarowego, szczególnie w pobliżu obiektów wymagających wzmożonej ochrony (skansen, SSE, szkoły), budowa lub dostosowanie istniejących (m.in. zbiornik po wydobyciu kruszyw) zbiorników do potrzeb przeciwpożarowych</w:t>
            </w:r>
          </w:p>
        </w:tc>
        <w:tc>
          <w:tcPr>
            <w:tcW w:w="11260" w:type="dxa"/>
            <w:tcMar>
              <w:top w:w="28" w:type="dxa"/>
              <w:left w:w="68" w:type="dxa"/>
              <w:bottom w:w="28" w:type="dxa"/>
              <w:right w:w="68" w:type="dxa"/>
            </w:tcMar>
            <w:vAlign w:val="center"/>
          </w:tcPr>
          <w:p w14:paraId="72440BA4"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Zadania związane z remontem zapory wodnej i</w:t>
            </w:r>
            <w:r w:rsidRPr="002F09C6">
              <w:rPr>
                <w:rFonts w:cstheme="minorHAnsi"/>
                <w:sz w:val="20"/>
                <w:szCs w:val="20"/>
                <w:lang w:eastAsia="pl-PL"/>
              </w:rPr>
              <w:t xml:space="preserve"> </w:t>
            </w:r>
            <w:r w:rsidRPr="002F09C6">
              <w:rPr>
                <w:rFonts w:cstheme="minorHAnsi"/>
                <w:sz w:val="20"/>
                <w:szCs w:val="20"/>
              </w:rPr>
              <w:t>budową stanowisk i zbiorników do czerpania wody do celów przeciwpożarowych</w:t>
            </w:r>
            <w:r w:rsidRPr="002F09C6">
              <w:rPr>
                <w:rFonts w:eastAsia="Calibri" w:cstheme="minorHAnsi"/>
                <w:sz w:val="20"/>
                <w:szCs w:val="20"/>
              </w:rPr>
              <w:t xml:space="preserve"> mogą wiązać się z wystąpieniem chwilowych negatywnych oddziaływań z uwagi na prowadzenie wykopów (pogłębień) oraz przemieszczania mas ziemnych</w:t>
            </w:r>
            <w:r w:rsidRPr="002F09C6">
              <w:rPr>
                <w:rFonts w:cstheme="minorHAnsi"/>
                <w:sz w:val="20"/>
                <w:szCs w:val="20"/>
              </w:rPr>
              <w:t>. W czasie realizacji zadań należy stosować się do zapisów wynikających z Planów Zadań Ochronnych dla terenów objętych ochroną prawną oraz zaleca się stosowanie „Dobrych praktyk utrzymania rzek”, które powstały z inicjatywy Fundacji WWF Polska i Krajowego Zarządu Gospodarki Wodnej i które opisano w dalszej części prognozy.</w:t>
            </w:r>
            <w:r w:rsidRPr="002F09C6">
              <w:rPr>
                <w:rFonts w:eastAsia="Calibri" w:cstheme="minorHAnsi"/>
                <w:sz w:val="20"/>
                <w:szCs w:val="20"/>
              </w:rPr>
              <w:t xml:space="preserve"> Powyższe zadania prowadzone będzie w strefie brzegowej zbiorników. Prace te wiążą się z użyciem ciężkiego sprzętu budowlanego. Niemniej jednak niewielki obszar zbiornika objęty zakresem prac oraz zakres prac ograniczony jedynie do zbudowania stanowiska nie spowodują zmian charakterystyk hydrologicznych, hydromorfologicznych i hydrobiologicznych, w stopniu uniemożliwiającym osiągnięcie celu środowiskowego. Prace te mogą wiązać się chwilowym, negatywnym wpływem na wody. Niemniej jednak po zrealizowaniu przedsięwzięcia oddziaływania te ustąpią. </w:t>
            </w:r>
            <w:r w:rsidRPr="002F09C6">
              <w:rPr>
                <w:rFonts w:cstheme="minorHAnsi"/>
                <w:sz w:val="20"/>
                <w:szCs w:val="20"/>
              </w:rPr>
              <w:t xml:space="preserve">Mając na uwadze charakter zadań oraz zastosowanie rozwiązań chroniących środowisko na etapie realizacji przedsięwzięć, nie przewiduje się negatywnego oddziaływania inwestycji w odniesieniu do realizacji celów środowiskowych wyznaczonych dla wód powierzchniowych i podziemnych. Prace powinny być wykonywane zgodnie ze sztuką budowlaną, przy jak najmniejszym zajęciu terenu. Działania nie będą powodować zmiany stosunków gruntowo-wodnych, należy uznać, że planowane działania, w trakcie realizacji nie będą wykazywać znaczącego negatywnego oddziaływania na powierzchnię ziemi oraz środowisko gruntowo-wodne. Prace realizacyjne oraz transport niezbędnych do wykonania prac elementów, będą wiązały się z krótkotrwałą emisją spalin, pyłu oraz hałasu, jednakże odbędą się w sposób możliwie najmniej inwazyjny. Ze względu na skalę oraz czasowe oddziaływanie prac nie przewiduje się znaczącego pogorszenia warunków aerosanitarnych w rejonie i otoczeniu przedsięwzięcia. Realizacja zadań nie stanowi znaczącego zagrożenia dla roślinności, w tym roślinności chronionej występującej na terenie gminy. Podobnie jak w przypadku oddziaływania inwestycji na florę, oddziaływanie przedsięwzięć będzie miało miejsce jedynie na etapie inwestycyjnym. Emisja hałasu i drgań związana z prowadzeniem prac będzie powodować płoszenie zarówno gatunków awifauny, jak również fauny wodnej. Aby zminimalizować wpływ hałasu na faunę w otoczeniu przedsięwzięcia termin realizacji prac zostanie zaplanowany etapowo oraz poza okresami lęgowymi ptaków (1 marca – 15 października, chyba, że potwierdzony będzie brak lęgów) oraz tarła ryb (1 marca – 30 czerwca). </w:t>
            </w:r>
            <w:r w:rsidRPr="002F09C6">
              <w:rPr>
                <w:rFonts w:eastAsia="Calibri" w:cstheme="minorHAnsi"/>
                <w:iCs/>
                <w:sz w:val="20"/>
                <w:szCs w:val="20"/>
              </w:rPr>
              <w:t>Okres lęgowy większości gatunków ptaków trwa od 1 marca do 15 października. Natomiast okres lęgowy poszczególnych gatunków ptaków w Polsce przypada w różnych terminach (np. bielika – od stycznia do lipca, wróbli – od lutego/marca do sierpnia, jerzyków – od maja do sierpnia). Może on ulegać nieznacznym przesunięciom w ciągu roku w</w:t>
            </w:r>
            <w:r w:rsidRPr="002F09C6">
              <w:rPr>
                <w:rFonts w:eastAsia="Lucida Sans Unicode" w:cstheme="minorHAnsi"/>
                <w:sz w:val="20"/>
                <w:szCs w:val="20"/>
              </w:rPr>
              <w:t> </w:t>
            </w:r>
            <w:r w:rsidRPr="002F09C6">
              <w:rPr>
                <w:rFonts w:eastAsia="Calibri" w:cstheme="minorHAnsi"/>
                <w:iCs/>
                <w:sz w:val="20"/>
                <w:szCs w:val="20"/>
              </w:rPr>
              <w:t>zależności od warunków pogodowych.</w:t>
            </w:r>
            <w:r w:rsidRPr="002F09C6">
              <w:rPr>
                <w:rFonts w:eastAsia="Calibri" w:cstheme="minorHAnsi"/>
                <w:sz w:val="20"/>
                <w:szCs w:val="20"/>
              </w:rPr>
              <w:t xml:space="preserve"> </w:t>
            </w:r>
            <w:r w:rsidRPr="002F09C6">
              <w:rPr>
                <w:rFonts w:eastAsia="Calibri" w:cstheme="minorHAnsi"/>
                <w:iCs/>
                <w:sz w:val="20"/>
                <w:szCs w:val="20"/>
              </w:rPr>
              <w:t xml:space="preserve">Wykonana ekspertyza przyrodnicza winna zatem wskazać termin wykonywania prac, zalecenia dotyczące zabezpieczenia miejsc lęgowych oraz sposób kompensacji utraconych siedlisk. Modernizacja zapory wodnej będzie prowadzić także do </w:t>
            </w:r>
            <w:r w:rsidRPr="002F09C6">
              <w:rPr>
                <w:rFonts w:eastAsia="Calibri" w:cstheme="minorHAnsi"/>
                <w:sz w:val="20"/>
                <w:szCs w:val="20"/>
              </w:rPr>
              <w:t>ograniczenia ryzyka oraz skutków wywołanych ponadnormatywnymi wezbraniami prowadzącymi do powodzi.</w:t>
            </w:r>
            <w:r w:rsidRPr="002F09C6">
              <w:rPr>
                <w:rFonts w:eastAsia="Calibri" w:cstheme="minorHAnsi"/>
                <w:iCs/>
                <w:sz w:val="20"/>
                <w:szCs w:val="20"/>
              </w:rPr>
              <w:t xml:space="preserve"> </w:t>
            </w:r>
          </w:p>
          <w:p w14:paraId="377F89DD"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Działania wpłyną na bezpieczeństwo zarówno ludzi jak i środowiska naturalnego poprzez zapewnienie stałego dostępu do wody oraz dostarczenie wody dla służb przeciwpożarowych w momencie zagrożenia pożarem.</w:t>
            </w:r>
          </w:p>
        </w:tc>
      </w:tr>
      <w:tr w:rsidR="002F09C6" w:rsidRPr="00F6722D" w14:paraId="52A89E4B" w14:textId="77777777" w:rsidTr="00C63170">
        <w:trPr>
          <w:trHeight w:val="23"/>
          <w:jc w:val="center"/>
        </w:trPr>
        <w:tc>
          <w:tcPr>
            <w:tcW w:w="4481" w:type="dxa"/>
            <w:tcMar>
              <w:top w:w="28" w:type="dxa"/>
              <w:left w:w="68" w:type="dxa"/>
              <w:bottom w:w="28" w:type="dxa"/>
              <w:right w:w="68" w:type="dxa"/>
            </w:tcMar>
            <w:vAlign w:val="center"/>
          </w:tcPr>
          <w:p w14:paraId="40D93AEB"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Częściowa wymiana taboru samochodowego jednostek OSP z Gminy Trzebinia</w:t>
            </w:r>
          </w:p>
        </w:tc>
        <w:tc>
          <w:tcPr>
            <w:tcW w:w="11260" w:type="dxa"/>
            <w:tcMar>
              <w:top w:w="28" w:type="dxa"/>
              <w:left w:w="68" w:type="dxa"/>
              <w:bottom w:w="28" w:type="dxa"/>
              <w:right w:w="68" w:type="dxa"/>
            </w:tcMar>
            <w:vAlign w:val="center"/>
          </w:tcPr>
          <w:p w14:paraId="68B61160"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Celem zadania jest podniesienie gotowości bojowej lokalnych służb ratowniczych poprzez doposażenie jednostek Ochotniczych Straży Pożarnych w sprzęt niezbędny do zapobiegania i likwidacji skutków katastrof naturalnych, ekstremalnych zjawisk atmosferycznych lub awarii technicznych, których skutki zagrażają życiu lub zdrowiu osób, mieniu albo środowisku naturalnemu.</w:t>
            </w:r>
          </w:p>
          <w:p w14:paraId="2BC57F12" w14:textId="77777777" w:rsidR="002F09C6" w:rsidRPr="002F09C6" w:rsidRDefault="002F09C6" w:rsidP="00C63170">
            <w:pPr>
              <w:spacing w:before="20" w:after="20"/>
              <w:jc w:val="both"/>
              <w:rPr>
                <w:rFonts w:eastAsia="Calibri" w:cstheme="minorHAnsi"/>
                <w:sz w:val="20"/>
                <w:szCs w:val="20"/>
              </w:rPr>
            </w:pPr>
            <w:r w:rsidRPr="002F09C6">
              <w:rPr>
                <w:rFonts w:cstheme="minorHAnsi"/>
                <w:sz w:val="20"/>
                <w:szCs w:val="20"/>
              </w:rPr>
              <w:t>Zadanie w sposób wtórny, pozytywny wpłynie na wszystkie omawiane komponenty ze względu na zwiększenie bezpieczeństwa.</w:t>
            </w:r>
          </w:p>
        </w:tc>
      </w:tr>
      <w:tr w:rsidR="002F09C6" w:rsidRPr="00F6722D" w14:paraId="1E2BF724" w14:textId="77777777" w:rsidTr="00C63170">
        <w:trPr>
          <w:trHeight w:val="23"/>
          <w:jc w:val="center"/>
        </w:trPr>
        <w:tc>
          <w:tcPr>
            <w:tcW w:w="4481" w:type="dxa"/>
            <w:tcMar>
              <w:top w:w="28" w:type="dxa"/>
              <w:left w:w="68" w:type="dxa"/>
              <w:bottom w:w="28" w:type="dxa"/>
              <w:right w:w="68" w:type="dxa"/>
            </w:tcMar>
            <w:vAlign w:val="center"/>
          </w:tcPr>
          <w:p w14:paraId="29CD8B66"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Zintegrowane działania na rzecz ochrony środowiska, zapewnienia lokalnego bezpieczeństwa energetycznego oraz stworzenia trwałych miejsc pracy na obszarze dotkniętym skutkami transformacji energetycznej</w:t>
            </w:r>
          </w:p>
          <w:p w14:paraId="4D698DF6"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„KOALICJA DLA CZYSTEGO JUTRA” - Zintegrowane działania na rzecz ochrony środowiska, zapewnienia lokalnego bezpieczeństwa energetycznego oraz stworzenia trwałych miejsc pracy na terytorium dotkniętym skutkami transformacji niskoemisyjnej, obejmującym gminy Alwernia, Babice, Chrzanów, Libiąż i Trzebinię (Małopolska Zachodnia)</w:t>
            </w:r>
          </w:p>
        </w:tc>
        <w:tc>
          <w:tcPr>
            <w:tcW w:w="11260" w:type="dxa"/>
            <w:tcMar>
              <w:top w:w="28" w:type="dxa"/>
              <w:left w:w="68" w:type="dxa"/>
              <w:bottom w:w="28" w:type="dxa"/>
              <w:right w:w="68" w:type="dxa"/>
            </w:tcMar>
            <w:vAlign w:val="center"/>
          </w:tcPr>
          <w:p w14:paraId="65780243" w14:textId="77777777" w:rsidR="002F09C6" w:rsidRPr="002F09C6" w:rsidRDefault="002F09C6" w:rsidP="00C63170">
            <w:pPr>
              <w:jc w:val="both"/>
              <w:rPr>
                <w:rFonts w:cstheme="minorHAnsi"/>
                <w:sz w:val="20"/>
                <w:szCs w:val="20"/>
              </w:rPr>
            </w:pPr>
            <w:r w:rsidRPr="002F09C6">
              <w:rPr>
                <w:rFonts w:cstheme="minorHAnsi"/>
                <w:sz w:val="20"/>
                <w:szCs w:val="20"/>
              </w:rPr>
              <w:t>Zadania nie mają charakteru inwestycyjnego i w wyniku ich realizacji nie powstanie infrastruktura oddziałująca na analizowane komponenty środowiska. Działania te mają na celu zintegrowanie działań na rzecz ochrony środowiska, tym samym pozytywnie, długoterminowo, wtórnie wpłyną na obszary chronione, różnorodność biologiczną, ludzi, rośliny, zwierzęta, jakość powietrza, klimat i wody.</w:t>
            </w:r>
          </w:p>
          <w:p w14:paraId="47FBB3C2" w14:textId="77777777" w:rsidR="002F09C6" w:rsidRPr="002F09C6" w:rsidRDefault="002F09C6" w:rsidP="00C63170">
            <w:pPr>
              <w:spacing w:before="20" w:after="20"/>
              <w:jc w:val="both"/>
              <w:rPr>
                <w:rFonts w:cstheme="minorHAnsi"/>
                <w:sz w:val="20"/>
                <w:szCs w:val="20"/>
              </w:rPr>
            </w:pPr>
            <w:r w:rsidRPr="002F09C6">
              <w:rPr>
                <w:rFonts w:eastAsia="Calibri" w:cstheme="minorHAnsi"/>
                <w:sz w:val="20"/>
                <w:szCs w:val="20"/>
              </w:rPr>
              <w:t xml:space="preserve">Zadania pozwolą na skoordynowanie lokalnych działań i przedsięwzięć wiążących się z minimalizowaniem negatywnych skutków ekonomicznych, społecznych i środowiskowych wynikających transformacji. </w:t>
            </w:r>
            <w:r w:rsidRPr="002F09C6">
              <w:rPr>
                <w:rFonts w:cstheme="minorHAnsi"/>
                <w:sz w:val="20"/>
                <w:szCs w:val="20"/>
              </w:rPr>
              <w:t>Działania mają znaczenie w kontekście kształtowania właściwych postaw wobec środowiska oraz powinny z wysokim prawdopodobieństwem przyczynić się do poprawy jakości powietrza w przyszłości.</w:t>
            </w:r>
          </w:p>
        </w:tc>
      </w:tr>
      <w:tr w:rsidR="002F09C6" w:rsidRPr="00F6722D" w14:paraId="6DC672A5" w14:textId="77777777" w:rsidTr="00C63170">
        <w:trPr>
          <w:trHeight w:val="23"/>
          <w:jc w:val="center"/>
        </w:trPr>
        <w:tc>
          <w:tcPr>
            <w:tcW w:w="4481" w:type="dxa"/>
            <w:tcMar>
              <w:top w:w="28" w:type="dxa"/>
              <w:left w:w="68" w:type="dxa"/>
              <w:bottom w:w="28" w:type="dxa"/>
              <w:right w:w="68" w:type="dxa"/>
            </w:tcMar>
            <w:vAlign w:val="center"/>
          </w:tcPr>
          <w:p w14:paraId="17B4D581"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Ograniczanie niskiej emisji, ograniczenie zużycia energii poprzez wymianę indywidualnych źródeł ciepła na niskoemisyjne</w:t>
            </w:r>
          </w:p>
        </w:tc>
        <w:tc>
          <w:tcPr>
            <w:tcW w:w="11260" w:type="dxa"/>
            <w:tcMar>
              <w:top w:w="28" w:type="dxa"/>
              <w:left w:w="68" w:type="dxa"/>
              <w:bottom w:w="28" w:type="dxa"/>
              <w:right w:w="68" w:type="dxa"/>
            </w:tcMar>
            <w:vAlign w:val="center"/>
          </w:tcPr>
          <w:p w14:paraId="0F6F7CE6" w14:textId="77777777" w:rsidR="002F09C6" w:rsidRPr="002F09C6" w:rsidRDefault="002F09C6" w:rsidP="00C63170">
            <w:pPr>
              <w:jc w:val="both"/>
              <w:rPr>
                <w:rFonts w:eastAsia="Calibri" w:cstheme="minorHAnsi"/>
                <w:sz w:val="20"/>
                <w:szCs w:val="20"/>
              </w:rPr>
            </w:pPr>
            <w:r w:rsidRPr="002F09C6">
              <w:rPr>
                <w:rFonts w:eastAsia="Calibri" w:cstheme="minorHAnsi"/>
                <w:sz w:val="20"/>
                <w:szCs w:val="20"/>
              </w:rPr>
              <w:t>W wyniku realizacji zadań nastąpi poprawa jakości powietrza atmosferycznego, co przyniesie pozytywne oddziaływanie na wszystkie obszary chronione, w tym obszary Natura 2000, różnorodność biologiczną, ludzi, rośliny, zwierzęta, powietrze, klimat, wody, powierzchnie ziemi, krajobraz, zasoby naturalne oraz obiekty zabytkowe. Zmniejszy się zapotrzebowanie na energię oraz wzrośnie efektywność energetyczna w budynkach, a tym samym spadnie ilość zużywanych paliw, ponieważ s</w:t>
            </w:r>
            <w:r w:rsidRPr="002F09C6">
              <w:rPr>
                <w:rFonts w:cstheme="minorHAnsi"/>
                <w:sz w:val="20"/>
                <w:szCs w:val="20"/>
              </w:rPr>
              <w:t>padek energochłonności budynków oznacza bezpośrednio spadek zapotrzebowania na zużycie paliw. Z kolei minimalizacja energetycznego wykorzystywania substancji wiąże się z ograniczeniem ingerencji w środowisko naturalne (do której dochodzi podczas ich wydobycia, skutkującej m.in. zaburzaniem równowagi środowiska wodnego czy niszczeniem cennych siedlisk flory oraz fauny). Mniejsze zużycie paliw przekłada się wprost proporcjonalnie na mniejsze ilości spalin generowanych przez poszczególny budynek.</w:t>
            </w:r>
            <w:r w:rsidRPr="002F09C6">
              <w:rPr>
                <w:rFonts w:eastAsia="Calibri" w:cstheme="minorHAnsi"/>
                <w:sz w:val="20"/>
                <w:szCs w:val="20"/>
              </w:rPr>
              <w:t xml:space="preserve"> </w:t>
            </w:r>
            <w:r w:rsidRPr="002F09C6">
              <w:rPr>
                <w:rFonts w:cstheme="minorHAnsi"/>
                <w:sz w:val="20"/>
                <w:szCs w:val="20"/>
              </w:rPr>
              <w:t>Ponadto, nowoczesne źródła ogrzewania, spełniające najnowsze restrykcyjne normy, wydzielają spaliny o lepszych parametrach (niższych zawartościach substancji toksycznych czy cieplarnianych). Zatem wymiana i modernizacja źródeł ciepła, czy też zastosowanie paliw wyższej jakości, nie tylko spowoduje ogólne zmniejszenie zużycia paliw kopalnych, ale także zmniejszenie emisji gazów odpowiedzialnych za zmiany klimatu. Poprawa jakości powietrza będzie zdecydowanie pozytywnie wpływać na stan siedlisk i gatunków w obszarze Natura 2000 objętym projektem Strategii</w:t>
            </w:r>
            <w:r w:rsidRPr="002F09C6">
              <w:rPr>
                <w:rFonts w:cstheme="minorHAnsi"/>
                <w:i/>
                <w:iCs/>
                <w:sz w:val="20"/>
                <w:szCs w:val="20"/>
              </w:rPr>
              <w:t xml:space="preserve">. </w:t>
            </w:r>
            <w:r w:rsidRPr="002F09C6">
              <w:rPr>
                <w:rFonts w:eastAsia="Calibri" w:cstheme="minorHAnsi"/>
                <w:sz w:val="20"/>
                <w:szCs w:val="20"/>
              </w:rPr>
              <w:t xml:space="preserve">Przy zmianie źródła ciepła zmniejszy się również ilość odpadów (m.in. popiołów). Zmiana systemów grzewczych nie będzie oddziaływała na krajobraz, gdyż realizowana ona będzie wewnątrz budynków mieszkalnych, a więc nie zostanie zaburzona struktura krajobrazu. </w:t>
            </w:r>
            <w:r w:rsidRPr="002F09C6">
              <w:rPr>
                <w:rFonts w:cstheme="minorHAnsi"/>
                <w:sz w:val="20"/>
                <w:szCs w:val="20"/>
              </w:rPr>
              <w:t>Jedynym oddziaływaniem na krajobraz, jakie można założyć, to oddziaływanie pozytywne związane z likwidacją/ograniczeniem występowania niskiej emisji, która w sezonie grzewczym na obszarach zurbanizowanych jest nieprzyjemnie zauważalna, oraz z ograniczeniem wyżej wspomnianej ingerencji w środowisko naturalne w celu pozyskiwania surowców (np. brak konieczności budowy nowych kopalni).</w:t>
            </w:r>
          </w:p>
          <w:p w14:paraId="43173E86" w14:textId="77777777" w:rsidR="002F09C6" w:rsidRPr="002F09C6" w:rsidRDefault="002F09C6" w:rsidP="00C63170">
            <w:pPr>
              <w:jc w:val="both"/>
              <w:rPr>
                <w:rFonts w:cstheme="minorHAnsi"/>
                <w:sz w:val="20"/>
                <w:szCs w:val="20"/>
              </w:rPr>
            </w:pPr>
            <w:r w:rsidRPr="002F09C6">
              <w:rPr>
                <w:rFonts w:eastAsia="Calibri" w:cstheme="minorHAnsi"/>
                <w:sz w:val="20"/>
                <w:szCs w:val="20"/>
              </w:rPr>
              <w:t>Brak negatywnego oddziaływania na formy ochrony przyrody przy realizacji zadań. Zadania nie mają charakteru inwestycyjnego i w wyniku ich działań nie powstanie infrastruktura oddziałująca na analizowane komponenty środowiska.</w:t>
            </w:r>
          </w:p>
        </w:tc>
      </w:tr>
      <w:tr w:rsidR="002F09C6" w:rsidRPr="00F6722D" w14:paraId="63F53106" w14:textId="77777777" w:rsidTr="00C63170">
        <w:trPr>
          <w:trHeight w:val="23"/>
          <w:jc w:val="center"/>
        </w:trPr>
        <w:tc>
          <w:tcPr>
            <w:tcW w:w="4481" w:type="dxa"/>
            <w:tcMar>
              <w:top w:w="28" w:type="dxa"/>
              <w:left w:w="68" w:type="dxa"/>
              <w:bottom w:w="28" w:type="dxa"/>
              <w:right w:w="68" w:type="dxa"/>
            </w:tcMar>
            <w:vAlign w:val="center"/>
          </w:tcPr>
          <w:p w14:paraId="71290738"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Budowa zbiorników retencyjnych na terenie gminy Babice wraz z modernizacją rowów melioracyjnych</w:t>
            </w:r>
          </w:p>
        </w:tc>
        <w:tc>
          <w:tcPr>
            <w:tcW w:w="11260" w:type="dxa"/>
            <w:tcMar>
              <w:top w:w="28" w:type="dxa"/>
              <w:left w:w="68" w:type="dxa"/>
              <w:bottom w:w="28" w:type="dxa"/>
              <w:right w:w="68" w:type="dxa"/>
            </w:tcMar>
            <w:vAlign w:val="center"/>
          </w:tcPr>
          <w:p w14:paraId="4E06E31C"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Budowa zbiorników małej retencji na obszarach leśnych przyczyni się do spowolnienia odpływu wód ze zlewni oraz zwiększenia retencji wód na gruntach leśnych. Będzie miało to korzystny wpływ na wzrost odporności ekosystemów na wystąpienie niedoborów wody oraz skutków suszy, a tym samym na warunki hydrologiczne, co przyczyniać się będzie do łagodzenia skutków zmian klimatu. Należy również wskazać, iż na etapie budowy zbiorników małej retencji może wystąpić potencjalny chwilowy, negatywny wpływ na powietrze powodowany przez emisje np. związane z zakresem i sposobem prowadzenia prac ziemnych oraz robót budowlanych tj. ze spalania paliw w silnikach maszyn i urządzeń wykorzystywanych w procesie budowlanym, pracy sprzętu budowlanego, transportu materiałów budowlanych. Na etapie budowy występować może również emisja pośrednia gazów cieplarnianych wynikającą np. ze zużycia prądu podczas prac budowlanych – jednak będzie to emisja niewielka. Emisja zanieczyszczeń będzie koncertować się w obrębie prowadzonych prac i ustąpi po zakończeniu budowy. Działania związane z budową zbiorników małej retencji w lasach będą wpływały pozytywnie na klimat. Przewiduje się, że wprowadzone działanie będzie miało charakter pośredni, długoterminowy i stały.</w:t>
            </w:r>
          </w:p>
          <w:p w14:paraId="79437512"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Rola zalesień, nasadzeń drzew w walce ze zmianami klimatu jest bardzo duża. Należy również podkreślić, znaczenie drzewostanu wielopiętrowego, który izoluje wnętrze lasu od wpływów zewnętrznych, przez co klimat staje się łagodniejszy, zwiększa się ocienienie dna lasu, wilgotność powietrza oraz zmniejszają się wahania temperatury. W korzystnych warunkach klimatycznych wewnątrz lasu szybciej przebiega proces oczyszczania się drzew i rozkład materii organicznej, której źródłem jest min. ściółka, martwe części drzew, krzewów, roślin.</w:t>
            </w:r>
          </w:p>
          <w:p w14:paraId="2BEF33D1"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Tworzenie zbiorników retencyjnych na terenach rolnych przyczyniać się będzie do zwiększenia retencji oraz zatrzymywania wody (opadowej, roztopowej) na terenach objętych działaniem. Będzie miało to korzystny wpływ na wzrost odporności ekosystemów na wystąpienie niedoborów wody, czy też skutków suszy, a tym samym na warunki hydrologiczne, co bezpośrednio przyczyniać się będzie do łagodzenia skutków zmian klimatu. Przewiduje się, że wprowadzone działanie będzie miało pozytywny pośredni, długoterminowy i stały wpływ na klimat i powietrze.</w:t>
            </w:r>
          </w:p>
          <w:p w14:paraId="12A3B192"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Dzięki wprowadzeniu rozwiązań takich jak retencja miejska poprzez zieloną i niebieską infrastrukturę uzyskuje się korzystny efekt hydrologiczny i meteorologiczny. Działanie to jest szczególnie istotne z uwagi na coraz częściej występujące problem zarówno z nagłymi ulewnymi deszczami, jak i coraz częściej spotykanymi długimi okresami niedoborów wody, czy też suszy oraz wzrostem temperatur, szczególnie w centrach miast. W związku ze wzrostem temperatur w centrum miast tzw. „przegrzaniem” miast, istnieje potrzeba ich „chłodzenia”, które występuje m.in. podczas ewaporacji. Zwiększanie retencji miejskiej poprzez zielona i niebieską infrastrukturę, zatrzymanie wód opadowych i roztopowych na miejscu, a przede wszystkim retencja/parowanie na miejscu poprawia lokalny klimat. Działanie to będzie miało bezpośredni pozytywny zarówno krótko, średnio, jak i długoterminowy, stały pozytywny wpływ na klimat, w tym na łagodzenie niekorzystnych skutków zmian klimatu.</w:t>
            </w:r>
          </w:p>
          <w:p w14:paraId="2CDFDCF2"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W przypadku budowy zbiorników małej retencji (np. budowa niewielkich zbiorników, oczek wodnych i stawów czy zadrzewianie) działania te mają na celu minimalizację skutków suszy i powodzi. Działania te wpisują się m.in. w:</w:t>
            </w:r>
          </w:p>
          <w:p w14:paraId="232BFE84" w14:textId="77777777" w:rsidR="002F09C6" w:rsidRPr="002F09C6" w:rsidRDefault="002F09C6" w:rsidP="0073421C">
            <w:pPr>
              <w:numPr>
                <w:ilvl w:val="0"/>
                <w:numId w:val="86"/>
              </w:numPr>
              <w:spacing w:before="20" w:after="20"/>
              <w:jc w:val="both"/>
              <w:rPr>
                <w:rFonts w:eastAsia="Calibri" w:cstheme="minorHAnsi"/>
                <w:sz w:val="20"/>
                <w:szCs w:val="20"/>
              </w:rPr>
            </w:pPr>
            <w:r w:rsidRPr="002F09C6">
              <w:rPr>
                <w:rFonts w:eastAsia="Calibri" w:cstheme="minorHAnsi"/>
                <w:sz w:val="20"/>
                <w:szCs w:val="20"/>
              </w:rPr>
              <w:t>Strategiczny plan adaptacji dla sektorów i obszarów wrażliwych na zmiany klimatu do roku 2020 z perspektywą do roku 2030 - Kierunek działań 1.1- dostosowanie sektora gospodarki wodnej do zmian klimatu - 1.1.2 Zarządzanie ryzykiem powodziowym, w tym zapewnienie infrastruktury krytycznej; zwiększenie możliwości retencyjnych i renaturyzacja cieków wodnych;</w:t>
            </w:r>
          </w:p>
          <w:p w14:paraId="69CFD62F" w14:textId="77777777" w:rsidR="002F09C6" w:rsidRPr="002F09C6" w:rsidRDefault="002F09C6" w:rsidP="0073421C">
            <w:pPr>
              <w:numPr>
                <w:ilvl w:val="0"/>
                <w:numId w:val="86"/>
              </w:numPr>
              <w:spacing w:before="20" w:after="20"/>
              <w:jc w:val="both"/>
              <w:rPr>
                <w:rFonts w:eastAsia="Calibri" w:cstheme="minorHAnsi"/>
                <w:sz w:val="20"/>
                <w:szCs w:val="20"/>
              </w:rPr>
            </w:pPr>
            <w:r w:rsidRPr="002F09C6">
              <w:rPr>
                <w:rFonts w:eastAsia="Calibri" w:cstheme="minorHAnsi"/>
                <w:sz w:val="20"/>
                <w:szCs w:val="20"/>
              </w:rPr>
              <w:t>Program przeciwdziałania niedoborowi wody (PPNW) na lata 2023-2027 z perspektywą do roku 2030;</w:t>
            </w:r>
          </w:p>
          <w:p w14:paraId="6558A6CF" w14:textId="77777777" w:rsidR="002F09C6" w:rsidRPr="002F09C6" w:rsidRDefault="002F09C6" w:rsidP="0073421C">
            <w:pPr>
              <w:numPr>
                <w:ilvl w:val="0"/>
                <w:numId w:val="86"/>
              </w:numPr>
              <w:spacing w:before="20" w:after="20"/>
              <w:jc w:val="both"/>
              <w:rPr>
                <w:rFonts w:eastAsia="Calibri" w:cstheme="minorHAnsi"/>
                <w:sz w:val="20"/>
                <w:szCs w:val="20"/>
              </w:rPr>
            </w:pPr>
            <w:r w:rsidRPr="002F09C6">
              <w:rPr>
                <w:rFonts w:eastAsia="Calibri" w:cstheme="minorHAnsi"/>
                <w:sz w:val="20"/>
                <w:szCs w:val="20"/>
              </w:rPr>
              <w:t>Rozporządzenie Ministra Infrastruktury z dnia 26 października 2022 r. w sprawie przyjęcia Planu zarządzania ryzykiem powodziowym dla obszaru dorzecza Odry;</w:t>
            </w:r>
          </w:p>
          <w:p w14:paraId="150435F5" w14:textId="77777777" w:rsidR="002F09C6" w:rsidRPr="002F09C6" w:rsidRDefault="002F09C6" w:rsidP="0073421C">
            <w:pPr>
              <w:numPr>
                <w:ilvl w:val="0"/>
                <w:numId w:val="86"/>
              </w:numPr>
              <w:spacing w:before="20" w:after="20"/>
              <w:jc w:val="both"/>
              <w:rPr>
                <w:rFonts w:eastAsia="Calibri" w:cstheme="minorHAnsi"/>
                <w:sz w:val="20"/>
                <w:szCs w:val="20"/>
              </w:rPr>
            </w:pPr>
            <w:r w:rsidRPr="002F09C6">
              <w:rPr>
                <w:rFonts w:eastAsia="Calibri" w:cstheme="minorHAnsi"/>
                <w:sz w:val="20"/>
                <w:szCs w:val="20"/>
              </w:rPr>
              <w:t>Plan przeciwdziałania skutkom suszy.</w:t>
            </w:r>
          </w:p>
          <w:p w14:paraId="5D96BAEA"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 xml:space="preserve">Małe zbiorniki wodne przyczyniają się do podniesienia poziomu wód gruntowych w terenie przyległym, co zwiększa wilgotność gleb, a to z kolei zmniejsza erozję wietrzną gleb. Budowę zbiorników małej retencji zalicza się do technicznych środków zwiększających zasoby wodne. Poprzez ich budowę dochodzi do zasilania zbiorników wód podziemnych. </w:t>
            </w:r>
          </w:p>
          <w:p w14:paraId="7A8D84B6"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 xml:space="preserve">W związku z powyższym budowa małych zbiorników retencyjnych nie będzie wpływać na spełnienie celów środowiskowych wynikających z „Planu gospodarowania wodami na obszarze dorzecza Wisły” w zakresie wód powierzchniowych, natomiast wpłynie pozytywnie na stan wód podziemnych. </w:t>
            </w:r>
          </w:p>
          <w:p w14:paraId="222934ED"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 xml:space="preserve">Zadania związane z budową i utrzymaniem zbiorników retencyjnych będą działaniami wpływającymi pozytywnie na stan zasobów wodnych zlewni, poprzez zwiększenie ich dostępności (zwiększona retencja zlewni). Ze względu na założenia realizacji i funkcjonowania tych obiektów, tj. lokalizowanie ich poza ciekami i zbiornikami wodnymi, jako osobne instalacje oraz zasilanie ich poprzez wody opadowe i roztopowe, działania te nie powinny powodować negatywnego oddziaływania na stan zasobów wód powierzchniowych. </w:t>
            </w:r>
          </w:p>
          <w:p w14:paraId="21E036D9"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Realizacja tego typu obiektów w przypadku wód powierzchniowych oraz obszarów chronionych (w rozumieniu art. 317 ust. 4 ustawy Prawo wodne) i obszarów cennych przyrodniczo, będzie również stanowić dodatkową ochronę dla wód powierzchniowych, poprzez oczyszczającą rolę wód opadowych i roztopowych mogących zawierać zanieczyszczenia, np. substancje biogenne pochodzące ze spływu powierzchniowego z obszarów rolniczych. Poprzez ich retencjonowanie w realizowanych przydomowych zbiornikach wodnych, zostaną wykluczone z puli zanieczyszczeń trafiających do wód powierzchniowych ze spływami powierzchniowymi, przez co będą wspomagać osiąganie celów środowiskowych przez JCWP. Tworzenie przydomowych zbiorników wodnych będzie skutkować długoterminowym bezpośrednim pozytywnym oddziaływaniem poprzez zwiększenie dostępności zasobów wodnych w zlewni (zmniejszenie spływu wód opadowych i roztopowych) oraz długoterminowym pośrednim pozytywnym oddziaływaniem poprzez zmniejszenie ładunków zanieczyszczeń, jakie trafiają do wód powierzchniowych wraz ze spływem wód opadowych i roztopowych.</w:t>
            </w:r>
          </w:p>
          <w:p w14:paraId="31A4F900"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Zagrożenia dla środowiska wodnego w związku z planowanymi inwestycjami retencyjnymi są niewielkie i występować będą wyłącznie na etapie realizacji działań. Wielkość oddziaływania uzależniona będzie od zakresu prowadzonych prac budowlanych (ryzyko skażenia wody z uwagi na obecności maszyn i urządzeń, w przypadku awarii sprzętu). Negatywne oddziaływanie może wystąpić w związku z koniecznością wykonania prac odwodnieniowych. Ich szkodliwość będzie jednak chwilowa, do czasu zakończenia inwestycji i będzie się koncentrować wyłącznie w obszarze inwestycji.</w:t>
            </w:r>
          </w:p>
          <w:p w14:paraId="20F14A7F"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Budowa czy montaż urządzeń do gromadzenia wód opadowych będzie miało także pozytywny wpływ na przeciwdziałanie suszy, jest to kluczowe rozwiązanie pomocne w niwelowaniu skutków deficytu wody. Retencjonowanie wody w zbiornikach na powierzchni ziemi czy też pod ziemią zapewni dostęp do wody w okresach suszy, która może być wykorzystywana w ogrodach czy też do spłukiwania toalet. Woda pochodząca z opadów winna być traktowana jako cenny surowiec, który należy wykorzystać jak najbliżej miejsca opadu. Ogromną zaletą retencji jest wykorzystywanie wody deszczowej w zakładach zużywających ponadprzeciętne ilości wody. Takim miejscem jest, np. myjnia samochodowa. Charakteryzuje się dużą powierzchnią zlewni dzięki czemu spora ilość wody zostanie zatrzymana w zbiorniku.</w:t>
            </w:r>
          </w:p>
          <w:p w14:paraId="63C3A747" w14:textId="77777777" w:rsidR="002F09C6" w:rsidRPr="002F09C6" w:rsidRDefault="002F09C6" w:rsidP="00C63170">
            <w:pPr>
              <w:jc w:val="both"/>
              <w:rPr>
                <w:rFonts w:eastAsia="Calibri" w:cstheme="minorHAnsi"/>
                <w:sz w:val="20"/>
                <w:szCs w:val="20"/>
              </w:rPr>
            </w:pPr>
            <w:r w:rsidRPr="002F09C6">
              <w:rPr>
                <w:rFonts w:eastAsia="Calibri" w:cstheme="minorHAnsi"/>
                <w:sz w:val="20"/>
                <w:szCs w:val="20"/>
              </w:rPr>
              <w:t>Działania te będą mieć pozytywny wpływ na środowisko, w tym na obszary chronione.</w:t>
            </w:r>
          </w:p>
        </w:tc>
      </w:tr>
      <w:tr w:rsidR="002F09C6" w:rsidRPr="00F6722D" w14:paraId="5E02D080" w14:textId="77777777" w:rsidTr="00C63170">
        <w:trPr>
          <w:trHeight w:val="23"/>
          <w:jc w:val="center"/>
        </w:trPr>
        <w:tc>
          <w:tcPr>
            <w:tcW w:w="4481" w:type="dxa"/>
            <w:tcMar>
              <w:top w:w="28" w:type="dxa"/>
              <w:left w:w="68" w:type="dxa"/>
              <w:bottom w:w="28" w:type="dxa"/>
              <w:right w:w="68" w:type="dxa"/>
            </w:tcMar>
            <w:vAlign w:val="center"/>
          </w:tcPr>
          <w:p w14:paraId="5066920A"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Zagospodarowanie terenów przemysłowych - składowisko odpadów wydobywczych Matylda z przyległym zbiornikiem wodnym</w:t>
            </w:r>
          </w:p>
        </w:tc>
        <w:tc>
          <w:tcPr>
            <w:tcW w:w="11260" w:type="dxa"/>
            <w:tcMar>
              <w:top w:w="28" w:type="dxa"/>
              <w:left w:w="68" w:type="dxa"/>
              <w:bottom w:w="28" w:type="dxa"/>
              <w:right w:w="68" w:type="dxa"/>
            </w:tcMar>
            <w:vAlign w:val="center"/>
          </w:tcPr>
          <w:p w14:paraId="09FD61D4"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 xml:space="preserve">Zadanie nie będą znacząco ingerować w różnorodność biologiczną. Należy jednak zaznaczyć, że na etapie realizacji projektu istnieje możliwość krótkotrwałego, chwilowego i odwracalnego negatywnego oddziaływania na różnorodność biologiczną, związanego z prowadzeniem prac budowlanych. Zadanie realizowane będzie na terenach przekształconych przez człowieka w wyniku działalność górniczej, zatem zakłada się brak znaczących oddziaływań na szatę roślinną. Zadania zagospodarowujące  zwykle zakładają uporządkowanie zdegradowanych przestrzeni wraz z zagospodarowaniem otoczenia, co uchroni teren przed dalszą degradacją środowiska przyrodniczego. Należy zaznaczyć, że na etapie realizacji projektu istnieje możliwość krótkotrwałego, chwilowego i odwracalnego negatywnego oddziaływania na szatę roślinną, związanego z prowadzeniem prac budowlanych. Zakłada się brak znaczących oddziaływań na populację gatunków chronionych, zmniejszenie zasięgu ich występowania czy też pogorszenie jakości i funkcjonowania populacji i siedlisk. Niektóre przedsięwzięcia rewitalizacyjne w gminie polegające na zagospodarowaniu terenu mogą wiązać się z pewnymi negatywnymi oddziaływaniami na faunę – emisja substancji szkodliwych dla środowiska, hałas powodowany pracą maszyn budowlanych, wzmożony ruch środków transportu oraz obecność ludzi na budowie. Projekty podstawowe realizowane w MOF mają na celu nadanie terenom zdegradowanym nowych funkcji, co będzie pozytywnie oddziaływać na jakość życia mieszkańców poprzez wykreowanie funkcjonalnych, estetycznych, bezpiecznych i wielofunkcyjnych przestrzeni publicznych, integrujących różne grupy społeczne i wiekowe. Przewidywane negatywne oddziaływanie będzie miało charakter bezpośredni, krótkoterminowy, chwilowy i odwracalny, który będzie związany z pojawieniem się czynników negatywnych, takich jak: hałas, drgania, pylenie, a także emisja zanieczyszczeń do wód i gruntu oraz utrudnienia komunikacyjne. Oddziaływanie negatywne będzie wynikiem podejmowanych inwestycji, które wymagają podejmowania prac budowlanych, modernizacyjnych i montażowych. Działania nie wpłyną negatywnie na zdrowie ludzi i jakość życia mieszkańców. Nie planuje się zadań, które przyczynią się do pogorszenia lub znacznego naruszenia zasobów wód (zarówno powierzchniowych, jak i podziemnych) występujących na terenie obszaru rewitalizacji jak i całego obszaru MOF, które mogłyby oddziaływać na tereny sąsiadujące. Podczas realizacji inwestycji mogą wystąpić krótkotrwałe, negatywne oddziaływania na środowisko. Dotyczy to wszystkich prac budowlanych oraz ziemnych, które siłą rzeczy będą ingerować mechanicznie w stan gleb oraz powierzchni ziemi. Praca ciężkiego sprzętu mechanicznego wykorzystywanego m.in. do przygotowania terenu, wykonania wykopów, robót ziemnych doprowadzić może do zmiany struktury gleby, zagęszczenia powierzchni ziemi, zmniejszenia porowatości i powietrza glebowego. Będą to oddziaływania o ograniczonej powierzchni oraz czasie występowania. Docelowo, w wyniku przeprowadzonych inwestycji prognozuje się jednak poprawę stanu czystości gleb ze względu na zmniejszenie emisji zanieczyszczeń. Oddziaływanie pozytywne wynikające z realizacji zamierzeń inwestycyjnych docelowo przełoży się na poprawę stanu czystości gleb. </w:t>
            </w:r>
            <w:r w:rsidRPr="002F09C6">
              <w:rPr>
                <w:rFonts w:eastAsia="Calibri" w:cstheme="minorHAnsi"/>
                <w:sz w:val="20"/>
                <w:szCs w:val="20"/>
              </w:rPr>
              <w:t>Działania związane z rekultywacją gleb zdegradowanych i zdewastowanych pozytywnie wpłyną na jakość i zasobność gleb i powierzchni ziemi.</w:t>
            </w:r>
            <w:r w:rsidRPr="002F09C6">
              <w:rPr>
                <w:rFonts w:cstheme="minorHAnsi"/>
                <w:sz w:val="20"/>
                <w:szCs w:val="20"/>
              </w:rPr>
              <w:t xml:space="preserve"> Nie planuje się takich zadań, które wiązałyby się z wytwarzaniem i wprowadzaniem szkodliwych substancji i ścieków do gleby, mogących wpłynąć na ich jakość. W trakcie przygotowania i realizacji inwestycji, konieczne jest oszczędne korzystanie z terenu. Reasumując, prace związane z realizacją działań mogą spowodować lokalne i czasowe zmiany powierzchni ziemi, ograniczone do okresu trwania prac. Należy jednak założyć, iż po zakończeniu prac wszelkie niedogodności zostaną usunięte. Efektem realizacji projektów rewitalizacyjnych możliwe jest znaczne poprawienie jakości krajobrazu. Zaplanowane przedsięwzięcia mają na celu ochronę terenów cennych, zarówno pod względem kulturowym, jak i przyrodniczym. Realizacja projektów z zakresu zagospodarowania terenów przyczyni się do podniesienia walorów krajobrazowych obszarów zdegradowanych. Działania wpłyną na poprawę warunków życia mieszkańców oraz wzrost atrakcyjności turystycznej nie tylko zagospodarowanego obszaru, ale i całego MOF. Działania rewitalizacyjne wpłyną pozytywnie na jakość przestrzeni obszarów zdegradowanych.</w:t>
            </w:r>
          </w:p>
          <w:p w14:paraId="589EAD79"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W związku z powyższym nie przewiduje się negatywnego oddziaływania na cele ochrony form ochrony na terenie MOF.</w:t>
            </w:r>
          </w:p>
          <w:p w14:paraId="5A71E248" w14:textId="77777777" w:rsidR="002F09C6" w:rsidRPr="002F09C6" w:rsidRDefault="002F09C6" w:rsidP="00C63170">
            <w:pPr>
              <w:spacing w:before="20" w:after="20"/>
              <w:jc w:val="both"/>
              <w:rPr>
                <w:rFonts w:eastAsia="Calibri" w:cstheme="minorHAnsi"/>
                <w:sz w:val="20"/>
                <w:szCs w:val="20"/>
              </w:rPr>
            </w:pPr>
            <w:r w:rsidRPr="002F09C6">
              <w:rPr>
                <w:rFonts w:eastAsia="Times New Roman" w:cstheme="minorHAnsi"/>
                <w:sz w:val="20"/>
                <w:szCs w:val="20"/>
              </w:rPr>
              <w:t>Mając na uwadze charakter zadań oraz zastosowanie rozwiązań chroniących środowisko na etapie realizacji oraz eksploatacji przedsięwzięcia nie przewiduje się negatywnego oddziaływania inwestycji w odniesieniu do realizacji zarówno celów środowiskowych wyznaczonych dla wód powierzchniowych i podziemnych i celów ochrony form ochrony przyrody, w tym na Obszary Natura 2000. Planowane inwestycje będą zlokalizowane poza terenami form ochrony przyrody. Tym samym nie przewiduje się negatywnego oddziaływania na komponenty środowiska. Przedmiotowe zadanie zalicza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4E5C21DC" w14:textId="77777777" w:rsidTr="00C63170">
        <w:trPr>
          <w:trHeight w:val="23"/>
          <w:jc w:val="center"/>
        </w:trPr>
        <w:tc>
          <w:tcPr>
            <w:tcW w:w="4481" w:type="dxa"/>
            <w:tcMar>
              <w:top w:w="28" w:type="dxa"/>
              <w:left w:w="68" w:type="dxa"/>
              <w:bottom w:w="28" w:type="dxa"/>
              <w:right w:w="68" w:type="dxa"/>
            </w:tcMar>
            <w:vAlign w:val="center"/>
          </w:tcPr>
          <w:p w14:paraId="2D05B15E"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Budowa budynku OSP w Płazie</w:t>
            </w:r>
          </w:p>
        </w:tc>
        <w:tc>
          <w:tcPr>
            <w:tcW w:w="11260" w:type="dxa"/>
            <w:tcMar>
              <w:top w:w="28" w:type="dxa"/>
              <w:left w:w="68" w:type="dxa"/>
              <w:bottom w:w="28" w:type="dxa"/>
              <w:right w:w="68" w:type="dxa"/>
            </w:tcMar>
            <w:vAlign w:val="center"/>
          </w:tcPr>
          <w:p w14:paraId="4E722815"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 xml:space="preserve">Działanie przewiduje budowę nowego budynku użyteczności publicznej w obszarze już zurbanizowanym. Podczas prowadzenia robót wystąpią negatywne oddziaływania na ludzi w postaci emisji hałasu i zanieczyszczeń do powietrza. W celu ograniczenia uciążliwości inwestycji mieszkańcy powinny być poinformowani o okresie, w jakim odbywać będą się prace, a te z kolei powinny być prowadzone w porze dziennej, gdy hałas jest mniej uciążliwy. Wykonywane prace ziemne nie będą prowadziły do zmiany stosunków wodnych, nie będzie się także odbywała emisja zanieczyszczeń do wód. Oddziaływanie na powierzchnie ziemi będzie związane z etapem budowy ze względu na wykonanie wykopów. </w:t>
            </w:r>
          </w:p>
          <w:p w14:paraId="0C788BAB"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Pojawienie się nowej, estetycznie zaprojektowanej formy w przestrzeni wzbogaci krajobraz. Lokalna, punktowa skala prac budowlanych w przestrzeni zmienionej antropogenicznie nie będzie stanowić żadnego zagrożenia. Ewentualne niedogodności związane z realizacją przedsięwzięcia będą miały charakter krótkoterminowy i mogą charakteryzować się oddziaływaniem jedynie w bezpośrednim sąsiedztwie prowadzonych prac, jednak skala tego wpływu będzie minimalna. Oddziaływanie negatywne związane będzie wyłącznie ze specyfiką prowadzonych prac budowlanych, jest ono bezpośrednie, chwilowe i krótkoterminowe, ustanie natychmiast po zaprzestaniu prac.</w:t>
            </w:r>
          </w:p>
          <w:p w14:paraId="0792D107"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Zadanie wpłynie pozytywnie na ludzi poprzez poszerzenie infrastruktury służącej zapewnieniu bezpieczeństwa.</w:t>
            </w:r>
          </w:p>
          <w:p w14:paraId="2669ABF9"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Zadanie nie będzie wpływać negatywnie na ustanowione cele ochrony form ochrony przyrody. Działanie to zalicza się do inwestycji celu publicznego. umiejscowionego na terenie zmienionym antropogenicznie (teren zabudowany, zurbanizowany), co zniweluje lub całkowicie wyeliminuje potrzebę odstępstwa od jakiegokolwiek z wymienionych zakazów lub działań w zakresie czynnej ochrony ekosystemów.</w:t>
            </w:r>
          </w:p>
          <w:p w14:paraId="3EF72C4D" w14:textId="77777777" w:rsidR="002F09C6" w:rsidRPr="002F09C6" w:rsidRDefault="002F09C6" w:rsidP="00C63170">
            <w:pPr>
              <w:spacing w:before="20" w:after="20"/>
              <w:jc w:val="both"/>
              <w:rPr>
                <w:rFonts w:cstheme="minorHAnsi"/>
                <w:sz w:val="20"/>
                <w:szCs w:val="20"/>
              </w:rPr>
            </w:pPr>
            <w:r w:rsidRPr="002F09C6">
              <w:rPr>
                <w:rFonts w:eastAsia="Times New Roman" w:cstheme="minorHAnsi"/>
                <w:sz w:val="20"/>
                <w:szCs w:val="20"/>
              </w:rPr>
              <w:t xml:space="preserve">Mając na uwadze charakter zadania oraz zastosowanie rozwiązań chroniących środowisko na etapie realizacji oraz eksploatacji przedsięwzięcia nie przewiduje się negatywnego oddziaływania inwestycji w odniesieniu do realizacji zarówno celów środowiskowych wyznaczonych dla wód powierzchniowych i podziemnych i celów ochrony form ochrony przyrody, w tym na Obszary Natura 2000. </w:t>
            </w:r>
            <w:r w:rsidRPr="002F09C6">
              <w:rPr>
                <w:rFonts w:cstheme="minorHAnsi"/>
                <w:sz w:val="20"/>
                <w:szCs w:val="20"/>
              </w:rPr>
              <w:t>Zadanie będzie realizowane w terenie zurbanizowanym poza obszarami form ochrony przyrody, w tym obszarami Natura 2000, stąd nie będzie na nie oddziaływać.</w:t>
            </w:r>
          </w:p>
          <w:p w14:paraId="2B6B4C55" w14:textId="77777777" w:rsidR="002F09C6" w:rsidRPr="002F09C6" w:rsidRDefault="002F09C6" w:rsidP="00C63170">
            <w:pPr>
              <w:spacing w:before="20" w:after="20"/>
              <w:jc w:val="both"/>
              <w:rPr>
                <w:rFonts w:cstheme="minorHAnsi"/>
                <w:sz w:val="20"/>
                <w:szCs w:val="20"/>
              </w:rPr>
            </w:pPr>
            <w:r w:rsidRPr="002F09C6">
              <w:rPr>
                <w:rFonts w:eastAsia="Times New Roman" w:cstheme="minorHAnsi"/>
                <w:sz w:val="20"/>
                <w:szCs w:val="20"/>
              </w:rPr>
              <w:t>Przedmiotowe zadanie zalicza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710F25F1" w14:textId="77777777" w:rsidTr="00C63170">
        <w:trPr>
          <w:trHeight w:val="23"/>
          <w:jc w:val="center"/>
        </w:trPr>
        <w:tc>
          <w:tcPr>
            <w:tcW w:w="15741" w:type="dxa"/>
            <w:gridSpan w:val="2"/>
            <w:shd w:val="clear" w:color="auto" w:fill="E3F1ED"/>
            <w:tcMar>
              <w:top w:w="28" w:type="dxa"/>
              <w:left w:w="68" w:type="dxa"/>
              <w:bottom w:w="28" w:type="dxa"/>
              <w:right w:w="68" w:type="dxa"/>
            </w:tcMar>
            <w:vAlign w:val="center"/>
          </w:tcPr>
          <w:p w14:paraId="3F8BCB9D" w14:textId="77777777" w:rsidR="002F09C6" w:rsidRPr="002F09C6" w:rsidRDefault="002F09C6" w:rsidP="00C63170">
            <w:pPr>
              <w:spacing w:before="20" w:after="20"/>
              <w:jc w:val="center"/>
              <w:rPr>
                <w:rFonts w:eastAsia="Calibri" w:cstheme="minorHAnsi"/>
                <w:b/>
                <w:bCs/>
                <w:sz w:val="20"/>
                <w:szCs w:val="20"/>
              </w:rPr>
            </w:pPr>
            <w:r w:rsidRPr="002F09C6">
              <w:rPr>
                <w:rFonts w:eastAsia="Times New Roman" w:cstheme="minorHAnsi"/>
                <w:b/>
                <w:bCs/>
                <w:sz w:val="20"/>
                <w:szCs w:val="20"/>
                <w:lang w:eastAsia="pl-PL"/>
              </w:rPr>
              <w:t>Kierunek działania 3.4. Ożywienie obszaru poprzez kreowanie atrakcyjnych przestrzeni publicznych</w:t>
            </w:r>
          </w:p>
        </w:tc>
      </w:tr>
      <w:tr w:rsidR="002F09C6" w:rsidRPr="00F6722D" w14:paraId="7B2F42EA" w14:textId="77777777" w:rsidTr="00C63170">
        <w:trPr>
          <w:trHeight w:val="23"/>
          <w:jc w:val="center"/>
        </w:trPr>
        <w:tc>
          <w:tcPr>
            <w:tcW w:w="4481" w:type="dxa"/>
            <w:tcMar>
              <w:top w:w="28" w:type="dxa"/>
              <w:left w:w="68" w:type="dxa"/>
              <w:bottom w:w="28" w:type="dxa"/>
              <w:right w:w="68" w:type="dxa"/>
            </w:tcMar>
            <w:vAlign w:val="center"/>
          </w:tcPr>
          <w:p w14:paraId="6D2F7B92"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Zagospodarowanie działek nr 812 i 23/1 na obiekt rekreacyjno-sportowy w Płokach</w:t>
            </w:r>
          </w:p>
          <w:p w14:paraId="51A474F7"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kortów tenisowych wraz zadaszeniem w Trzebini</w:t>
            </w:r>
          </w:p>
          <w:p w14:paraId="2D281B59"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boiska sportowego wraz z zagospodarowaniem terenu i infrastrukturą towarzyszącą na działce nr 598/37 w Młoszowej przy ul. Sportowej</w:t>
            </w:r>
          </w:p>
          <w:p w14:paraId="76ADE338"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Zagospodarowanie terenu przy ul. św. Floriana w Mętkowie</w:t>
            </w:r>
          </w:p>
          <w:p w14:paraId="07F2DCE6"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boisk wielofunkcyjnych ze sztuczną nawierzchnią m.in. na terenie Ośrodka Sportowo Rekreacyjnego w Zagórzu przy ul. Wieczystej</w:t>
            </w:r>
          </w:p>
          <w:p w14:paraId="0B111948"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Zagospodarowanie terenu Ośrodka Rekreacyjnego WŁOSIEŃ na potrzeby sportowo-rekreacyjne</w:t>
            </w:r>
          </w:p>
          <w:p w14:paraId="2A039BB3"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Modernizacja i remont kompleksu sportowego "Moje Boisko - ORLIK 2012" w Chrzanowie</w:t>
            </w:r>
          </w:p>
          <w:p w14:paraId="6778F2DF"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Zagospodarowanie terenu przy Alei Henryka (dz. 5131/1, 5131/2, 5131/3, 4856/1)</w:t>
            </w:r>
          </w:p>
          <w:p w14:paraId="260A54D7"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Wykonanie zagospodarowania terenu wraz monitoringiem i oświetleniem na terenie przy stawie i placu zabaw na osiedlu Kościelec w Chrzanowie</w:t>
            </w:r>
          </w:p>
          <w:p w14:paraId="7565914C"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strefy sportowo-rekreacyjnej pomiędzy ul. Partyzantów i ul. Jordana w Chrzanowie</w:t>
            </w:r>
          </w:p>
          <w:p w14:paraId="5483FE9A"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boiska sportowego przy ul. Generała Władysława Sikorskiego w Chrzanowie</w:t>
            </w:r>
          </w:p>
          <w:p w14:paraId="66CB4CA9"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Zagospodarowanie terenów poprzemysłowych przy ul. Fabrycznej w Chrzanowie – Kamieniołom Skała</w:t>
            </w:r>
          </w:p>
          <w:p w14:paraId="2048CCC2"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psiego parku na osiedlu Północ-Tysiąclecie</w:t>
            </w:r>
          </w:p>
          <w:p w14:paraId="23E3EE64" w14:textId="77777777" w:rsidR="002F09C6" w:rsidRPr="002F09C6" w:rsidRDefault="002F09C6" w:rsidP="0073421C">
            <w:pPr>
              <w:numPr>
                <w:ilvl w:val="0"/>
                <w:numId w:val="40"/>
              </w:numPr>
              <w:spacing w:before="20" w:after="20"/>
              <w:ind w:left="235" w:hanging="235"/>
              <w:rPr>
                <w:rFonts w:eastAsia="Calibri" w:cstheme="minorHAnsi"/>
                <w:iCs/>
                <w:sz w:val="20"/>
                <w:szCs w:val="20"/>
                <w:lang w:eastAsia="pl-PL"/>
              </w:rPr>
            </w:pPr>
            <w:r w:rsidRPr="002F09C6">
              <w:rPr>
                <w:rFonts w:cstheme="minorHAnsi"/>
                <w:sz w:val="20"/>
                <w:szCs w:val="20"/>
              </w:rPr>
              <w:t>Budowa kompleksu sportowego wraz z zagospodarowaniem terenu przy SP8 w Chrzanowie</w:t>
            </w:r>
          </w:p>
        </w:tc>
        <w:tc>
          <w:tcPr>
            <w:tcW w:w="11260" w:type="dxa"/>
            <w:tcMar>
              <w:top w:w="28" w:type="dxa"/>
              <w:left w:w="68" w:type="dxa"/>
              <w:bottom w:w="28" w:type="dxa"/>
              <w:right w:w="68" w:type="dxa"/>
            </w:tcMar>
            <w:vAlign w:val="center"/>
          </w:tcPr>
          <w:p w14:paraId="7A3D49D7"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Planowane do budowy, przebudowy, remontów obiekty rekreacyjne i sportowe będą/są zlokalizowane w obszarze zurbanizowanym (centra miejscowości) poza obszarem chronionego krajobrazu i poza obszarami Natura 2000. Inwestycje wpłynie pozytywnie na środowisko w zakresie krajobrazu (poprawa estetyki).</w:t>
            </w:r>
          </w:p>
          <w:p w14:paraId="1C46C34E"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Planowane inwestycje nie będą wprowadzać do środowiska substancji lub energii mogących niekorzystnie wpływać na środowisko. Na etapie budowy/remontu pracujące maszyny nie będą powodować znaczącej emisji spalin ani wprowadzać do gleby żadnych szkodliwych substancji. W czasie budowy/remontu mogą występować uciążliwości akustyczne związane z pracą urządzeń. W trakcie prac może występować również emisja zanieczyszczeń do powietrza o charakterze niezorganizowanym związana z przygotowaniem terenu (roboty ziemne). Emisje będą miały charakter krótkotrwały tzn. ustaną po zaprzestaniu prac. Z uwagi na zakres prac budowalnych związanych z budową/rozbudową infrastruktury sportowej oddziaływanie inwestycji będzie w niewielkim stopniu wpływać na środowisko naturalne oraz będzie ograniczać się do terenu inwestycji.</w:t>
            </w:r>
          </w:p>
          <w:p w14:paraId="61BF4719"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Zadania nie będą wpływać negatywnie na ustanowione cele ochrony form ochrony przyrody. Działania te zaliczają się do inwestycji celu publicznego, umiejscowionych na terenach zmienionych antropogenicznie (terenach zabudowanych, zurbanizowanych), co zniweluje lub całkowicie wyeliminuje potrzebę odstępstwa od jakiegokolwiek z wymienionych zakazów lub działań w zakresie czynnej ochrony ekosystemów.</w:t>
            </w:r>
          </w:p>
          <w:p w14:paraId="02177A07" w14:textId="77777777" w:rsidR="002F09C6" w:rsidRPr="002F09C6" w:rsidRDefault="002F09C6" w:rsidP="00C63170">
            <w:pPr>
              <w:spacing w:before="20" w:after="20"/>
              <w:jc w:val="both"/>
              <w:rPr>
                <w:rFonts w:eastAsia="Times New Roman" w:cstheme="minorHAnsi"/>
                <w:sz w:val="20"/>
                <w:szCs w:val="20"/>
              </w:rPr>
            </w:pPr>
            <w:r w:rsidRPr="002F09C6">
              <w:rPr>
                <w:rFonts w:eastAsia="Times New Roman" w:cstheme="minorHAnsi"/>
                <w:sz w:val="20"/>
                <w:szCs w:val="20"/>
              </w:rPr>
              <w:t xml:space="preserve">Mając na uwadze charakter zadań oraz zastosowanie rozwiązań chroniących środowisko na etapie realizacji oraz eksploatacji przedsięwzięcia nie przewiduje się negatywnego oddziaływania inwestycji w odniesieniu do realizacji zarówno celów środowiskowych wyznaczonych dla wód powierzchniowych i podziemnych i celów ochrony form ochrony przyrody, w tym na Obszary Natura 2000. Planowane działania będą realizowane z poszanowaniem obszarów cennych przyrodniczo, rozumianych jako formy ochrony przyrody, ostoje, siedliska przyrodnicze, miejsca rozrodu i regularnego przebywania zwierząt objętych ochroną gatunkową – zgodnie z obowiązującymi w tym zakresie przepisami prawa, planami zadań ochronnych itp. </w:t>
            </w:r>
          </w:p>
          <w:p w14:paraId="59B12041" w14:textId="77777777" w:rsidR="002F09C6" w:rsidRPr="002F09C6" w:rsidRDefault="002F09C6" w:rsidP="00C63170">
            <w:pPr>
              <w:spacing w:before="20" w:after="20"/>
              <w:jc w:val="both"/>
              <w:rPr>
                <w:rFonts w:eastAsia="Calibri" w:cstheme="minorHAnsi"/>
                <w:sz w:val="20"/>
                <w:szCs w:val="20"/>
              </w:rPr>
            </w:pPr>
            <w:r w:rsidRPr="002F09C6">
              <w:rPr>
                <w:rFonts w:eastAsia="Times New Roman" w:cstheme="minorHAnsi"/>
                <w:sz w:val="20"/>
                <w:szCs w:val="20"/>
              </w:rPr>
              <w:t>Przedmiotowe zadania zaliczają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2C9E662C" w14:textId="77777777" w:rsidTr="00C63170">
        <w:trPr>
          <w:trHeight w:val="23"/>
          <w:jc w:val="center"/>
        </w:trPr>
        <w:tc>
          <w:tcPr>
            <w:tcW w:w="4481" w:type="dxa"/>
            <w:tcMar>
              <w:top w:w="28" w:type="dxa"/>
              <w:left w:w="68" w:type="dxa"/>
              <w:bottom w:w="28" w:type="dxa"/>
              <w:right w:w="68" w:type="dxa"/>
            </w:tcMar>
            <w:vAlign w:val="center"/>
          </w:tcPr>
          <w:p w14:paraId="5F271207"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Rewitalizacja zbiornika „Gliniak”</w:t>
            </w:r>
          </w:p>
          <w:p w14:paraId="78EB7CAB"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Kontynuacja rewitalizacji przestrzeni publicznej miasta Libiąża</w:t>
            </w:r>
          </w:p>
          <w:p w14:paraId="7D1A9C10"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Kontynuacja odnowy zdegradowanych terenów wiejskich</w:t>
            </w:r>
          </w:p>
          <w:p w14:paraId="00E1FA0B"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Rewitalizacja Alei Henryka</w:t>
            </w:r>
          </w:p>
        </w:tc>
        <w:tc>
          <w:tcPr>
            <w:tcW w:w="11260" w:type="dxa"/>
            <w:tcMar>
              <w:top w:w="28" w:type="dxa"/>
              <w:left w:w="68" w:type="dxa"/>
              <w:bottom w:w="28" w:type="dxa"/>
              <w:right w:w="68" w:type="dxa"/>
            </w:tcMar>
            <w:vAlign w:val="center"/>
          </w:tcPr>
          <w:p w14:paraId="78421E95"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Zadania nie będą znacząco ingerować w różnorodność biologiczną. Należy jednak zaznaczyć, że na etapie realizacji wszystkich projektów istnieje możliwość krótkotrwałego, chwilowego i odwracalnego negatywnego oddziaływania na różnorodność biologiczną, związanego z prowadzeniem prac budowlanych. Projekty rewitalizacyjne w gminie realizowane będą głównie na terenach zurbanizowanych, a więc na obszarach już przekształconych przez człowieka, zatem zakłada się brak znaczących oddziaływań na szatę roślinną. Zadania rewitalizacyjne zwykle zakładają uporządkowanie zdegradowanych przestrzeni wraz z zagospodarowaniem otoczenia, co uchroni teren przed dalszą degradacją środowiska przyrodniczego. Należy zaznaczyć, że na etapie realizacji wszystkich projektów istnieje możliwość krótkotrwałego, chwilowego i odwracalnego negatywnego oddziaływania na szatę roślinną, związanego z prowadzeniem prac budowlanych. Zakłada się brak znaczących oddziaływań na populację gatunków chronionych, zmniejszenie zasięgu ich występowania czy też pogorszenie jakości i funkcjonowania populacji i siedlisk. Niemniej jednak realizacja projektów polegających na rewitalizacji budynków powinna uwzględniać ochronę ptaków i nietoperzy gniazdujących w ścianach lub dachach tych budynków (zgodnie z ustawą z dnia 16 kwietnia 2004 r. o ochronie przyrody). Niektóre przedsięwzięcia rewitalizacyjne w gminie polegające na zagospodarowaniu terenu mogą wiązać się z pewnymi negatywnymi oddziaływaniami na faunę – emisja substancji szkodliwych dla środowiska, hałas powodowany pracą maszyn budowlanych, wzmożony ruch środków transportu oraz obecność ludzi na budowie. Projekty podstawowe realizowane w gminie mają na celu nadanie terenom zdegradowanym nowych funkcji, a także podniesienie estetyki i funkcjonalności budynków użyteczności publicznej, co będzie pozytywnie oddziaływać na jakość życia mieszkańców poprzez wykreowanie funkcjonalnych, estetycznych, bezpiecznych i wielofunkcyjnych przestrzeni publicznych, integrujących różne grupy społeczne i wiekowe. Przewidywane negatywne oddziaływanie będzie miało charakter bezpośredni, krótkoterminowy, chwilowy i odwracalny, który będzie związany z pojawieniem się czynników negatywnych, takich jak: hałas, drgania, pylenie, a także emisja zanieczyszczeń do wód i gruntu oraz utrudnienia komunikacyjne. Oddziaływanie negatywne będzie wynikiem podejmowanych inwestycji, które wymagają podejmowania prac budowlanych, modernizacyjnych i montażowych. Działania nie wpłyną negatywnie na zdrowie ludzi i jakość życia mieszkańców. Nie planuje się zadań, które przyczynią się do pogorszenia lub znacznego naruszenia zasobów wód (zarówno powierzchniowych, jak i podziemnych) występujących na terenie obszaru rewitalizacji jak i całej gminy, które mogłyby oddziaływać na tereny sąsiadujące. Podczas realizacji inwestycji mogą wystąpić krótkotrwałe, negatywne oddziaływania na środowisko. Dotyczy to wszystkich prac budowlanych oraz ziemnych, które siłą rzeczy będą ingerować mechanicznie w stan gleb oraz powierzchni ziemi. Praca ciężkiego sprzętu mechanicznego wykorzystywanego m.in. do przygotowania terenu, wykonania wykopów, robót ziemnych doprowadzić może do zmiany struktury gleby, zagęszczenia powierzchni ziemi, zmniejszenia porowatości i powietrza glebowego. Będą to oddziaływania o ograniczonej powierzchni oraz czasie występowania. Docelowo, w wyniku przeprowadzonych inwestycji prognozuje się jednak poprawę stanu czystości gleb ze względu na zmniejszenie emisji zanieczyszczeń. Oddziaływanie pozytywne wynikające z realizacji zamierzeń inwestycyjnych docelowo przełoży się na poprawę stanu czystości gleb. Nie planuje się takich zadań, które wiązałyby się z wytwarzaniem i wprowadzaniem szkodliwych substancji i ścieków do gleby, mogących wpłynąć na ich jakość. W trakcie przygotowania i realizacji inwestycji, konieczne jest oszczędne korzystanie z terenu. Reasumując, prace związane z realizacją działań mogą spowodować lokalne i czasowe zmiany powierzchni ziemi, ograniczone do okresu trwania prac. Należy jednak założyć, iż po zakończeniu prac wszelkie niedogodności zostaną usunięte. Efektem realizacji projektów rewitalizacyjnych możliwe jest znaczne poprawienie jakości krajobrazu. Zaplanowane przedsięwzięcia mają na celu ochronę terenów cennych, zarówno pod względem kulturowym, jak i przyrodniczym. Realizacja projektów z zakresu modernizacji budynków wraz z zagospodarowaniem terenów otaczających przyczyni się do podniesienia walorów krajobrazowych obszarów zdegradowanych. Odremontowane budynki podwyższą walory kulturowe, a tym samym wpłyną na poprawę warunków życia mieszkańców oraz wzrost atrakcyjności turystycznej nie tylko obszaru rewitalizacji, w którym będzie realizowany dany projekt rewitalizacyjny, ale i całej gminy. Działania rewitalizacyjne przewidziane w ramach Strategii wpłyną pozytywnie na jakość przestrzeni obszarów zdegradowanych.</w:t>
            </w:r>
          </w:p>
          <w:p w14:paraId="1B9C28E0"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W związku z powyższym nie przewiduje się negatywnego oddziaływania na cele ochrony form ochrony na terenie gminy.</w:t>
            </w:r>
          </w:p>
          <w:p w14:paraId="50D8EA39" w14:textId="77777777" w:rsidR="002F09C6" w:rsidRPr="002F09C6" w:rsidRDefault="002F09C6" w:rsidP="00C63170">
            <w:pPr>
              <w:spacing w:before="20" w:after="20"/>
              <w:jc w:val="both"/>
              <w:rPr>
                <w:rFonts w:cstheme="minorHAnsi"/>
                <w:sz w:val="20"/>
                <w:szCs w:val="20"/>
              </w:rPr>
            </w:pPr>
            <w:r w:rsidRPr="002F09C6">
              <w:rPr>
                <w:rFonts w:eastAsia="Times New Roman" w:cstheme="minorHAnsi"/>
                <w:sz w:val="20"/>
                <w:szCs w:val="20"/>
              </w:rPr>
              <w:t>Mając na uwadze charakter zadań oraz zastosowanie rozwiązań chroniących środowisko na etapie realizacji oraz eksploatacji przedsięwzięcia nie przewiduje się negatywnego oddziaływania inwestycji w odniesieniu do realizacji zarówno celów środowiskowych wyznaczonych dla wód powierzchniowych i podziemnych i celów ochrony form ochrony przyrody, w tym na Obszary Natura 2000. Planowane inwestycje będą zlokalizowane poza terenami form ochrony przyrody. Tym samym nie przewiduje się negatywnego oddziaływania na komponenty środowiska. Przedmiotowe zadanie zalicza się do inwestycji celu publicznego w rozumieniu art. 2 pkt 5 ustawy z dnia 27 marca 2003 r. o planowaniu i zagospodarowaniu przestrzennym (Dz.U. 2024 poz. 1130) dla których nie obowiązują zakazy ustanowione dla obszarów chronionego krajobrazu, parków krajobrazowych – zgodnie z ustawą z dnia 16 kwietnia 2004 r. o ochronie przyrody (Dz.U. 2024 poz. 1478).</w:t>
            </w:r>
          </w:p>
        </w:tc>
      </w:tr>
      <w:tr w:rsidR="002F09C6" w:rsidRPr="00F6722D" w14:paraId="7BD23E0D" w14:textId="77777777" w:rsidTr="00C63170">
        <w:trPr>
          <w:trHeight w:val="23"/>
          <w:jc w:val="center"/>
        </w:trPr>
        <w:tc>
          <w:tcPr>
            <w:tcW w:w="4481" w:type="dxa"/>
            <w:tcMar>
              <w:top w:w="28" w:type="dxa"/>
              <w:left w:w="68" w:type="dxa"/>
              <w:bottom w:w="28" w:type="dxa"/>
              <w:right w:w="68" w:type="dxa"/>
            </w:tcMar>
            <w:vAlign w:val="center"/>
          </w:tcPr>
          <w:p w14:paraId="53C27B2D"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Rozwój błękitno-zielonej infrastruktury i działania na rzecz bioróżnorodności</w:t>
            </w:r>
          </w:p>
          <w:p w14:paraId="66FC5B57"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Zagospodarowanie terenów zielonych pomiędzy ul. Mickiewicza i ul. Śląską w Chrzanowie</w:t>
            </w:r>
          </w:p>
          <w:p w14:paraId="7A490B51" w14:textId="77777777" w:rsidR="002F09C6" w:rsidRPr="002F09C6" w:rsidRDefault="002F09C6" w:rsidP="0073421C">
            <w:pPr>
              <w:numPr>
                <w:ilvl w:val="0"/>
                <w:numId w:val="40"/>
              </w:numPr>
              <w:spacing w:before="20" w:after="20"/>
              <w:ind w:left="235" w:hanging="235"/>
              <w:rPr>
                <w:rFonts w:cstheme="minorHAnsi"/>
                <w:sz w:val="20"/>
                <w:szCs w:val="20"/>
              </w:rPr>
            </w:pPr>
            <w:r w:rsidRPr="002F09C6">
              <w:rPr>
                <w:rFonts w:cstheme="minorHAnsi"/>
                <w:sz w:val="20"/>
                <w:szCs w:val="20"/>
              </w:rPr>
              <w:t>Zagospodarowanie terenów zielonych przy ul. Kościelnej w Chrzanowie</w:t>
            </w:r>
          </w:p>
        </w:tc>
        <w:tc>
          <w:tcPr>
            <w:tcW w:w="11260" w:type="dxa"/>
            <w:tcMar>
              <w:top w:w="28" w:type="dxa"/>
              <w:left w:w="68" w:type="dxa"/>
              <w:bottom w:w="28" w:type="dxa"/>
              <w:right w:w="68" w:type="dxa"/>
            </w:tcMar>
            <w:vAlign w:val="center"/>
          </w:tcPr>
          <w:p w14:paraId="5F442626" w14:textId="77777777" w:rsidR="002F09C6" w:rsidRPr="002F09C6" w:rsidRDefault="002F09C6" w:rsidP="00C63170">
            <w:pPr>
              <w:spacing w:before="20" w:after="20"/>
              <w:jc w:val="both"/>
              <w:rPr>
                <w:rFonts w:eastAsia="Calibri" w:cstheme="minorHAnsi"/>
                <w:sz w:val="20"/>
                <w:szCs w:val="20"/>
              </w:rPr>
            </w:pPr>
            <w:r w:rsidRPr="002F09C6">
              <w:rPr>
                <w:rFonts w:eastAsia="Calibri" w:cstheme="minorHAnsi"/>
                <w:sz w:val="20"/>
                <w:szCs w:val="20"/>
              </w:rPr>
              <w:t xml:space="preserve">Zadania te służą zachowaniu obszarów i organizmów chronionych przyrody, terenów zielonych </w:t>
            </w:r>
            <w:r w:rsidRPr="002F09C6">
              <w:rPr>
                <w:rFonts w:cstheme="minorHAnsi"/>
                <w:sz w:val="20"/>
                <w:szCs w:val="20"/>
              </w:rPr>
              <w:t>jako naturalnych buforów środowiskowych</w:t>
            </w:r>
            <w:r w:rsidRPr="002F09C6">
              <w:rPr>
                <w:rFonts w:eastAsia="Calibri" w:cstheme="minorHAnsi"/>
                <w:sz w:val="20"/>
                <w:szCs w:val="20"/>
              </w:rPr>
              <w:t>. Tereny zielone uczestniczą w obiegu wody, procesach glebotwórczych, przeciwdziałają ruchom masowym, jak również jako element procesu fotosyntezy uczestniczą w procesie oczyszczania atmosfery i regulacji klimatu. Poprawa stanu środowiska wpływa pozytywnie na zdrowie ludzi, jakość zasobów naturalnych oraz zachowanie różnorodności biologicznej. Poza tym tereny zielone działają stymulująco na środowisko – ograniczenie zanieczyszczenia powietrza, rozchodzenie się zanieczyszczeń w powietrzu, zatrzymanie wody w środowisku, właściwości biofiltracyjne. Dlatego w sposób bezpośredni zadania te pozytywnie oddziaływają na wodę, powietrze i klimat, obszary chronione, powierzchnię ziemi oraz zasoby naturalne.</w:t>
            </w:r>
          </w:p>
          <w:p w14:paraId="5478663B"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Zarówno na etapie realizacji jak i eksploatacji większości inwestycji realizowanych na terenie gmin MOF nie będą podejmowane umyślne działania, których skutkiem byłoby naruszenie katalogu ww. czynności zabronionych w odniesieniu do podlegających ochronie zarówno całkowitej jak i częściowej gatunków dziko występujących chronionych roślin, zwierząt i grzybów. Inwestycje nie wpłyną w sposób znaczący na populacje gatunków.</w:t>
            </w:r>
          </w:p>
          <w:p w14:paraId="29F6CAE3" w14:textId="77777777" w:rsidR="002F09C6" w:rsidRPr="002F09C6" w:rsidRDefault="002F09C6" w:rsidP="00C63170">
            <w:pPr>
              <w:spacing w:before="20" w:after="20"/>
              <w:jc w:val="both"/>
              <w:rPr>
                <w:rFonts w:cstheme="minorHAnsi"/>
                <w:sz w:val="20"/>
                <w:szCs w:val="20"/>
              </w:rPr>
            </w:pPr>
            <w:r w:rsidRPr="002F09C6">
              <w:rPr>
                <w:rFonts w:cstheme="minorHAnsi"/>
                <w:sz w:val="20"/>
                <w:szCs w:val="20"/>
              </w:rPr>
              <w:t xml:space="preserve">Przed realizacją inwestycji, która np. wymaga wycinki drzew, w zależności od przeprowadzonej inwentaryzacji przyrodniczej, może zostać wydane na wniosek inwestora odstępstwo od zakazu, wydane w trybie art. 56 ustawy o ochronie przyrody. </w:t>
            </w:r>
            <w:r w:rsidRPr="002F09C6">
              <w:rPr>
                <w:rFonts w:eastAsia="Calibri" w:cstheme="minorHAnsi"/>
                <w:sz w:val="20"/>
                <w:szCs w:val="20"/>
              </w:rPr>
              <w:t>Dzięki wprowadzeniu rozwiązań takich jak retencja miejska poprzez zieloną i niebieską infrastrukturę uzyskuje się korzystny efekt hydrologiczny i meteorologiczny. Działanie to jest szczególnie istotne z uwagi na coraz częściej występujące problem zarówno z nagłymi ulewnymi deszczami, jak i coraz częściej spotykanymi długimi okresami niedoborów wody, czy też suszy oraz wzrostem temperatur, szczególnie w centrach miast. W związku ze wzrostem temperatur w centrum miast tzw. „przegrzaniem” miast, istnieje potrzeba ich „chłodzenia”, które występuje m.in. podczas ewaporacji. Zwiększanie retencji miejskiej poprzez zielona i niebieską infrastrukturę, zatrzymanie wód opadowych i roztopowych na miejscu, a przede wszystkim retencja/parowanie na miejscu poprawia lokalny klimat. Działanie to będzie miało bezpośredni pozytywny zarówno krótko, średnio, jak i długoterminowy, stały pozytywny wpływ na klimat, w tym na łagodzenie niekorzystnych skutków zmian klimatu</w:t>
            </w:r>
          </w:p>
        </w:tc>
      </w:tr>
    </w:tbl>
    <w:p w14:paraId="1E9EEF1A" w14:textId="0FC6D16C" w:rsidR="00132311" w:rsidRDefault="007C329C" w:rsidP="007C329C">
      <w:pPr>
        <w:pStyle w:val="Legenda"/>
      </w:pPr>
      <w:r>
        <w:t xml:space="preserve"> </w:t>
      </w:r>
    </w:p>
    <w:p w14:paraId="04A40FA1" w14:textId="77777777" w:rsidR="007C329C" w:rsidRDefault="007C329C" w:rsidP="00132311">
      <w:pPr>
        <w:pStyle w:val="nadtabela"/>
      </w:pPr>
    </w:p>
    <w:p w14:paraId="65E96AD4" w14:textId="77777777" w:rsidR="007C329C" w:rsidRDefault="007C329C" w:rsidP="00132311">
      <w:pPr>
        <w:pStyle w:val="nadtabela"/>
      </w:pPr>
    </w:p>
    <w:p w14:paraId="0AB01CF4" w14:textId="77777777" w:rsidR="007C329C" w:rsidRDefault="007C329C" w:rsidP="00132311">
      <w:pPr>
        <w:pStyle w:val="nadtabela"/>
      </w:pPr>
    </w:p>
    <w:p w14:paraId="1A1AB3E6" w14:textId="77777777" w:rsidR="007C329C" w:rsidRDefault="007C329C" w:rsidP="00132311">
      <w:pPr>
        <w:pStyle w:val="nadtabela"/>
      </w:pPr>
    </w:p>
    <w:p w14:paraId="077A659D" w14:textId="77777777" w:rsidR="007C329C" w:rsidRDefault="007C329C" w:rsidP="00132311">
      <w:pPr>
        <w:pStyle w:val="nadtabela"/>
      </w:pPr>
    </w:p>
    <w:p w14:paraId="31376F19" w14:textId="392B46DF" w:rsidR="007C329C" w:rsidRDefault="007C329C" w:rsidP="00132311">
      <w:pPr>
        <w:pStyle w:val="nadtabela"/>
        <w:sectPr w:rsidR="007C329C" w:rsidSect="00132311">
          <w:pgSz w:w="16838" w:h="11906" w:orient="landscape"/>
          <w:pgMar w:top="1417" w:right="1417" w:bottom="1417" w:left="1417" w:header="708" w:footer="708" w:gutter="0"/>
          <w:cols w:space="708"/>
          <w:docGrid w:linePitch="360"/>
        </w:sectPr>
      </w:pPr>
    </w:p>
    <w:p w14:paraId="2C17A777" w14:textId="30F5D530" w:rsidR="00132311" w:rsidRPr="00E8206F" w:rsidRDefault="00F04E2E" w:rsidP="00F04E2E">
      <w:pPr>
        <w:pStyle w:val="Nagwek1"/>
        <w:rPr>
          <w:b w:val="0"/>
          <w:bCs/>
        </w:rPr>
      </w:pPr>
      <w:bookmarkStart w:id="121" w:name="_Toc189836569"/>
      <w:r>
        <w:t>VIII Przewidywane oddziaływanie działań zawartych w Strategii rozwoju ponadlokalnego MOF Chrzanowa na lata 2021-2027 na wybrane elementy środowiska</w:t>
      </w:r>
      <w:bookmarkEnd w:id="121"/>
    </w:p>
    <w:p w14:paraId="4477BAC7" w14:textId="0C601416" w:rsidR="00F04E2E" w:rsidRDefault="00F04E2E" w:rsidP="00F04E2E">
      <w:pPr>
        <w:pStyle w:val="Nagwek2"/>
      </w:pPr>
      <w:bookmarkStart w:id="122" w:name="_Toc189836570"/>
      <w:r>
        <w:t>VIII.1 Przedsięwzięcia mogące znacząco oddziaływać na środowisko</w:t>
      </w:r>
      <w:bookmarkEnd w:id="122"/>
    </w:p>
    <w:p w14:paraId="74AF81CE" w14:textId="4B5747DE" w:rsidR="00F04E2E" w:rsidRDefault="00F04E2E" w:rsidP="00E8206F">
      <w:pPr>
        <w:spacing w:line="360" w:lineRule="auto"/>
        <w:jc w:val="both"/>
        <w:rPr>
          <w:rFonts w:cs="Calibri"/>
        </w:rPr>
      </w:pPr>
      <w:r w:rsidRPr="002E7979">
        <w:t xml:space="preserve">Przedsięwzięcia mogące potencjalnie znacząco oddziaływać na środowisko określone zostały w §3 ust. 1 Rozporządzenia Ministra Środowiska z dnia </w:t>
      </w:r>
      <w:r w:rsidRPr="002E7979">
        <w:rPr>
          <w:bCs/>
        </w:rPr>
        <w:t>10 września 2019 r.</w:t>
      </w:r>
      <w:r w:rsidRPr="002E7979">
        <w:t xml:space="preserve"> w sprawie przedsięwzięć mogących znacząco oddziaływać na środowisko (</w:t>
      </w:r>
      <w:r w:rsidRPr="002E7979">
        <w:rPr>
          <w:bCs/>
        </w:rPr>
        <w:t>Dz.U. z 2019 r., poz. 1839</w:t>
      </w:r>
      <w:r w:rsidRPr="002E7979">
        <w:t xml:space="preserve">). </w:t>
      </w:r>
      <w:r w:rsidRPr="00A46A1D">
        <w:rPr>
          <w:rFonts w:cs="Calibri"/>
        </w:rPr>
        <w:t xml:space="preserve">Inwestycje traktowane jako mogące potencjalnie znacząco oddziaływać na środowisko mogą być realizowane w ramach </w:t>
      </w:r>
      <w:r w:rsidR="0002083F">
        <w:rPr>
          <w:rFonts w:cs="Calibri"/>
        </w:rPr>
        <w:t>działań</w:t>
      </w:r>
      <w:r w:rsidRPr="00A46A1D">
        <w:rPr>
          <w:rFonts w:cs="Calibri"/>
        </w:rPr>
        <w:t>:</w:t>
      </w:r>
    </w:p>
    <w:p w14:paraId="61BF43AB" w14:textId="3FF48890" w:rsidR="0002083F" w:rsidRDefault="00F04E2E" w:rsidP="00E8206F">
      <w:pPr>
        <w:spacing w:after="0" w:line="360" w:lineRule="auto"/>
        <w:jc w:val="both"/>
        <w:rPr>
          <w:rFonts w:cs="Calibri"/>
        </w:rPr>
      </w:pPr>
      <w:r w:rsidRPr="00E8206F">
        <w:rPr>
          <w:rFonts w:cs="Calibri"/>
        </w:rPr>
        <w:t xml:space="preserve">1) </w:t>
      </w:r>
      <w:r w:rsidR="0002083F">
        <w:rPr>
          <w:rFonts w:cs="Calibri"/>
        </w:rPr>
        <w:t>Budowa obiektów sportowych</w:t>
      </w:r>
      <w:r w:rsidR="001D1851">
        <w:rPr>
          <w:rFonts w:cs="Calibri"/>
        </w:rPr>
        <w:t>, kulturalnych i innych użyteczności publicznej</w:t>
      </w:r>
    </w:p>
    <w:p w14:paraId="0C13B97F" w14:textId="771BAA84" w:rsidR="00F04E2E" w:rsidRPr="00E8206F" w:rsidRDefault="0002083F" w:rsidP="00E8206F">
      <w:pPr>
        <w:spacing w:after="0" w:line="360" w:lineRule="auto"/>
        <w:jc w:val="both"/>
        <w:rPr>
          <w:rFonts w:cstheme="minorHAnsi"/>
        </w:rPr>
      </w:pPr>
      <w:r>
        <w:rPr>
          <w:rFonts w:cs="Calibri"/>
        </w:rPr>
        <w:t xml:space="preserve">2) </w:t>
      </w:r>
      <w:r w:rsidR="001D1851">
        <w:rPr>
          <w:rFonts w:cs="Calibri"/>
        </w:rPr>
        <w:t>Budowa infrastruktury dla terenów inwestycyjnych</w:t>
      </w:r>
    </w:p>
    <w:p w14:paraId="6FD97ACA" w14:textId="0C6AAE61" w:rsidR="00F04E2E" w:rsidRPr="00E8206F" w:rsidRDefault="001D1851" w:rsidP="001D1851">
      <w:pPr>
        <w:spacing w:after="0" w:line="360" w:lineRule="auto"/>
        <w:jc w:val="both"/>
        <w:rPr>
          <w:rFonts w:cstheme="minorHAnsi"/>
        </w:rPr>
      </w:pPr>
      <w:r>
        <w:rPr>
          <w:rFonts w:cstheme="minorHAnsi"/>
        </w:rPr>
        <w:t>3</w:t>
      </w:r>
      <w:r w:rsidR="00F04E2E" w:rsidRPr="00E8206F">
        <w:rPr>
          <w:rFonts w:cstheme="minorHAnsi"/>
        </w:rPr>
        <w:t xml:space="preserve">) </w:t>
      </w:r>
      <w:r>
        <w:rPr>
          <w:rFonts w:cstheme="minorHAnsi"/>
        </w:rPr>
        <w:t>Budowa, przebu</w:t>
      </w:r>
      <w:r w:rsidR="00E8206F" w:rsidRPr="00E8206F">
        <w:rPr>
          <w:rFonts w:cstheme="minorHAnsi"/>
        </w:rPr>
        <w:t>dowa, infrastruktury drogowej i okołodrogowej</w:t>
      </w:r>
    </w:p>
    <w:p w14:paraId="68788AA2" w14:textId="66608AD2" w:rsidR="00E8206F" w:rsidRPr="00E8206F" w:rsidRDefault="001D1851" w:rsidP="00E8206F">
      <w:pPr>
        <w:spacing w:after="0" w:line="360" w:lineRule="auto"/>
        <w:jc w:val="both"/>
        <w:rPr>
          <w:rFonts w:cstheme="minorHAnsi"/>
        </w:rPr>
      </w:pPr>
      <w:r>
        <w:rPr>
          <w:rFonts w:cstheme="minorHAnsi"/>
        </w:rPr>
        <w:t>4</w:t>
      </w:r>
      <w:r w:rsidR="00E8206F" w:rsidRPr="00E8206F">
        <w:rPr>
          <w:rFonts w:cstheme="minorHAnsi"/>
        </w:rPr>
        <w:t xml:space="preserve">) Budowa, rozbudowa i modernizacja </w:t>
      </w:r>
      <w:r>
        <w:rPr>
          <w:rFonts w:cstheme="minorHAnsi"/>
        </w:rPr>
        <w:t>infrastruktury wodno-kanalizacyjnej</w:t>
      </w:r>
    </w:p>
    <w:p w14:paraId="3A923BE6" w14:textId="60FA8639" w:rsidR="00E8206F" w:rsidRPr="00E8206F" w:rsidRDefault="001D1851" w:rsidP="00E8206F">
      <w:pPr>
        <w:spacing w:line="360" w:lineRule="auto"/>
        <w:jc w:val="both"/>
        <w:rPr>
          <w:rFonts w:cs="Calibri"/>
        </w:rPr>
      </w:pPr>
      <w:r>
        <w:rPr>
          <w:rFonts w:cstheme="minorHAnsi"/>
        </w:rPr>
        <w:t>5</w:t>
      </w:r>
      <w:r w:rsidR="00E8206F" w:rsidRPr="00E8206F">
        <w:rPr>
          <w:rFonts w:cstheme="minorHAnsi"/>
        </w:rPr>
        <w:t>) Rozbudowa cmentarzy</w:t>
      </w:r>
    </w:p>
    <w:p w14:paraId="05488E86" w14:textId="16D17253" w:rsidR="00F04E2E" w:rsidRDefault="00F04E2E" w:rsidP="00E8206F">
      <w:pPr>
        <w:spacing w:line="360" w:lineRule="auto"/>
        <w:jc w:val="both"/>
        <w:rPr>
          <w:rFonts w:cs="Arial"/>
        </w:rPr>
      </w:pPr>
      <w:r w:rsidRPr="00BD40B3">
        <w:rPr>
          <w:rFonts w:cs="Arial"/>
        </w:rPr>
        <w:t xml:space="preserve">Przedstawione powyżej przedsięwzięcia będą miały charakter lokalny, tzn. będą one terytorialnie realizowane w obrębie </w:t>
      </w:r>
      <w:r w:rsidR="00E8206F">
        <w:rPr>
          <w:rFonts w:cs="Arial"/>
        </w:rPr>
        <w:t>analizowanego MOF</w:t>
      </w:r>
      <w:r w:rsidRPr="00BD40B3">
        <w:rPr>
          <w:rFonts w:cs="Arial"/>
        </w:rPr>
        <w:t>. W związku z powyższym przedsięwzięcia te charakteryzować się będą ograniczonym przestrzennie oddziaływaniem na środowisko. Ponadto, w</w:t>
      </w:r>
      <w:r w:rsidR="00E8206F">
        <w:rPr>
          <w:rFonts w:cs="Arial"/>
        </w:rPr>
        <w:t> </w:t>
      </w:r>
      <w:r w:rsidRPr="00BD40B3">
        <w:rPr>
          <w:rFonts w:cs="Arial"/>
        </w:rPr>
        <w:t>przypadku takich przedsięwzięć, jak budowa sieci kanalizacji sanitarnej, sieci wodociągowej</w:t>
      </w:r>
      <w:r w:rsidR="00A810D8">
        <w:rPr>
          <w:rFonts w:cs="Arial"/>
        </w:rPr>
        <w:t xml:space="preserve"> </w:t>
      </w:r>
      <w:r w:rsidRPr="00BD40B3">
        <w:rPr>
          <w:rFonts w:cs="Arial"/>
        </w:rPr>
        <w:t xml:space="preserve">czy dróg, główne oddziaływanie na środowisko występuje w fazie realizacji przedsięwzięcia i ma ono również czasowo ograniczony charakter. </w:t>
      </w:r>
      <w:r w:rsidRPr="00BD40B3">
        <w:rPr>
          <w:rFonts w:cs="Arial"/>
          <w:color w:val="000000" w:themeColor="text1"/>
        </w:rPr>
        <w:t>Zadania inwestycyjne s</w:t>
      </w:r>
      <w:r w:rsidRPr="00BD40B3">
        <w:rPr>
          <w:rFonts w:cs="Arial"/>
        </w:rPr>
        <w:t xml:space="preserve">ą zazwyczaj realizowane w obrębie terenów zmienionych antropogenicznie, tj. w bezpośrednim sąsiedztwie zabudowy. </w:t>
      </w:r>
    </w:p>
    <w:p w14:paraId="4B9056F6" w14:textId="4C791898" w:rsidR="00F04E2E" w:rsidRPr="00BD40B3" w:rsidRDefault="00F04E2E" w:rsidP="00E8206F">
      <w:pPr>
        <w:spacing w:line="360" w:lineRule="auto"/>
        <w:jc w:val="both"/>
        <w:rPr>
          <w:rFonts w:cs="Arial"/>
        </w:rPr>
      </w:pPr>
      <w:r w:rsidRPr="00BD40B3">
        <w:rPr>
          <w:rFonts w:cs="Arial"/>
        </w:rPr>
        <w:t>Oddziaływanie na środowisko inwestycji, szczególnie tych związanych z rozbudową sieci kanalizacyjnej, wodociągowej</w:t>
      </w:r>
      <w:r w:rsidR="00E8206F">
        <w:rPr>
          <w:rFonts w:cs="Arial"/>
        </w:rPr>
        <w:t xml:space="preserve"> </w:t>
      </w:r>
      <w:r w:rsidRPr="00BD40B3">
        <w:rPr>
          <w:rFonts w:cs="Arial"/>
        </w:rPr>
        <w:t>czy dróg można ograniczyć do racjonalnego poziomu poprzez dobrze przemyślany wybór lokalizacji, ponieważ skala wywoływanych przez nie przekształceń środowiska zależeć będzie w</w:t>
      </w:r>
      <w:r>
        <w:rPr>
          <w:rFonts w:cs="Arial"/>
        </w:rPr>
        <w:t> </w:t>
      </w:r>
      <w:r w:rsidRPr="00BD40B3">
        <w:rPr>
          <w:rFonts w:cs="Arial"/>
        </w:rPr>
        <w:t>znacznym stopniu od lokalnych uwarunkowań. Ponadto, na wykonawcach poszczególnych inwestycji, spoczywa obowiązek przeprowadzenia osobnych procedur oddziaływania na środowisko, w ramach, których ustalone zostaną działania mające na celu ochronę siedlisk wraz z zasobami przyrody na nich występującymi. Zakres oddziaływania oraz jego wielkość będzie można oszacować dopiero na etapie sporządzania szczegółowego zakresu prac np. Studium wykonalności. W</w:t>
      </w:r>
      <w:r w:rsidR="00E8206F">
        <w:rPr>
          <w:rFonts w:cs="Arial"/>
        </w:rPr>
        <w:t> </w:t>
      </w:r>
      <w:r w:rsidRPr="00BD40B3">
        <w:rPr>
          <w:rFonts w:cs="Arial"/>
        </w:rPr>
        <w:t>przypadku, kiedy przedsięwzięcie zostanie zakwalifikowane jako wymagające przeprowadzenia oceny oddziaływania na środowisko, ocena wpływu wraz z podaniem rodzaju oddziaływań zostanie przeprowadzona na etapie opracowania Karty Informacyjnej Przedsięwzięcia lub Raportu oddziaływania na środowisko.</w:t>
      </w:r>
    </w:p>
    <w:p w14:paraId="7B65029D" w14:textId="77777777" w:rsidR="00F04E2E" w:rsidRPr="00BD40B3" w:rsidRDefault="00F04E2E" w:rsidP="00E8206F">
      <w:pPr>
        <w:spacing w:line="360" w:lineRule="auto"/>
        <w:jc w:val="both"/>
        <w:rPr>
          <w:rFonts w:cs="Arial"/>
        </w:rPr>
      </w:pPr>
      <w:r w:rsidRPr="00BD40B3">
        <w:rPr>
          <w:rFonts w:cs="Arial"/>
        </w:rPr>
        <w:t>W konsekwencji realizacja powyższych przedsięwzięć skutkować będzie poprawą stanu środowiska na danym terenie. Ponadto ich realizacja:</w:t>
      </w:r>
    </w:p>
    <w:p w14:paraId="6D224CC6" w14:textId="6B0DFCC2" w:rsidR="00F04E2E" w:rsidRPr="00BD40B3" w:rsidRDefault="00F04E2E" w:rsidP="0073421C">
      <w:pPr>
        <w:pStyle w:val="Akapitzlist"/>
        <w:numPr>
          <w:ilvl w:val="0"/>
          <w:numId w:val="41"/>
        </w:numPr>
        <w:spacing w:after="0" w:line="360" w:lineRule="auto"/>
        <w:ind w:left="714" w:hanging="357"/>
        <w:contextualSpacing w:val="0"/>
        <w:jc w:val="both"/>
        <w:rPr>
          <w:rFonts w:cs="Arial"/>
          <w:b/>
        </w:rPr>
      </w:pPr>
      <w:r w:rsidRPr="00BD40B3">
        <w:rPr>
          <w:rFonts w:cs="Arial"/>
        </w:rPr>
        <w:t xml:space="preserve">posiada związek z rozwiązywaniem problemów ochrony środowiska na terenie </w:t>
      </w:r>
      <w:r w:rsidR="00E8206F">
        <w:rPr>
          <w:rFonts w:cs="Arial"/>
        </w:rPr>
        <w:t>MOF</w:t>
      </w:r>
      <w:r w:rsidRPr="00BD40B3">
        <w:rPr>
          <w:rFonts w:cs="Arial"/>
        </w:rPr>
        <w:t>,</w:t>
      </w:r>
    </w:p>
    <w:p w14:paraId="57E83EFD" w14:textId="77777777" w:rsidR="00F04E2E" w:rsidRPr="00BD40B3" w:rsidRDefault="00F04E2E" w:rsidP="0073421C">
      <w:pPr>
        <w:pStyle w:val="Akapitzlist"/>
        <w:numPr>
          <w:ilvl w:val="0"/>
          <w:numId w:val="41"/>
        </w:numPr>
        <w:spacing w:after="0" w:line="360" w:lineRule="auto"/>
        <w:ind w:left="714" w:hanging="357"/>
        <w:contextualSpacing w:val="0"/>
        <w:jc w:val="both"/>
        <w:rPr>
          <w:rFonts w:cs="Arial"/>
          <w:b/>
        </w:rPr>
      </w:pPr>
      <w:r w:rsidRPr="00BD40B3">
        <w:rPr>
          <w:rFonts w:cs="Arial"/>
        </w:rPr>
        <w:t>służy wspieraniu zrównoważonego rozwoju,</w:t>
      </w:r>
    </w:p>
    <w:p w14:paraId="03C561E1" w14:textId="77777777" w:rsidR="00F04E2E" w:rsidRPr="00BD40B3" w:rsidRDefault="00F04E2E" w:rsidP="0073421C">
      <w:pPr>
        <w:pStyle w:val="Akapitzlist"/>
        <w:numPr>
          <w:ilvl w:val="0"/>
          <w:numId w:val="41"/>
        </w:numPr>
        <w:spacing w:line="360" w:lineRule="auto"/>
        <w:contextualSpacing w:val="0"/>
        <w:jc w:val="both"/>
        <w:rPr>
          <w:rFonts w:cs="Arial"/>
          <w:b/>
        </w:rPr>
      </w:pPr>
      <w:r w:rsidRPr="00BD40B3">
        <w:rPr>
          <w:rFonts w:cs="Arial"/>
        </w:rPr>
        <w:t>służy wdrażaniu prawa wspólnotowego w dziedzinie ochrony środowiska.</w:t>
      </w:r>
    </w:p>
    <w:p w14:paraId="629D1D06" w14:textId="2C7901E1" w:rsidR="00F04E2E" w:rsidRDefault="00F04E2E" w:rsidP="00E8206F">
      <w:pPr>
        <w:spacing w:line="360" w:lineRule="auto"/>
        <w:jc w:val="both"/>
      </w:pPr>
      <w:r>
        <w:t xml:space="preserve">Dla wskazanych w Strategii zadań nie wydano </w:t>
      </w:r>
      <w:r w:rsidRPr="00BD40B3">
        <w:rPr>
          <w:rFonts w:cs="Arial"/>
        </w:rPr>
        <w:t>decyzj</w:t>
      </w:r>
      <w:r>
        <w:rPr>
          <w:rFonts w:cs="Arial"/>
        </w:rPr>
        <w:t>i</w:t>
      </w:r>
      <w:r w:rsidRPr="00BD40B3">
        <w:rPr>
          <w:rFonts w:cs="Arial"/>
        </w:rPr>
        <w:t xml:space="preserve"> o środowiskowych uwarunkowaniach</w:t>
      </w:r>
      <w:r>
        <w:rPr>
          <w:rFonts w:cs="Arial"/>
        </w:rPr>
        <w:t>.</w:t>
      </w:r>
      <w:r w:rsidRPr="002E7979">
        <w:t xml:space="preserve"> </w:t>
      </w:r>
      <w:r>
        <w:t>I</w:t>
      </w:r>
      <w:r w:rsidRPr="002E7979">
        <w:t>nwestycje są na etapie planowania i nie posiadają opracowanej dokumentacji</w:t>
      </w:r>
      <w:r w:rsidR="00E8206F">
        <w:t>.</w:t>
      </w:r>
    </w:p>
    <w:p w14:paraId="5D94EAB8" w14:textId="7FD9D371" w:rsidR="00473C5D" w:rsidRDefault="00473C5D" w:rsidP="00473C5D">
      <w:pPr>
        <w:pStyle w:val="Nagwek2"/>
      </w:pPr>
      <w:bookmarkStart w:id="123" w:name="_Toc189836571"/>
      <w:r>
        <w:t>VIII.2 Obszary chronione oraz pozostałe formy ochrony przyrody</w:t>
      </w:r>
      <w:bookmarkEnd w:id="123"/>
    </w:p>
    <w:p w14:paraId="5E0CC4D2" w14:textId="77777777" w:rsidR="00473C5D" w:rsidRPr="009D4B58" w:rsidRDefault="00473C5D" w:rsidP="00473C5D">
      <w:pPr>
        <w:spacing w:line="360" w:lineRule="auto"/>
        <w:jc w:val="both"/>
        <w:rPr>
          <w:rFonts w:eastAsia="Calibri" w:cstheme="minorHAnsi"/>
        </w:rPr>
      </w:pPr>
      <w:r w:rsidRPr="009D4B58">
        <w:rPr>
          <w:rFonts w:eastAsia="Calibri" w:cstheme="minorHAnsi"/>
        </w:rPr>
        <w:t>Na terenie MOF Chrzanowa występują następujące formy ochrony przyrody:</w:t>
      </w:r>
    </w:p>
    <w:p w14:paraId="2AE7A467" w14:textId="77777777" w:rsidR="00473C5D" w:rsidRPr="009D4B58" w:rsidRDefault="00473C5D" w:rsidP="0073421C">
      <w:pPr>
        <w:numPr>
          <w:ilvl w:val="0"/>
          <w:numId w:val="34"/>
        </w:numPr>
        <w:spacing w:after="0" w:line="360" w:lineRule="auto"/>
        <w:ind w:left="714" w:hanging="357"/>
        <w:jc w:val="both"/>
        <w:rPr>
          <w:rFonts w:eastAsia="Calibri" w:cstheme="minorHAnsi"/>
        </w:rPr>
      </w:pPr>
      <w:r w:rsidRPr="009D4B58">
        <w:rPr>
          <w:rFonts w:eastAsia="Calibri" w:cstheme="minorHAnsi"/>
        </w:rPr>
        <w:t>4 rezerwaty przyrody,</w:t>
      </w:r>
    </w:p>
    <w:p w14:paraId="139ABD6A" w14:textId="77777777" w:rsidR="00473C5D" w:rsidRPr="00681D8A" w:rsidRDefault="00473C5D" w:rsidP="0073421C">
      <w:pPr>
        <w:numPr>
          <w:ilvl w:val="0"/>
          <w:numId w:val="34"/>
        </w:numPr>
        <w:spacing w:after="0" w:line="360" w:lineRule="auto"/>
        <w:ind w:left="714" w:hanging="357"/>
        <w:jc w:val="both"/>
        <w:rPr>
          <w:rFonts w:eastAsia="Calibri" w:cstheme="minorHAnsi"/>
        </w:rPr>
      </w:pPr>
      <w:r w:rsidRPr="00681D8A">
        <w:rPr>
          <w:rFonts w:eastAsia="Calibri" w:cstheme="minorHAnsi"/>
        </w:rPr>
        <w:t>3 parki krajobrazowe,</w:t>
      </w:r>
    </w:p>
    <w:p w14:paraId="3261559D" w14:textId="77777777" w:rsidR="00473C5D" w:rsidRPr="00681D8A" w:rsidRDefault="00473C5D" w:rsidP="0073421C">
      <w:pPr>
        <w:numPr>
          <w:ilvl w:val="0"/>
          <w:numId w:val="34"/>
        </w:numPr>
        <w:spacing w:after="0" w:line="360" w:lineRule="auto"/>
        <w:ind w:left="714" w:hanging="357"/>
        <w:jc w:val="both"/>
        <w:rPr>
          <w:rFonts w:eastAsia="Calibri" w:cstheme="minorHAnsi"/>
        </w:rPr>
      </w:pPr>
      <w:r w:rsidRPr="00681D8A">
        <w:rPr>
          <w:rFonts w:eastAsia="Calibri" w:cstheme="minorHAnsi"/>
        </w:rPr>
        <w:t>2 obszary Natura 2000,</w:t>
      </w:r>
    </w:p>
    <w:p w14:paraId="5B1E3429" w14:textId="77777777" w:rsidR="00473C5D" w:rsidRPr="00681D8A" w:rsidRDefault="00473C5D" w:rsidP="0073421C">
      <w:pPr>
        <w:numPr>
          <w:ilvl w:val="0"/>
          <w:numId w:val="34"/>
        </w:numPr>
        <w:spacing w:after="0" w:line="360" w:lineRule="auto"/>
        <w:ind w:left="714" w:hanging="357"/>
        <w:jc w:val="both"/>
        <w:rPr>
          <w:rFonts w:eastAsia="Calibri" w:cstheme="minorHAnsi"/>
        </w:rPr>
      </w:pPr>
      <w:r w:rsidRPr="00681D8A">
        <w:rPr>
          <w:rFonts w:eastAsia="Calibri" w:cstheme="minorHAnsi"/>
        </w:rPr>
        <w:t>82 pomniki przyrody,</w:t>
      </w:r>
    </w:p>
    <w:p w14:paraId="30C3F7B7" w14:textId="77777777" w:rsidR="00473C5D" w:rsidRPr="00681D8A" w:rsidRDefault="00473C5D" w:rsidP="0073421C">
      <w:pPr>
        <w:numPr>
          <w:ilvl w:val="0"/>
          <w:numId w:val="34"/>
        </w:numPr>
        <w:spacing w:after="0" w:line="360" w:lineRule="auto"/>
        <w:ind w:left="714" w:hanging="357"/>
        <w:jc w:val="both"/>
        <w:rPr>
          <w:rFonts w:eastAsia="Calibri" w:cstheme="minorHAnsi"/>
        </w:rPr>
      </w:pPr>
      <w:r w:rsidRPr="00681D8A">
        <w:rPr>
          <w:rFonts w:eastAsia="Calibri" w:cstheme="minorHAnsi"/>
        </w:rPr>
        <w:t>1 stanowisko dokumentacyjne,</w:t>
      </w:r>
    </w:p>
    <w:p w14:paraId="36D5D0FB" w14:textId="0C22ECB9" w:rsidR="00C149EC" w:rsidRPr="00C149EC" w:rsidRDefault="00473C5D" w:rsidP="0073421C">
      <w:pPr>
        <w:numPr>
          <w:ilvl w:val="0"/>
          <w:numId w:val="34"/>
        </w:numPr>
        <w:spacing w:line="360" w:lineRule="auto"/>
        <w:jc w:val="both"/>
        <w:rPr>
          <w:rFonts w:eastAsia="Calibri" w:cstheme="minorHAnsi"/>
        </w:rPr>
      </w:pPr>
      <w:r w:rsidRPr="00681D8A">
        <w:rPr>
          <w:rFonts w:eastAsia="Calibri" w:cstheme="minorHAnsi"/>
        </w:rPr>
        <w:t>1 użytek ekologiczny</w:t>
      </w:r>
      <w:r>
        <w:rPr>
          <w:rFonts w:eastAsia="Calibri" w:cstheme="minorHAnsi"/>
        </w:rPr>
        <w:t>.</w:t>
      </w:r>
    </w:p>
    <w:p w14:paraId="7C0E735D" w14:textId="77777777" w:rsidR="00C149EC" w:rsidRDefault="00C149EC" w:rsidP="00C149EC">
      <w:pPr>
        <w:spacing w:line="360" w:lineRule="auto"/>
        <w:jc w:val="both"/>
      </w:pPr>
      <w:r w:rsidRPr="00023C8D">
        <w:t>Na etapie ogólnej oceny dokumentu nie jest możliwe dokonanie oceny poszczególnych elementów zaprojektowanych działań z punktu widzenia wpływu na środowisko, w związku z</w:t>
      </w:r>
      <w:r>
        <w:t> </w:t>
      </w:r>
      <w:r w:rsidRPr="00023C8D">
        <w:t>tym w prognozie wskazano jedynie możliwość oddziaływania, które powinno być określone szczegółowo oraz być przedmiotem odpowiednich uzgodnień i decyzji administracyjnych na etapie przygotowania poszczególnych inwestycji. Potencjalne negatywne oddziaływanie mogą zostać zminimalizowane poprzez uwzględnione potrzeby przedmiotów ochrony oraz wdrożone działania minimalizujące.</w:t>
      </w:r>
    </w:p>
    <w:p w14:paraId="516CA767" w14:textId="3E335607" w:rsidR="00C149EC" w:rsidRDefault="00C149EC" w:rsidP="00C149EC">
      <w:pPr>
        <w:spacing w:line="360" w:lineRule="auto"/>
        <w:jc w:val="both"/>
      </w:pPr>
      <w:r w:rsidRPr="00023C8D">
        <w:t xml:space="preserve">Ogólne zapisy </w:t>
      </w:r>
      <w:r>
        <w:t>Strategii</w:t>
      </w:r>
      <w:r w:rsidRPr="00023C8D">
        <w:t xml:space="preserve"> wpłyną pozytywnie na obiekty prawnie chronione na terenie </w:t>
      </w:r>
      <w:r>
        <w:t>MOF</w:t>
      </w:r>
      <w:r w:rsidRPr="00023C8D">
        <w:t xml:space="preserve">. </w:t>
      </w:r>
      <w:r>
        <w:t>Strategia</w:t>
      </w:r>
      <w:r w:rsidRPr="00023C8D">
        <w:t xml:space="preserve"> nie zawiera propozycji działań, które byłyby sprzeczne lub zagrażające tym obszarom. Dla działań w</w:t>
      </w:r>
      <w:r>
        <w:t> </w:t>
      </w:r>
      <w:r w:rsidRPr="00023C8D">
        <w:t>odniesieniu do gatunków objętych ochroną prawną, przed przystąpieniem do prac, konieczne jest uzyskanie odrębnego zezwolenia w trybie art. 56 ustawy z dnia 16 kwietnia 2004 r. o ochronie przyrody (Dz.U. z 202</w:t>
      </w:r>
      <w:r>
        <w:t>4</w:t>
      </w:r>
      <w:r w:rsidRPr="00023C8D">
        <w:t xml:space="preserve"> r., poz. 1</w:t>
      </w:r>
      <w:r>
        <w:t>478</w:t>
      </w:r>
      <w:r w:rsidRPr="00023C8D">
        <w:t>). Działania inwestycyjne prowadzone na terenach objętych formami ochrony przyrody muszą być tak prowadzone, aby nie naruszać przedmiotu ich ochrony oraz nie wpływać znacząco negatywnie na integralność tych obszarów, nie powodować przerwania integralności, ciągłości siedlisk, nie wprowadzać barier. Wszystkie plany i inwestycje, które nie będą wywierały istotnie negatywnego wpływu na obszary chronione, są dopuszczalne. Każde działanie, które powodowałoby znaczący negatywny wpływ musi uwzględniać konieczność przeprowadzenia działań mających zminimalizować to oddziaływanie.</w:t>
      </w:r>
      <w:bookmarkStart w:id="124" w:name="_Hlk123635208"/>
    </w:p>
    <w:p w14:paraId="505EF48E" w14:textId="77777777" w:rsidR="00C149EC" w:rsidRDefault="00C149EC" w:rsidP="00C149EC">
      <w:pPr>
        <w:spacing w:line="360" w:lineRule="auto"/>
        <w:jc w:val="both"/>
      </w:pPr>
      <w:r w:rsidRPr="00023C8D">
        <w:t>Przedstawione przedsięwzięcia w głównej mierze realizowane będą poza obszarami chronionymi, w</w:t>
      </w:r>
      <w:r>
        <w:t> </w:t>
      </w:r>
      <w:r w:rsidRPr="00023C8D">
        <w:t>obrębie już istniejących obiektów infrastrukturalnych i budowlanych, w obszarach zabudowanych, o określonej antropopresji i ograniczonych zasobach przyrodniczych, w związku z czym ich potencjalny wpływ na obszary chronione, będzie znacząco ograniczony</w:t>
      </w:r>
      <w:bookmarkEnd w:id="124"/>
      <w:r w:rsidRPr="00023C8D">
        <w:t xml:space="preserve">. </w:t>
      </w:r>
      <w:bookmarkStart w:id="125" w:name="_Hlk123635229"/>
      <w:r w:rsidRPr="00023C8D">
        <w:t>W przypadku przedstawionych przedsięwzięć główne oddziaływania na środowisko przyrodnicze, rozumiane w tym przypadku jako świat roślin i zwierząt, związane będą z prowadzeniem prac remontowo-budowlanych, powodujących przede wszystkim emisję zanieczyszczeń do powietrza i hałasu do środowiska oraz z obecnością nadmiernej ilości ludzi i sprzętu budowlanego. Oddziaływania te będą miały charakter krótkotrwały i</w:t>
      </w:r>
      <w:r>
        <w:t> </w:t>
      </w:r>
      <w:r w:rsidRPr="00023C8D">
        <w:t>przemijający, nie powodujący trwałych zmian w ekosystemach przyrodniczych. W przypadku powyższych przedsięwzięć nie przewiduje się znaczącego powiększania obszarów trwale zabudowanych, co chroni środowisko przed znacząca utratą nowych powierzchni biologicznie czynnych.</w:t>
      </w:r>
      <w:bookmarkEnd w:id="125"/>
    </w:p>
    <w:p w14:paraId="65D8D921" w14:textId="77777777" w:rsidR="00C149EC" w:rsidRDefault="00C149EC" w:rsidP="00C149EC">
      <w:pPr>
        <w:spacing w:line="360" w:lineRule="auto"/>
        <w:jc w:val="both"/>
      </w:pPr>
      <w:r w:rsidRPr="00023C8D">
        <w:t xml:space="preserve">Wszelkie działania określone w </w:t>
      </w:r>
      <w:r>
        <w:t>Strategii</w:t>
      </w:r>
      <w:r w:rsidRPr="00023C8D">
        <w:t xml:space="preserve"> mają na celu poprawę środowiska naturalnego.</w:t>
      </w:r>
      <w:bookmarkStart w:id="126" w:name="_Hlk123557551"/>
    </w:p>
    <w:p w14:paraId="4B0EB642" w14:textId="77777777" w:rsidR="00C149EC" w:rsidRDefault="00C149EC" w:rsidP="00C149EC">
      <w:pPr>
        <w:spacing w:line="360" w:lineRule="auto"/>
        <w:jc w:val="both"/>
      </w:pPr>
      <w:r w:rsidRPr="00023C8D">
        <w:t xml:space="preserve">Biorąc pod uwagę, że zadania wyznaczone w </w:t>
      </w:r>
      <w:r>
        <w:t>Strategii</w:t>
      </w:r>
      <w:r w:rsidRPr="00023C8D">
        <w:t xml:space="preserve"> mają charakter ogólny, na etapie opracowywania Prognozy dla większości z nich nie jest znana dokładna lokalizacja ani szczegóły techniczne</w:t>
      </w:r>
      <w:bookmarkEnd w:id="126"/>
      <w:r w:rsidRPr="00023C8D">
        <w:t>. Co więcej dla zadań tego rodzaju wymagana jest osobna procedura oceny wpływu na środowisko.</w:t>
      </w:r>
      <w:bookmarkStart w:id="127" w:name="_Hlk123635328"/>
    </w:p>
    <w:p w14:paraId="0E72D1B4" w14:textId="77777777" w:rsidR="00C149EC" w:rsidRDefault="00C149EC" w:rsidP="00C149EC">
      <w:pPr>
        <w:spacing w:line="360" w:lineRule="auto"/>
        <w:jc w:val="both"/>
      </w:pPr>
      <w:r w:rsidRPr="00023C8D">
        <w:t>Bezpośredni pozytywny wpływ na wszystkie obszary chronione będą miały zadania związane z ochroną zasobów wody, gleby i powietrza. Nastąpi poprawa stanu siedlisk pośrednio za sprawą działań związanych z podniesieniem jakości powietrza, wspierających efektywność oczyszczania ścieków, zwiększania retencji oraz zmierzających do prawidłowego zbierania i zagospodarowania odpadów.</w:t>
      </w:r>
      <w:bookmarkEnd w:id="127"/>
    </w:p>
    <w:p w14:paraId="65E3A40E" w14:textId="77777777" w:rsidR="00C149EC" w:rsidRDefault="00C149EC" w:rsidP="00C149EC">
      <w:pPr>
        <w:spacing w:line="360" w:lineRule="auto"/>
        <w:jc w:val="both"/>
      </w:pPr>
      <w:r w:rsidRPr="00023C8D">
        <w:t xml:space="preserve">Realizacja założeń projektu </w:t>
      </w:r>
      <w:r>
        <w:t>Strategii</w:t>
      </w:r>
      <w:r w:rsidRPr="00023C8D">
        <w:t xml:space="preserve"> może wiązać się z wystąpieniem negatywnych oddziaływań, jednak będą one miały przeważnie charakter krótkoterminowy i chwilowy. Oddziaływania te będą polegały na emisji hałasu i spalin w związku z realizacją prac budowlanych, zagrożeniu zniszczenia lub zamurowywania siedlisk ptaków podczas termomodernizacji budynków, ograniczeniu powierzchni gleb w związku z prowadzeniem prac budowlanych, usuwaniu drzew i krzewów podczas realizacji inwestycji, płoszeniu zwierząt w trakcie wykonywania prac.</w:t>
      </w:r>
    </w:p>
    <w:p w14:paraId="691999BB" w14:textId="77777777" w:rsidR="00C149EC" w:rsidRPr="00234F21" w:rsidRDefault="00C149EC" w:rsidP="00C149EC">
      <w:pPr>
        <w:spacing w:line="360" w:lineRule="auto"/>
        <w:jc w:val="both"/>
        <w:rPr>
          <w:szCs w:val="20"/>
        </w:rPr>
      </w:pPr>
      <w:r w:rsidRPr="00023C8D">
        <w:t>Działania z zakresu termomodernizacji, a także montaż odnawialnych źródeł energii takich jak ogniwa fotowoltaiczne i kolektory solarne na budynkach, mogą potencjalnie stanowić zagrożenie dla chronionych gatunków ptaków i nietoperzy. Dlatego przy tego typu pracach szczególną uwagę należy zwrócić na występowanie miejsc lęgowych jerzyków zwyczajnych (</w:t>
      </w:r>
      <w:r w:rsidRPr="00023C8D">
        <w:rPr>
          <w:i/>
          <w:iCs/>
        </w:rPr>
        <w:t>Apus apus</w:t>
      </w:r>
      <w:r w:rsidRPr="00023C8D">
        <w:t>) oraz wróbli (</w:t>
      </w:r>
      <w:r w:rsidRPr="00023C8D">
        <w:rPr>
          <w:i/>
          <w:iCs/>
        </w:rPr>
        <w:t>Passer domesticus</w:t>
      </w:r>
      <w:r w:rsidRPr="00023C8D">
        <w:t>) (objętych ścisłą ochroną gatunkową). W</w:t>
      </w:r>
      <w:r>
        <w:t> </w:t>
      </w:r>
      <w:r w:rsidRPr="00023C8D">
        <w:t>przypadku stwierdzenia stanowisk nietoperzy, należy prowadzić prace poza sezonem hibernacji (listopad – marzec). W przypadku stwierdzenia występowania miejsc lęgowych ptaków należy powstrzymać się od prowadzenia prac w sezonie lęgowym (od marca do sierpnia), aby nie doprowadzić do zniszczenia gniazd. Istotne jest również zamknięcie otwartych stropodachów ocieplonych materiałem sypkim i umieszczenie budek lęgowych w obrębie budynków. W obrębie obiektów, w których stwierdzono występowanie jerzyków konieczne jest wieszanie budek (skrzynek) lęgowych o specjalnej konstrukcji. Warto nadmienić, że prace prowadzone na budynkach, na których stwierdzono gniazdowanie jerzyków zgodnie z ustawą o ochronie przyrody z 1</w:t>
      </w:r>
      <w:r>
        <w:t>6</w:t>
      </w:r>
      <w:r w:rsidRPr="00023C8D">
        <w:t> kwietnia 2004 r. wymagają zgody Regionalnego Dyrektora Ochrony Środowiska. Zgodnie z ww. ustawą obowiązuje zakaz niszczenia siedlisk i ostoi ptaków chronionych, w związku z tym każdy przypadek podjęcia prac skutkujących ograniczeniem dostępu jerzyków do miejsc ich regularnego występowania i</w:t>
      </w:r>
      <w:r>
        <w:t> </w:t>
      </w:r>
      <w:r w:rsidRPr="00023C8D">
        <w:t xml:space="preserve">rozrodu należy kwalifikować, jako niszczenie miejsc lęgowych i schronień tego gatunku. Oznacza to, że prace tego rodzaju mogą być prowadzone wyłącznie po uzyskaniu zezwolenia RDOŚ na odstępstwo od zakazu niszczenia siedlisk i ostoi ptaków. Planowane działanie może być realizowane przy zachowaniu przepisów odrębnych odnoszących się do ochrony środowiska i przyrody. </w:t>
      </w:r>
      <w:r w:rsidRPr="00023C8D">
        <w:rPr>
          <w:szCs w:val="20"/>
        </w:rPr>
        <w:t>Ponadto p</w:t>
      </w:r>
      <w:r w:rsidRPr="00023C8D">
        <w:rPr>
          <w:rFonts w:eastAsia="Calibri"/>
          <w:iCs/>
          <w:szCs w:val="20"/>
        </w:rPr>
        <w:t>otencjalnie negatywnym oddziaływaniem eksploatacji instalacji fotowoltaicznych i kolektorów słonecznych na ptaki jest odbijanie na zasadzie lustra elementów otoczenia, np. chmur, a także odbijanie światła słonecznego. W celu wyeliminowania odbicia światła słonecznego, obecnie w większości paneli stosuje się warstwy antyrefleksyjne (właściwość antyrefleksyjna związana jest z bardzo wysoką pochłanialnością światła przez panele fotowoltaiczne).</w:t>
      </w:r>
    </w:p>
    <w:p w14:paraId="53804CC8" w14:textId="5E7911AC" w:rsidR="00C149EC" w:rsidRPr="008E282C" w:rsidRDefault="00C149EC" w:rsidP="00473C5D">
      <w:pPr>
        <w:spacing w:line="360" w:lineRule="auto"/>
        <w:jc w:val="both"/>
      </w:pPr>
      <w:r w:rsidRPr="00023C8D">
        <w:t xml:space="preserve">Projekt </w:t>
      </w:r>
      <w:r>
        <w:t>Strategii</w:t>
      </w:r>
      <w:r w:rsidRPr="00023C8D">
        <w:t xml:space="preserve"> nie wskazuje dokładnych lokalizacji większości działań, w związku z powyższym analizę można przeprowadzić w oparciu o ogólne założenia. Należy pamiętać, że jeśli dojdzie do realizacji przedsięwzięć o określonym negatywnym znaczącym oddziaływaniu na środowisko, będą one poddane także odpowiedniej procedurze oceny oddziaływania </w:t>
      </w:r>
      <w:r w:rsidRPr="00023C8D">
        <w:rPr>
          <w:rFonts w:eastAsia="Calibri"/>
        </w:rPr>
        <w:t>oraz będą zgodne z aktami prawa miejscowego</w:t>
      </w:r>
      <w:r>
        <w:rPr>
          <w:rFonts w:eastAsia="Calibri"/>
        </w:rPr>
        <w:t>.</w:t>
      </w:r>
      <w:r w:rsidRPr="00023C8D">
        <w:rPr>
          <w:rFonts w:eastAsia="Calibri"/>
        </w:rPr>
        <w:t xml:space="preserve"> Ponadto, zadania będą prowadzone mając na uwadze zasadę zrównoważonego rozwoju, w tym konieczność utrzymania równowagi przyrodniczej i racjonalną gospodarkę zasobami środowiska.</w:t>
      </w:r>
    </w:p>
    <w:p w14:paraId="314E2FDF" w14:textId="627D7318" w:rsidR="00473C5D" w:rsidRPr="00BB68FB" w:rsidRDefault="00A810D8" w:rsidP="00473C5D">
      <w:pPr>
        <w:spacing w:line="360" w:lineRule="auto"/>
        <w:jc w:val="both"/>
        <w:rPr>
          <w:rFonts w:cstheme="minorHAnsi"/>
        </w:rPr>
      </w:pPr>
      <w:r>
        <w:rPr>
          <w:rFonts w:cstheme="minorHAnsi"/>
        </w:rPr>
        <w:t>Wiele z</w:t>
      </w:r>
      <w:r w:rsidR="00473C5D" w:rsidRPr="00BB68FB">
        <w:rPr>
          <w:rFonts w:cstheme="minorHAnsi"/>
        </w:rPr>
        <w:t>ada</w:t>
      </w:r>
      <w:r>
        <w:rPr>
          <w:rFonts w:cstheme="minorHAnsi"/>
        </w:rPr>
        <w:t>ń</w:t>
      </w:r>
      <w:r w:rsidR="00473C5D" w:rsidRPr="00BB68FB">
        <w:rPr>
          <w:rFonts w:cstheme="minorHAnsi"/>
        </w:rPr>
        <w:t xml:space="preserve"> określon</w:t>
      </w:r>
      <w:r>
        <w:rPr>
          <w:rFonts w:cstheme="minorHAnsi"/>
        </w:rPr>
        <w:t>ych</w:t>
      </w:r>
      <w:r w:rsidR="00473C5D" w:rsidRPr="00BB68FB">
        <w:rPr>
          <w:rFonts w:cstheme="minorHAnsi"/>
        </w:rPr>
        <w:t xml:space="preserve"> w </w:t>
      </w:r>
      <w:r>
        <w:rPr>
          <w:rFonts w:cstheme="minorHAnsi"/>
        </w:rPr>
        <w:t>S</w:t>
      </w:r>
      <w:r w:rsidR="00473C5D" w:rsidRPr="00BB68FB">
        <w:rPr>
          <w:rFonts w:cstheme="minorHAnsi"/>
        </w:rPr>
        <w:t xml:space="preserve">trategii nie posiada na chwilę obecną przypisanej lokalizacji, więc ich ewentualne oddziaływanie na obszary chronione jest niemożliwe do określenia. Jednakże, żadne </w:t>
      </w:r>
      <w:r w:rsidR="00473C5D" w:rsidRPr="00BB68FB">
        <w:rPr>
          <w:rFonts w:cstheme="minorHAnsi"/>
        </w:rPr>
        <w:br/>
        <w:t xml:space="preserve">z realizowanych przedsięwzięć nie będzie stało w sprzeczności z zakazami określonymi dla terenów objętych ochroną. </w:t>
      </w:r>
    </w:p>
    <w:p w14:paraId="64D81ADA" w14:textId="0D88912E" w:rsidR="00473C5D" w:rsidRPr="008E282C" w:rsidRDefault="00473C5D" w:rsidP="008E282C">
      <w:pPr>
        <w:spacing w:line="360" w:lineRule="auto"/>
        <w:jc w:val="both"/>
        <w:rPr>
          <w:lang w:eastAsia="pl-PL"/>
        </w:rPr>
      </w:pPr>
      <w:r w:rsidRPr="00B1219B">
        <w:rPr>
          <w:lang w:eastAsia="pl-PL"/>
        </w:rPr>
        <w:t>Strategia wyklucza możliwość podejmowania działań pozostających w sprzeczności z podstawowymi założeniami ochrony przyrody.</w:t>
      </w:r>
    </w:p>
    <w:p w14:paraId="518B17DA" w14:textId="2B1C8546" w:rsidR="00473C5D" w:rsidRPr="008E282C" w:rsidRDefault="008E282C" w:rsidP="00473C5D">
      <w:pPr>
        <w:rPr>
          <w:b/>
          <w:bCs/>
          <w:color w:val="276E8B" w:themeColor="accent1" w:themeShade="BF"/>
        </w:rPr>
      </w:pPr>
      <w:r w:rsidRPr="008E282C">
        <w:rPr>
          <w:rFonts w:cs="Arial"/>
          <w:b/>
          <w:bCs/>
          <w:color w:val="276E8B" w:themeColor="accent1" w:themeShade="BF"/>
        </w:rPr>
        <w:t>Oddziaływanie</w:t>
      </w:r>
      <w:r w:rsidR="00473C5D" w:rsidRPr="008E282C">
        <w:rPr>
          <w:rFonts w:cs="Arial"/>
          <w:b/>
          <w:bCs/>
          <w:color w:val="276E8B" w:themeColor="accent1" w:themeShade="BF"/>
        </w:rPr>
        <w:t xml:space="preserve"> </w:t>
      </w:r>
      <w:r w:rsidRPr="008E282C">
        <w:rPr>
          <w:rFonts w:cs="Arial"/>
          <w:b/>
          <w:bCs/>
          <w:color w:val="276E8B" w:themeColor="accent1" w:themeShade="BF"/>
        </w:rPr>
        <w:t>na</w:t>
      </w:r>
      <w:r w:rsidR="00473C5D" w:rsidRPr="008E282C">
        <w:rPr>
          <w:rFonts w:cs="Arial"/>
          <w:b/>
          <w:bCs/>
          <w:color w:val="276E8B" w:themeColor="accent1" w:themeShade="BF"/>
        </w:rPr>
        <w:t xml:space="preserve"> </w:t>
      </w:r>
      <w:r w:rsidR="00473C5D" w:rsidRPr="008E282C">
        <w:rPr>
          <w:b/>
          <w:bCs/>
          <w:color w:val="276E8B" w:themeColor="accent1" w:themeShade="BF"/>
        </w:rPr>
        <w:t>Obszar</w:t>
      </w:r>
      <w:r w:rsidRPr="008E282C">
        <w:rPr>
          <w:b/>
          <w:bCs/>
          <w:color w:val="276E8B" w:themeColor="accent1" w:themeShade="BF"/>
        </w:rPr>
        <w:t>y</w:t>
      </w:r>
      <w:r w:rsidR="00473C5D" w:rsidRPr="008E282C">
        <w:rPr>
          <w:b/>
          <w:bCs/>
          <w:color w:val="276E8B" w:themeColor="accent1" w:themeShade="BF"/>
        </w:rPr>
        <w:t xml:space="preserve"> Natura 2000</w:t>
      </w:r>
    </w:p>
    <w:p w14:paraId="601EED4C" w14:textId="77777777" w:rsidR="00473C5D" w:rsidRPr="00B1219B" w:rsidRDefault="00473C5D" w:rsidP="008E282C">
      <w:pPr>
        <w:spacing w:line="360" w:lineRule="auto"/>
        <w:jc w:val="both"/>
      </w:pPr>
      <w:r w:rsidRPr="00B1219B">
        <w:rPr>
          <w:lang w:eastAsia="pl-PL"/>
        </w:rPr>
        <w:t xml:space="preserve">Zgodnie z zapisami ustawy z dnia 16 kwietnia 2004 r. o ochronie przyrody (Dz. U. 2021 poz. 1098), na terenie obszarów Natura 2000, zabrania się </w:t>
      </w:r>
      <w:r w:rsidRPr="00B1219B">
        <w:t xml:space="preserve">podejmowania działań mogących, osobno lub </w:t>
      </w:r>
      <w:r w:rsidRPr="00B1219B">
        <w:br/>
        <w:t xml:space="preserve">w połączeniu z innymi działaniami, znacząco negatywnie oddziaływać na cele ochrony obszaru Natura 2000, w tym w szczególności: </w:t>
      </w:r>
    </w:p>
    <w:p w14:paraId="1D82540E" w14:textId="77777777" w:rsidR="00473C5D" w:rsidRPr="00B1219B" w:rsidRDefault="00473C5D" w:rsidP="0073421C">
      <w:pPr>
        <w:pStyle w:val="Akapitzlist"/>
        <w:numPr>
          <w:ilvl w:val="0"/>
          <w:numId w:val="42"/>
        </w:numPr>
        <w:spacing w:line="360" w:lineRule="auto"/>
        <w:jc w:val="both"/>
      </w:pPr>
      <w:r w:rsidRPr="00B1219B">
        <w:t xml:space="preserve">pogorszyć stan siedlisk przyrodniczych lub siedlisk gatunków roślin i zwierząt, dla których ochrony wyznaczono obszar Natura 2000 lub </w:t>
      </w:r>
    </w:p>
    <w:p w14:paraId="2BDF4F97" w14:textId="77777777" w:rsidR="00473C5D" w:rsidRPr="00B1219B" w:rsidRDefault="00473C5D" w:rsidP="0073421C">
      <w:pPr>
        <w:pStyle w:val="Akapitzlist"/>
        <w:numPr>
          <w:ilvl w:val="0"/>
          <w:numId w:val="42"/>
        </w:numPr>
        <w:spacing w:line="360" w:lineRule="auto"/>
        <w:jc w:val="both"/>
      </w:pPr>
      <w:r w:rsidRPr="00B1219B">
        <w:t xml:space="preserve">wpłynąć negatywnie na gatunki, dla których ochrony został wyznaczony obszar Natura 2000, lub </w:t>
      </w:r>
    </w:p>
    <w:p w14:paraId="30FD17AB" w14:textId="77777777" w:rsidR="00473C5D" w:rsidRPr="00B1219B" w:rsidRDefault="00473C5D" w:rsidP="0073421C">
      <w:pPr>
        <w:pStyle w:val="Akapitzlist"/>
        <w:numPr>
          <w:ilvl w:val="0"/>
          <w:numId w:val="42"/>
        </w:numPr>
        <w:spacing w:line="360" w:lineRule="auto"/>
        <w:jc w:val="both"/>
        <w:rPr>
          <w:lang w:eastAsia="pl-PL"/>
        </w:rPr>
      </w:pPr>
      <w:r w:rsidRPr="00B1219B">
        <w:t>pogorszyć integralność obszaru Natura 2000 lub jego powiązania z innymi obszarami.</w:t>
      </w:r>
    </w:p>
    <w:p w14:paraId="7881BD5B" w14:textId="77777777" w:rsidR="00473C5D" w:rsidRPr="00B1219B" w:rsidRDefault="00473C5D" w:rsidP="008E282C">
      <w:pPr>
        <w:spacing w:line="360" w:lineRule="auto"/>
        <w:jc w:val="both"/>
        <w:rPr>
          <w:lang w:eastAsia="pl-PL"/>
        </w:rPr>
      </w:pPr>
      <w:r w:rsidRPr="00B1219B">
        <w:rPr>
          <w:lang w:eastAsia="pl-PL"/>
        </w:rPr>
        <w:t>Wyjątki, wyłączone z tych zapisów, zebrane zostały w art. 34, ww. ustawy.</w:t>
      </w:r>
    </w:p>
    <w:p w14:paraId="244A3BC7" w14:textId="77777777" w:rsidR="00473C5D" w:rsidRPr="00B1219B" w:rsidRDefault="00473C5D" w:rsidP="008E282C">
      <w:pPr>
        <w:spacing w:line="360" w:lineRule="auto"/>
        <w:jc w:val="both"/>
        <w:rPr>
          <w:rFonts w:eastAsia="Calibri" w:cstheme="minorHAnsi"/>
          <w:lang w:eastAsia="pl-PL"/>
        </w:rPr>
      </w:pPr>
      <w:r>
        <w:rPr>
          <w:rFonts w:eastAsia="Calibri" w:cstheme="minorHAnsi"/>
          <w:lang w:eastAsia="pl-PL"/>
        </w:rPr>
        <w:t xml:space="preserve">Dla obszaru Natura 2000 Rudno PLH120058 nie ustanowiono planu zadań ochrony ani planu ochrony. Natomiast, dla obszaru Natura 2000 Dolina Dolnej Skawy PLB120005 ustanowiono plan zadań ochronnych. </w:t>
      </w:r>
    </w:p>
    <w:p w14:paraId="4EE4148A" w14:textId="724BB7F9" w:rsidR="00473C5D" w:rsidRDefault="00473C5D" w:rsidP="008E282C">
      <w:pPr>
        <w:pStyle w:val="nadtabela"/>
      </w:pPr>
      <w:bookmarkStart w:id="128" w:name="_Toc122434551"/>
      <w:bookmarkStart w:id="129" w:name="_Toc189836294"/>
      <w:r>
        <w:t xml:space="preserve">Tabela </w:t>
      </w:r>
      <w:r w:rsidR="00AE7555">
        <w:rPr>
          <w:noProof/>
        </w:rPr>
        <w:fldChar w:fldCharType="begin"/>
      </w:r>
      <w:r w:rsidR="00AE7555">
        <w:rPr>
          <w:noProof/>
        </w:rPr>
        <w:instrText xml:space="preserve"> SEQ Tabela \* ARABIC </w:instrText>
      </w:r>
      <w:r w:rsidR="00AE7555">
        <w:rPr>
          <w:noProof/>
        </w:rPr>
        <w:fldChar w:fldCharType="separate"/>
      </w:r>
      <w:r w:rsidR="00AE7555">
        <w:rPr>
          <w:noProof/>
        </w:rPr>
        <w:t>22</w:t>
      </w:r>
      <w:r w:rsidR="00AE7555">
        <w:rPr>
          <w:noProof/>
        </w:rPr>
        <w:fldChar w:fldCharType="end"/>
      </w:r>
      <w:r>
        <w:t xml:space="preserve"> Cele działań ochronnych dla obszaru Natura 2000 Dolina Dolnej Skawy.</w:t>
      </w:r>
      <w:bookmarkEnd w:id="128"/>
      <w:bookmarkEnd w:id="129"/>
    </w:p>
    <w:tbl>
      <w:tblPr>
        <w:tblStyle w:val="Tabela-Siatka"/>
        <w:tblW w:w="9242" w:type="dxa"/>
        <w:jc w:val="center"/>
        <w:tblLook w:val="04A0" w:firstRow="1" w:lastRow="0" w:firstColumn="1" w:lastColumn="0" w:noHBand="0" w:noVBand="1"/>
      </w:tblPr>
      <w:tblGrid>
        <w:gridCol w:w="568"/>
        <w:gridCol w:w="3913"/>
        <w:gridCol w:w="4761"/>
      </w:tblGrid>
      <w:tr w:rsidR="00473C5D" w:rsidRPr="00523DCA" w14:paraId="2D6F1AFC" w14:textId="77777777" w:rsidTr="008E282C">
        <w:trPr>
          <w:trHeight w:val="357"/>
          <w:tblHeader/>
          <w:jc w:val="center"/>
        </w:trPr>
        <w:tc>
          <w:tcPr>
            <w:tcW w:w="568" w:type="dxa"/>
            <w:shd w:val="clear" w:color="auto" w:fill="E3F1ED" w:themeFill="accent3" w:themeFillTint="33"/>
            <w:vAlign w:val="center"/>
          </w:tcPr>
          <w:p w14:paraId="1EF4C468" w14:textId="77777777" w:rsidR="00473C5D" w:rsidRPr="00523DCA" w:rsidRDefault="00473C5D" w:rsidP="00C63170">
            <w:pPr>
              <w:jc w:val="center"/>
              <w:rPr>
                <w:b/>
                <w:sz w:val="20"/>
                <w:lang w:eastAsia="pl-PL"/>
              </w:rPr>
            </w:pPr>
            <w:r w:rsidRPr="00523DCA">
              <w:rPr>
                <w:b/>
                <w:sz w:val="20"/>
                <w:lang w:eastAsia="pl-PL"/>
              </w:rPr>
              <w:t>Lp.</w:t>
            </w:r>
          </w:p>
        </w:tc>
        <w:tc>
          <w:tcPr>
            <w:tcW w:w="3913" w:type="dxa"/>
            <w:shd w:val="clear" w:color="auto" w:fill="E3F1ED" w:themeFill="accent3" w:themeFillTint="33"/>
            <w:vAlign w:val="center"/>
          </w:tcPr>
          <w:p w14:paraId="2F1F8E31" w14:textId="77777777" w:rsidR="00473C5D" w:rsidRPr="00523DCA" w:rsidRDefault="00473C5D" w:rsidP="00C63170">
            <w:pPr>
              <w:jc w:val="center"/>
              <w:rPr>
                <w:b/>
                <w:sz w:val="20"/>
                <w:lang w:eastAsia="pl-PL"/>
              </w:rPr>
            </w:pPr>
            <w:r w:rsidRPr="00523DCA">
              <w:rPr>
                <w:b/>
                <w:sz w:val="20"/>
                <w:lang w:eastAsia="pl-PL"/>
              </w:rPr>
              <w:t>Przedmiot ochrony obszaru Natura 2000</w:t>
            </w:r>
          </w:p>
        </w:tc>
        <w:tc>
          <w:tcPr>
            <w:tcW w:w="4761" w:type="dxa"/>
            <w:shd w:val="clear" w:color="auto" w:fill="E3F1ED" w:themeFill="accent3" w:themeFillTint="33"/>
            <w:vAlign w:val="center"/>
          </w:tcPr>
          <w:p w14:paraId="689EC16B" w14:textId="77777777" w:rsidR="00473C5D" w:rsidRPr="00523DCA" w:rsidRDefault="00473C5D" w:rsidP="00C63170">
            <w:pPr>
              <w:jc w:val="center"/>
              <w:rPr>
                <w:b/>
                <w:sz w:val="20"/>
                <w:lang w:eastAsia="pl-PL"/>
              </w:rPr>
            </w:pPr>
            <w:r w:rsidRPr="00523DCA">
              <w:rPr>
                <w:b/>
                <w:sz w:val="20"/>
                <w:lang w:eastAsia="pl-PL"/>
              </w:rPr>
              <w:t>Cele działań ochronnych</w:t>
            </w:r>
          </w:p>
        </w:tc>
      </w:tr>
      <w:tr w:rsidR="00473C5D" w:rsidRPr="007F7C84" w14:paraId="02ACE5F1" w14:textId="77777777" w:rsidTr="00C63170">
        <w:trPr>
          <w:jc w:val="center"/>
        </w:trPr>
        <w:tc>
          <w:tcPr>
            <w:tcW w:w="568" w:type="dxa"/>
            <w:vAlign w:val="center"/>
          </w:tcPr>
          <w:p w14:paraId="1A6B0BB8" w14:textId="77777777" w:rsidR="00473C5D" w:rsidRPr="007F7C84" w:rsidRDefault="00473C5D" w:rsidP="00C63170">
            <w:pPr>
              <w:jc w:val="center"/>
              <w:rPr>
                <w:sz w:val="20"/>
                <w:lang w:eastAsia="pl-PL"/>
              </w:rPr>
            </w:pPr>
            <w:r>
              <w:rPr>
                <w:sz w:val="20"/>
                <w:lang w:eastAsia="pl-PL"/>
              </w:rPr>
              <w:t>1.</w:t>
            </w:r>
          </w:p>
        </w:tc>
        <w:tc>
          <w:tcPr>
            <w:tcW w:w="3913" w:type="dxa"/>
            <w:vAlign w:val="center"/>
          </w:tcPr>
          <w:p w14:paraId="17AD40FA" w14:textId="77777777" w:rsidR="00473C5D" w:rsidRDefault="00473C5D" w:rsidP="00C63170">
            <w:pPr>
              <w:jc w:val="center"/>
              <w:rPr>
                <w:sz w:val="20"/>
                <w:lang w:eastAsia="pl-PL"/>
              </w:rPr>
            </w:pPr>
            <w:r w:rsidRPr="00A2511F">
              <w:rPr>
                <w:sz w:val="20"/>
                <w:lang w:eastAsia="pl-PL"/>
              </w:rPr>
              <w:t xml:space="preserve">A004 perkozek </w:t>
            </w:r>
            <w:r w:rsidRPr="00A2511F">
              <w:rPr>
                <w:i/>
                <w:sz w:val="20"/>
                <w:lang w:eastAsia="pl-PL"/>
              </w:rPr>
              <w:t>Tachybaptus ruficollis</w:t>
            </w:r>
            <w:r w:rsidRPr="00A2511F">
              <w:rPr>
                <w:sz w:val="20"/>
                <w:lang w:eastAsia="pl-PL"/>
              </w:rPr>
              <w:t xml:space="preserve"> </w:t>
            </w:r>
          </w:p>
          <w:p w14:paraId="6CA273F6" w14:textId="77777777" w:rsidR="00473C5D" w:rsidRDefault="00473C5D" w:rsidP="00C63170">
            <w:pPr>
              <w:jc w:val="center"/>
              <w:rPr>
                <w:sz w:val="20"/>
                <w:lang w:eastAsia="pl-PL"/>
              </w:rPr>
            </w:pPr>
            <w:r w:rsidRPr="00A2511F">
              <w:rPr>
                <w:sz w:val="20"/>
                <w:lang w:eastAsia="pl-PL"/>
              </w:rPr>
              <w:t xml:space="preserve">A005 perkoz dwuczuby </w:t>
            </w:r>
            <w:r w:rsidRPr="00A2511F">
              <w:rPr>
                <w:i/>
                <w:sz w:val="20"/>
                <w:lang w:eastAsia="pl-PL"/>
              </w:rPr>
              <w:t>Podiceps cristatus</w:t>
            </w:r>
            <w:r w:rsidRPr="00A2511F">
              <w:rPr>
                <w:sz w:val="20"/>
                <w:lang w:eastAsia="pl-PL"/>
              </w:rPr>
              <w:t xml:space="preserve"> </w:t>
            </w:r>
          </w:p>
          <w:p w14:paraId="2F478699" w14:textId="77777777" w:rsidR="00473C5D" w:rsidRDefault="00473C5D" w:rsidP="00C63170">
            <w:pPr>
              <w:jc w:val="center"/>
              <w:rPr>
                <w:sz w:val="20"/>
                <w:lang w:eastAsia="pl-PL"/>
              </w:rPr>
            </w:pPr>
            <w:r w:rsidRPr="00A2511F">
              <w:rPr>
                <w:sz w:val="20"/>
                <w:lang w:eastAsia="pl-PL"/>
              </w:rPr>
              <w:t xml:space="preserve">A006 perkoz rdzawoszyi </w:t>
            </w:r>
            <w:r w:rsidRPr="00A2511F">
              <w:rPr>
                <w:i/>
                <w:sz w:val="20"/>
                <w:lang w:eastAsia="pl-PL"/>
              </w:rPr>
              <w:t>Podiceps grisegena</w:t>
            </w:r>
            <w:r w:rsidRPr="00A2511F">
              <w:rPr>
                <w:sz w:val="20"/>
                <w:lang w:eastAsia="pl-PL"/>
              </w:rPr>
              <w:t xml:space="preserve"> </w:t>
            </w:r>
          </w:p>
          <w:p w14:paraId="66037A84" w14:textId="77777777" w:rsidR="00473C5D" w:rsidRDefault="00473C5D" w:rsidP="00C63170">
            <w:pPr>
              <w:jc w:val="center"/>
              <w:rPr>
                <w:sz w:val="20"/>
                <w:lang w:eastAsia="pl-PL"/>
              </w:rPr>
            </w:pPr>
            <w:r w:rsidRPr="00A2511F">
              <w:rPr>
                <w:sz w:val="20"/>
                <w:lang w:eastAsia="pl-PL"/>
              </w:rPr>
              <w:t xml:space="preserve">A008 zausznik </w:t>
            </w:r>
            <w:r w:rsidRPr="00A2511F">
              <w:rPr>
                <w:i/>
                <w:sz w:val="20"/>
                <w:lang w:eastAsia="pl-PL"/>
              </w:rPr>
              <w:t>Podiceps nigricollis</w:t>
            </w:r>
            <w:r w:rsidRPr="00A2511F">
              <w:rPr>
                <w:sz w:val="20"/>
                <w:lang w:eastAsia="pl-PL"/>
              </w:rPr>
              <w:t xml:space="preserve"> </w:t>
            </w:r>
          </w:p>
          <w:p w14:paraId="2E7FF91D" w14:textId="77777777" w:rsidR="00473C5D" w:rsidRDefault="00473C5D" w:rsidP="00C63170">
            <w:pPr>
              <w:jc w:val="center"/>
              <w:rPr>
                <w:sz w:val="20"/>
                <w:lang w:eastAsia="pl-PL"/>
              </w:rPr>
            </w:pPr>
            <w:r w:rsidRPr="00A2511F">
              <w:rPr>
                <w:sz w:val="20"/>
                <w:lang w:eastAsia="pl-PL"/>
              </w:rPr>
              <w:t xml:space="preserve">A022 bączek </w:t>
            </w:r>
            <w:r w:rsidRPr="00A2511F">
              <w:rPr>
                <w:i/>
                <w:sz w:val="20"/>
                <w:lang w:eastAsia="pl-PL"/>
              </w:rPr>
              <w:t>Ixobrychus minutus</w:t>
            </w:r>
            <w:r w:rsidRPr="00A2511F">
              <w:rPr>
                <w:sz w:val="20"/>
                <w:lang w:eastAsia="pl-PL"/>
              </w:rPr>
              <w:t xml:space="preserve"> </w:t>
            </w:r>
          </w:p>
          <w:p w14:paraId="7E849B3B" w14:textId="77777777" w:rsidR="00473C5D" w:rsidRDefault="00473C5D" w:rsidP="00C63170">
            <w:pPr>
              <w:jc w:val="center"/>
              <w:rPr>
                <w:sz w:val="20"/>
                <w:lang w:eastAsia="pl-PL"/>
              </w:rPr>
            </w:pPr>
            <w:r w:rsidRPr="00A2511F">
              <w:rPr>
                <w:sz w:val="20"/>
                <w:lang w:eastAsia="pl-PL"/>
              </w:rPr>
              <w:t xml:space="preserve">A043 gęgawa </w:t>
            </w:r>
            <w:r w:rsidRPr="00A2511F">
              <w:rPr>
                <w:i/>
                <w:sz w:val="20"/>
                <w:lang w:eastAsia="pl-PL"/>
              </w:rPr>
              <w:t>Anser anser</w:t>
            </w:r>
            <w:r w:rsidRPr="00A2511F">
              <w:rPr>
                <w:sz w:val="20"/>
                <w:lang w:eastAsia="pl-PL"/>
              </w:rPr>
              <w:t xml:space="preserve"> </w:t>
            </w:r>
          </w:p>
          <w:p w14:paraId="4044347F" w14:textId="77777777" w:rsidR="00473C5D" w:rsidRDefault="00473C5D" w:rsidP="00C63170">
            <w:pPr>
              <w:jc w:val="center"/>
              <w:rPr>
                <w:sz w:val="20"/>
                <w:lang w:eastAsia="pl-PL"/>
              </w:rPr>
            </w:pPr>
            <w:r w:rsidRPr="00A2511F">
              <w:rPr>
                <w:sz w:val="20"/>
                <w:lang w:eastAsia="pl-PL"/>
              </w:rPr>
              <w:t xml:space="preserve">A051 krakwa </w:t>
            </w:r>
            <w:r w:rsidRPr="00A2511F">
              <w:rPr>
                <w:i/>
                <w:sz w:val="20"/>
                <w:lang w:eastAsia="pl-PL"/>
              </w:rPr>
              <w:t>Anas strepera</w:t>
            </w:r>
            <w:r w:rsidRPr="00A2511F">
              <w:rPr>
                <w:sz w:val="20"/>
                <w:lang w:eastAsia="pl-PL"/>
              </w:rPr>
              <w:t xml:space="preserve"> </w:t>
            </w:r>
          </w:p>
          <w:p w14:paraId="139ED4F7" w14:textId="77777777" w:rsidR="00473C5D" w:rsidRDefault="00473C5D" w:rsidP="00C63170">
            <w:pPr>
              <w:jc w:val="center"/>
              <w:rPr>
                <w:sz w:val="20"/>
                <w:lang w:eastAsia="pl-PL"/>
              </w:rPr>
            </w:pPr>
            <w:r w:rsidRPr="00A2511F">
              <w:rPr>
                <w:sz w:val="20"/>
                <w:lang w:eastAsia="pl-PL"/>
              </w:rPr>
              <w:t xml:space="preserve">A055 cyranka </w:t>
            </w:r>
            <w:r w:rsidRPr="00A2511F">
              <w:rPr>
                <w:i/>
                <w:sz w:val="20"/>
                <w:lang w:eastAsia="pl-PL"/>
              </w:rPr>
              <w:t>Anas querquedula</w:t>
            </w:r>
            <w:r w:rsidRPr="00A2511F">
              <w:rPr>
                <w:sz w:val="20"/>
                <w:lang w:eastAsia="pl-PL"/>
              </w:rPr>
              <w:t xml:space="preserve"> </w:t>
            </w:r>
          </w:p>
          <w:p w14:paraId="4F5CBFA0" w14:textId="77777777" w:rsidR="00473C5D" w:rsidRDefault="00473C5D" w:rsidP="00C63170">
            <w:pPr>
              <w:jc w:val="center"/>
              <w:rPr>
                <w:sz w:val="20"/>
                <w:lang w:eastAsia="pl-PL"/>
              </w:rPr>
            </w:pPr>
            <w:r w:rsidRPr="00A2511F">
              <w:rPr>
                <w:sz w:val="20"/>
                <w:lang w:eastAsia="pl-PL"/>
              </w:rPr>
              <w:t xml:space="preserve">A058 hełmiatka </w:t>
            </w:r>
            <w:r w:rsidRPr="00A2511F">
              <w:rPr>
                <w:i/>
                <w:sz w:val="20"/>
                <w:lang w:eastAsia="pl-PL"/>
              </w:rPr>
              <w:t>Netta rufina</w:t>
            </w:r>
            <w:r w:rsidRPr="00A2511F">
              <w:rPr>
                <w:sz w:val="20"/>
                <w:lang w:eastAsia="pl-PL"/>
              </w:rPr>
              <w:t xml:space="preserve"> </w:t>
            </w:r>
          </w:p>
          <w:p w14:paraId="34304A4C" w14:textId="77777777" w:rsidR="00473C5D" w:rsidRDefault="00473C5D" w:rsidP="00C63170">
            <w:pPr>
              <w:jc w:val="center"/>
              <w:rPr>
                <w:sz w:val="20"/>
                <w:lang w:eastAsia="pl-PL"/>
              </w:rPr>
            </w:pPr>
            <w:r w:rsidRPr="00A2511F">
              <w:rPr>
                <w:sz w:val="20"/>
                <w:lang w:eastAsia="pl-PL"/>
              </w:rPr>
              <w:t xml:space="preserve">A059 głowienka </w:t>
            </w:r>
            <w:r w:rsidRPr="00A2511F">
              <w:rPr>
                <w:i/>
                <w:sz w:val="20"/>
                <w:lang w:eastAsia="pl-PL"/>
              </w:rPr>
              <w:t>Aythya ferina</w:t>
            </w:r>
            <w:r w:rsidRPr="00A2511F">
              <w:rPr>
                <w:sz w:val="20"/>
                <w:lang w:eastAsia="pl-PL"/>
              </w:rPr>
              <w:t xml:space="preserve"> </w:t>
            </w:r>
          </w:p>
          <w:p w14:paraId="3B9F1209" w14:textId="77777777" w:rsidR="00473C5D" w:rsidRDefault="00473C5D" w:rsidP="00C63170">
            <w:pPr>
              <w:jc w:val="center"/>
              <w:rPr>
                <w:sz w:val="20"/>
                <w:lang w:eastAsia="pl-PL"/>
              </w:rPr>
            </w:pPr>
            <w:r w:rsidRPr="00A2511F">
              <w:rPr>
                <w:sz w:val="20"/>
                <w:lang w:eastAsia="pl-PL"/>
              </w:rPr>
              <w:t xml:space="preserve">A061 czernica </w:t>
            </w:r>
            <w:r w:rsidRPr="00A2511F">
              <w:rPr>
                <w:i/>
                <w:sz w:val="20"/>
                <w:lang w:eastAsia="pl-PL"/>
              </w:rPr>
              <w:t>Aythya fuligula</w:t>
            </w:r>
            <w:r w:rsidRPr="00A2511F">
              <w:rPr>
                <w:sz w:val="20"/>
                <w:lang w:eastAsia="pl-PL"/>
              </w:rPr>
              <w:t xml:space="preserve"> </w:t>
            </w:r>
          </w:p>
          <w:p w14:paraId="6083C799" w14:textId="77777777" w:rsidR="00473C5D" w:rsidRDefault="00473C5D" w:rsidP="00C63170">
            <w:pPr>
              <w:jc w:val="center"/>
              <w:rPr>
                <w:sz w:val="20"/>
                <w:lang w:eastAsia="pl-PL"/>
              </w:rPr>
            </w:pPr>
            <w:r w:rsidRPr="00A2511F">
              <w:rPr>
                <w:sz w:val="20"/>
                <w:lang w:eastAsia="pl-PL"/>
              </w:rPr>
              <w:t xml:space="preserve">A123 kokoszka </w:t>
            </w:r>
            <w:r w:rsidRPr="00A2511F">
              <w:rPr>
                <w:i/>
                <w:sz w:val="20"/>
                <w:lang w:eastAsia="pl-PL"/>
              </w:rPr>
              <w:t>Gallinula</w:t>
            </w:r>
            <w:r w:rsidRPr="00A2511F">
              <w:rPr>
                <w:sz w:val="20"/>
                <w:lang w:eastAsia="pl-PL"/>
              </w:rPr>
              <w:t xml:space="preserve"> </w:t>
            </w:r>
            <w:r w:rsidRPr="00A2511F">
              <w:rPr>
                <w:i/>
                <w:sz w:val="20"/>
                <w:lang w:eastAsia="pl-PL"/>
              </w:rPr>
              <w:t>chloropus</w:t>
            </w:r>
            <w:r w:rsidRPr="00A2511F">
              <w:rPr>
                <w:sz w:val="20"/>
                <w:lang w:eastAsia="pl-PL"/>
              </w:rPr>
              <w:t xml:space="preserve"> </w:t>
            </w:r>
          </w:p>
          <w:p w14:paraId="3A8D1ABD" w14:textId="77777777" w:rsidR="00473C5D" w:rsidRDefault="00473C5D" w:rsidP="00C63170">
            <w:pPr>
              <w:jc w:val="center"/>
              <w:rPr>
                <w:sz w:val="20"/>
                <w:lang w:eastAsia="pl-PL"/>
              </w:rPr>
            </w:pPr>
            <w:r w:rsidRPr="00A2511F">
              <w:rPr>
                <w:sz w:val="20"/>
                <w:lang w:eastAsia="pl-PL"/>
              </w:rPr>
              <w:t xml:space="preserve">A162 krwawodziób </w:t>
            </w:r>
            <w:r w:rsidRPr="00A2511F">
              <w:rPr>
                <w:i/>
                <w:sz w:val="20"/>
                <w:lang w:eastAsia="pl-PL"/>
              </w:rPr>
              <w:t>Tringa</w:t>
            </w:r>
            <w:r w:rsidRPr="00A2511F">
              <w:rPr>
                <w:sz w:val="20"/>
                <w:lang w:eastAsia="pl-PL"/>
              </w:rPr>
              <w:t xml:space="preserve"> </w:t>
            </w:r>
            <w:r w:rsidRPr="00A2511F">
              <w:rPr>
                <w:i/>
                <w:sz w:val="20"/>
                <w:lang w:eastAsia="pl-PL"/>
              </w:rPr>
              <w:t>totanus</w:t>
            </w:r>
            <w:r w:rsidRPr="00A2511F">
              <w:rPr>
                <w:sz w:val="20"/>
                <w:lang w:eastAsia="pl-PL"/>
              </w:rPr>
              <w:t xml:space="preserve"> </w:t>
            </w:r>
          </w:p>
          <w:p w14:paraId="52479C8D" w14:textId="77777777" w:rsidR="00473C5D" w:rsidRDefault="00473C5D" w:rsidP="00C63170">
            <w:pPr>
              <w:jc w:val="center"/>
              <w:rPr>
                <w:sz w:val="20"/>
                <w:lang w:eastAsia="pl-PL"/>
              </w:rPr>
            </w:pPr>
            <w:r w:rsidRPr="00A2511F">
              <w:rPr>
                <w:sz w:val="20"/>
                <w:lang w:eastAsia="pl-PL"/>
              </w:rPr>
              <w:t xml:space="preserve">A179 śmieszka </w:t>
            </w:r>
            <w:r w:rsidRPr="00A2511F">
              <w:rPr>
                <w:i/>
                <w:sz w:val="20"/>
                <w:lang w:eastAsia="pl-PL"/>
              </w:rPr>
              <w:t>Chroicocephalus</w:t>
            </w:r>
            <w:r w:rsidRPr="00A2511F">
              <w:rPr>
                <w:sz w:val="20"/>
                <w:lang w:eastAsia="pl-PL"/>
              </w:rPr>
              <w:t xml:space="preserve"> </w:t>
            </w:r>
            <w:r w:rsidRPr="00A2511F">
              <w:rPr>
                <w:i/>
                <w:sz w:val="20"/>
                <w:lang w:eastAsia="pl-PL"/>
              </w:rPr>
              <w:t>ridibundus</w:t>
            </w:r>
            <w:r w:rsidRPr="00A2511F">
              <w:rPr>
                <w:sz w:val="20"/>
                <w:lang w:eastAsia="pl-PL"/>
              </w:rPr>
              <w:t xml:space="preserve"> </w:t>
            </w:r>
          </w:p>
          <w:p w14:paraId="204DA989" w14:textId="77777777" w:rsidR="00473C5D" w:rsidRDefault="00473C5D" w:rsidP="00C63170">
            <w:pPr>
              <w:jc w:val="center"/>
              <w:rPr>
                <w:sz w:val="20"/>
                <w:lang w:eastAsia="pl-PL"/>
              </w:rPr>
            </w:pPr>
            <w:r w:rsidRPr="00A2511F">
              <w:rPr>
                <w:sz w:val="20"/>
                <w:lang w:eastAsia="pl-PL"/>
              </w:rPr>
              <w:t xml:space="preserve">A196 rybitwa białowąsa </w:t>
            </w:r>
            <w:r w:rsidRPr="00A2511F">
              <w:rPr>
                <w:i/>
                <w:sz w:val="20"/>
                <w:lang w:eastAsia="pl-PL"/>
              </w:rPr>
              <w:t>Chlidonias</w:t>
            </w:r>
            <w:r w:rsidRPr="00A2511F">
              <w:rPr>
                <w:sz w:val="20"/>
                <w:lang w:eastAsia="pl-PL"/>
              </w:rPr>
              <w:t xml:space="preserve"> </w:t>
            </w:r>
            <w:r w:rsidRPr="00A2511F">
              <w:rPr>
                <w:i/>
                <w:sz w:val="20"/>
                <w:lang w:eastAsia="pl-PL"/>
              </w:rPr>
              <w:t>hybrida</w:t>
            </w:r>
            <w:r w:rsidRPr="00A2511F">
              <w:rPr>
                <w:sz w:val="20"/>
                <w:lang w:eastAsia="pl-PL"/>
              </w:rPr>
              <w:t xml:space="preserve"> </w:t>
            </w:r>
          </w:p>
          <w:p w14:paraId="5E6DBE37" w14:textId="77777777" w:rsidR="00473C5D" w:rsidRDefault="00473C5D" w:rsidP="00C63170">
            <w:pPr>
              <w:jc w:val="center"/>
              <w:rPr>
                <w:sz w:val="20"/>
                <w:lang w:eastAsia="pl-PL"/>
              </w:rPr>
            </w:pPr>
            <w:r w:rsidRPr="00A2511F">
              <w:rPr>
                <w:sz w:val="20"/>
                <w:lang w:eastAsia="pl-PL"/>
              </w:rPr>
              <w:t xml:space="preserve">A272 podróżniczek </w:t>
            </w:r>
            <w:r w:rsidRPr="00A2511F">
              <w:rPr>
                <w:i/>
                <w:sz w:val="20"/>
                <w:lang w:eastAsia="pl-PL"/>
              </w:rPr>
              <w:t>Luscinia</w:t>
            </w:r>
            <w:r w:rsidRPr="00A2511F">
              <w:rPr>
                <w:sz w:val="20"/>
                <w:lang w:eastAsia="pl-PL"/>
              </w:rPr>
              <w:t xml:space="preserve"> </w:t>
            </w:r>
            <w:r w:rsidRPr="00A2511F">
              <w:rPr>
                <w:i/>
                <w:sz w:val="20"/>
                <w:lang w:eastAsia="pl-PL"/>
              </w:rPr>
              <w:t>svecica</w:t>
            </w:r>
            <w:r w:rsidRPr="00A2511F">
              <w:rPr>
                <w:sz w:val="20"/>
                <w:lang w:eastAsia="pl-PL"/>
              </w:rPr>
              <w:t xml:space="preserve"> </w:t>
            </w:r>
          </w:p>
          <w:p w14:paraId="33272ED4" w14:textId="77777777" w:rsidR="00473C5D" w:rsidRPr="007F7C84" w:rsidRDefault="00473C5D" w:rsidP="00C63170">
            <w:pPr>
              <w:jc w:val="center"/>
              <w:rPr>
                <w:sz w:val="20"/>
                <w:lang w:eastAsia="pl-PL"/>
              </w:rPr>
            </w:pPr>
            <w:r w:rsidRPr="00A2511F">
              <w:rPr>
                <w:sz w:val="20"/>
                <w:lang w:eastAsia="pl-PL"/>
              </w:rPr>
              <w:t xml:space="preserve">A459 mewa białogłowa </w:t>
            </w:r>
            <w:r w:rsidRPr="00A2511F">
              <w:rPr>
                <w:i/>
                <w:sz w:val="20"/>
                <w:lang w:eastAsia="pl-PL"/>
              </w:rPr>
              <w:t>Larus</w:t>
            </w:r>
            <w:r w:rsidRPr="00A2511F">
              <w:rPr>
                <w:sz w:val="20"/>
                <w:lang w:eastAsia="pl-PL"/>
              </w:rPr>
              <w:t xml:space="preserve"> </w:t>
            </w:r>
            <w:r w:rsidRPr="00A2511F">
              <w:rPr>
                <w:i/>
                <w:sz w:val="20"/>
                <w:lang w:eastAsia="pl-PL"/>
              </w:rPr>
              <w:t>cachinnans</w:t>
            </w:r>
          </w:p>
        </w:tc>
        <w:tc>
          <w:tcPr>
            <w:tcW w:w="4761" w:type="dxa"/>
            <w:vAlign w:val="center"/>
          </w:tcPr>
          <w:p w14:paraId="013C559C" w14:textId="77777777" w:rsidR="00473C5D" w:rsidRPr="007F7C84" w:rsidRDefault="00473C5D" w:rsidP="00C63170">
            <w:pPr>
              <w:jc w:val="center"/>
              <w:rPr>
                <w:sz w:val="20"/>
                <w:lang w:eastAsia="pl-PL"/>
              </w:rPr>
            </w:pPr>
            <w:r>
              <w:rPr>
                <w:sz w:val="20"/>
                <w:lang w:eastAsia="pl-PL"/>
              </w:rPr>
              <w:t>Utrzymanie na poziomie właściwym (FV) wskaźników parametrów stanu siedliska oraz parametru szanse zachowania gatunku. Ograniczenie wpływu zagrożeń na populacje gatunku.</w:t>
            </w:r>
          </w:p>
        </w:tc>
      </w:tr>
      <w:tr w:rsidR="00473C5D" w:rsidRPr="007F7C84" w14:paraId="6B3412D0" w14:textId="77777777" w:rsidTr="00C63170">
        <w:trPr>
          <w:jc w:val="center"/>
        </w:trPr>
        <w:tc>
          <w:tcPr>
            <w:tcW w:w="568" w:type="dxa"/>
            <w:vAlign w:val="center"/>
          </w:tcPr>
          <w:p w14:paraId="3DFDFEBB" w14:textId="77777777" w:rsidR="00473C5D" w:rsidRPr="007F7C84" w:rsidRDefault="00473C5D" w:rsidP="00C63170">
            <w:pPr>
              <w:jc w:val="center"/>
              <w:rPr>
                <w:sz w:val="20"/>
                <w:lang w:eastAsia="pl-PL"/>
              </w:rPr>
            </w:pPr>
            <w:r>
              <w:rPr>
                <w:sz w:val="20"/>
                <w:lang w:eastAsia="pl-PL"/>
              </w:rPr>
              <w:t>2.</w:t>
            </w:r>
          </w:p>
        </w:tc>
        <w:tc>
          <w:tcPr>
            <w:tcW w:w="3913" w:type="dxa"/>
            <w:vAlign w:val="center"/>
          </w:tcPr>
          <w:p w14:paraId="54222967" w14:textId="77777777" w:rsidR="00473C5D" w:rsidRDefault="00473C5D" w:rsidP="00C63170">
            <w:pPr>
              <w:jc w:val="center"/>
              <w:rPr>
                <w:sz w:val="20"/>
                <w:lang w:eastAsia="pl-PL"/>
              </w:rPr>
            </w:pPr>
            <w:r w:rsidRPr="0063617F">
              <w:rPr>
                <w:sz w:val="20"/>
                <w:lang w:eastAsia="pl-PL"/>
              </w:rPr>
              <w:t xml:space="preserve">A023 ślepowron </w:t>
            </w:r>
            <w:r w:rsidRPr="0063617F">
              <w:rPr>
                <w:i/>
                <w:sz w:val="20"/>
                <w:lang w:eastAsia="pl-PL"/>
              </w:rPr>
              <w:t>Nycticorax</w:t>
            </w:r>
            <w:r w:rsidRPr="0063617F">
              <w:rPr>
                <w:sz w:val="20"/>
                <w:lang w:eastAsia="pl-PL"/>
              </w:rPr>
              <w:t xml:space="preserve"> </w:t>
            </w:r>
            <w:r w:rsidRPr="0063617F">
              <w:rPr>
                <w:i/>
                <w:sz w:val="20"/>
                <w:lang w:eastAsia="pl-PL"/>
              </w:rPr>
              <w:t>nycticorax</w:t>
            </w:r>
            <w:r w:rsidRPr="0063617F">
              <w:rPr>
                <w:sz w:val="20"/>
                <w:lang w:eastAsia="pl-PL"/>
              </w:rPr>
              <w:t xml:space="preserve"> </w:t>
            </w:r>
          </w:p>
          <w:p w14:paraId="3D9B415D" w14:textId="77777777" w:rsidR="00473C5D" w:rsidRPr="007F7C84" w:rsidRDefault="00473C5D" w:rsidP="00C63170">
            <w:pPr>
              <w:jc w:val="center"/>
              <w:rPr>
                <w:sz w:val="20"/>
                <w:lang w:eastAsia="pl-PL"/>
              </w:rPr>
            </w:pPr>
            <w:r w:rsidRPr="0063617F">
              <w:rPr>
                <w:sz w:val="20"/>
                <w:lang w:eastAsia="pl-PL"/>
              </w:rPr>
              <w:t xml:space="preserve">A193 rybitwa rzeczna </w:t>
            </w:r>
            <w:r w:rsidRPr="0063617F">
              <w:rPr>
                <w:i/>
                <w:sz w:val="20"/>
                <w:lang w:eastAsia="pl-PL"/>
              </w:rPr>
              <w:t>Sterna</w:t>
            </w:r>
            <w:r w:rsidRPr="0063617F">
              <w:rPr>
                <w:sz w:val="20"/>
                <w:lang w:eastAsia="pl-PL"/>
              </w:rPr>
              <w:t xml:space="preserve"> </w:t>
            </w:r>
            <w:r w:rsidRPr="0063617F">
              <w:rPr>
                <w:i/>
                <w:sz w:val="20"/>
                <w:lang w:eastAsia="pl-PL"/>
              </w:rPr>
              <w:t>hirundo</w:t>
            </w:r>
          </w:p>
        </w:tc>
        <w:tc>
          <w:tcPr>
            <w:tcW w:w="4761" w:type="dxa"/>
            <w:vAlign w:val="center"/>
          </w:tcPr>
          <w:p w14:paraId="08276AAD" w14:textId="77777777" w:rsidR="00473C5D" w:rsidRPr="007F7C84" w:rsidRDefault="00473C5D" w:rsidP="00C63170">
            <w:pPr>
              <w:jc w:val="center"/>
              <w:rPr>
                <w:sz w:val="20"/>
                <w:lang w:eastAsia="pl-PL"/>
              </w:rPr>
            </w:pPr>
            <w:r>
              <w:rPr>
                <w:sz w:val="20"/>
                <w:lang w:eastAsia="pl-PL"/>
              </w:rPr>
              <w:t>Utrzymanie stanu ochrony gatunków w zakresie parametru stanu siedliska na poziomie niepogorszonym (co najmniej U1). Utrzymanie na poziomie właściwym parametru szanse zachowania gatunku. Ograniczenie wpływu zagrożeń na populacje gatunków.</w:t>
            </w:r>
          </w:p>
        </w:tc>
      </w:tr>
      <w:tr w:rsidR="00473C5D" w:rsidRPr="007F7C84" w14:paraId="45DAE66A" w14:textId="77777777" w:rsidTr="00C63170">
        <w:trPr>
          <w:jc w:val="center"/>
        </w:trPr>
        <w:tc>
          <w:tcPr>
            <w:tcW w:w="568" w:type="dxa"/>
            <w:vAlign w:val="center"/>
          </w:tcPr>
          <w:p w14:paraId="47C29698" w14:textId="77777777" w:rsidR="00473C5D" w:rsidRPr="007F7C84" w:rsidRDefault="00473C5D" w:rsidP="00C63170">
            <w:pPr>
              <w:jc w:val="center"/>
              <w:rPr>
                <w:sz w:val="20"/>
                <w:lang w:eastAsia="pl-PL"/>
              </w:rPr>
            </w:pPr>
            <w:r>
              <w:rPr>
                <w:sz w:val="20"/>
                <w:lang w:eastAsia="pl-PL"/>
              </w:rPr>
              <w:t>3.</w:t>
            </w:r>
          </w:p>
        </w:tc>
        <w:tc>
          <w:tcPr>
            <w:tcW w:w="3913" w:type="dxa"/>
            <w:vAlign w:val="center"/>
          </w:tcPr>
          <w:p w14:paraId="0F1827C1" w14:textId="77777777" w:rsidR="00473C5D" w:rsidRDefault="00473C5D" w:rsidP="00C63170">
            <w:pPr>
              <w:jc w:val="center"/>
              <w:rPr>
                <w:sz w:val="20"/>
                <w:lang w:eastAsia="pl-PL"/>
              </w:rPr>
            </w:pPr>
            <w:r w:rsidRPr="009414A7">
              <w:rPr>
                <w:sz w:val="20"/>
                <w:lang w:eastAsia="pl-PL"/>
              </w:rPr>
              <w:t xml:space="preserve">A060 podgorzałka </w:t>
            </w:r>
            <w:r w:rsidRPr="009414A7">
              <w:rPr>
                <w:i/>
                <w:sz w:val="20"/>
                <w:lang w:eastAsia="pl-PL"/>
              </w:rPr>
              <w:t>Aythya</w:t>
            </w:r>
            <w:r w:rsidRPr="009414A7">
              <w:rPr>
                <w:sz w:val="20"/>
                <w:lang w:eastAsia="pl-PL"/>
              </w:rPr>
              <w:t xml:space="preserve"> </w:t>
            </w:r>
            <w:r w:rsidRPr="009414A7">
              <w:rPr>
                <w:i/>
                <w:sz w:val="20"/>
                <w:lang w:eastAsia="pl-PL"/>
              </w:rPr>
              <w:t>nyroca</w:t>
            </w:r>
            <w:r w:rsidRPr="009414A7">
              <w:rPr>
                <w:sz w:val="20"/>
                <w:lang w:eastAsia="pl-PL"/>
              </w:rPr>
              <w:t xml:space="preserve"> </w:t>
            </w:r>
          </w:p>
          <w:p w14:paraId="2CB9C51F" w14:textId="77777777" w:rsidR="00473C5D" w:rsidRPr="007F7C84" w:rsidRDefault="00473C5D" w:rsidP="00C63170">
            <w:pPr>
              <w:jc w:val="center"/>
              <w:rPr>
                <w:sz w:val="20"/>
                <w:lang w:eastAsia="pl-PL"/>
              </w:rPr>
            </w:pPr>
            <w:r w:rsidRPr="009414A7">
              <w:rPr>
                <w:sz w:val="20"/>
                <w:lang w:eastAsia="pl-PL"/>
              </w:rPr>
              <w:t xml:space="preserve">A176 mewa czarnogłowa </w:t>
            </w:r>
            <w:r w:rsidRPr="009414A7">
              <w:rPr>
                <w:i/>
                <w:sz w:val="20"/>
                <w:lang w:eastAsia="pl-PL"/>
              </w:rPr>
              <w:t>Ichthyaetus</w:t>
            </w:r>
            <w:r w:rsidRPr="009414A7">
              <w:rPr>
                <w:sz w:val="20"/>
                <w:lang w:eastAsia="pl-PL"/>
              </w:rPr>
              <w:t xml:space="preserve"> </w:t>
            </w:r>
            <w:r w:rsidRPr="009414A7">
              <w:rPr>
                <w:i/>
                <w:sz w:val="20"/>
                <w:lang w:eastAsia="pl-PL"/>
              </w:rPr>
              <w:t>melanocephalus</w:t>
            </w:r>
          </w:p>
        </w:tc>
        <w:tc>
          <w:tcPr>
            <w:tcW w:w="4761" w:type="dxa"/>
            <w:vAlign w:val="center"/>
          </w:tcPr>
          <w:p w14:paraId="6DCBFDF7" w14:textId="77777777" w:rsidR="00473C5D" w:rsidRPr="007F7C84" w:rsidRDefault="00473C5D" w:rsidP="00C63170">
            <w:pPr>
              <w:jc w:val="center"/>
              <w:rPr>
                <w:sz w:val="20"/>
                <w:lang w:eastAsia="pl-PL"/>
              </w:rPr>
            </w:pPr>
            <w:r>
              <w:rPr>
                <w:sz w:val="20"/>
                <w:lang w:eastAsia="pl-PL"/>
              </w:rPr>
              <w:t xml:space="preserve">Utrzymanie na poziomie właściwym (FV) wskaźników parametru stan siedliska. Utrzymanie stanu ochrony gatunków w zakresie parametru szanse zachowania gatunku (co najmniej U1). Ograniczenie wpływu zagrożeń na populacje gatunków. </w:t>
            </w:r>
          </w:p>
        </w:tc>
      </w:tr>
      <w:tr w:rsidR="00473C5D" w:rsidRPr="007F7C84" w14:paraId="4A46E930" w14:textId="77777777" w:rsidTr="00C63170">
        <w:trPr>
          <w:jc w:val="center"/>
        </w:trPr>
        <w:tc>
          <w:tcPr>
            <w:tcW w:w="568" w:type="dxa"/>
            <w:vAlign w:val="center"/>
          </w:tcPr>
          <w:p w14:paraId="79C649BF" w14:textId="77777777" w:rsidR="00473C5D" w:rsidRPr="007F7C84" w:rsidRDefault="00473C5D" w:rsidP="00C63170">
            <w:pPr>
              <w:jc w:val="center"/>
              <w:rPr>
                <w:sz w:val="20"/>
                <w:lang w:eastAsia="pl-PL"/>
              </w:rPr>
            </w:pPr>
            <w:r>
              <w:rPr>
                <w:sz w:val="20"/>
                <w:lang w:eastAsia="pl-PL"/>
              </w:rPr>
              <w:t>4.</w:t>
            </w:r>
          </w:p>
        </w:tc>
        <w:tc>
          <w:tcPr>
            <w:tcW w:w="3913" w:type="dxa"/>
            <w:vAlign w:val="center"/>
          </w:tcPr>
          <w:p w14:paraId="47080B0A" w14:textId="77777777" w:rsidR="00473C5D" w:rsidRDefault="00473C5D" w:rsidP="00C63170">
            <w:pPr>
              <w:jc w:val="center"/>
              <w:rPr>
                <w:sz w:val="20"/>
                <w:lang w:eastAsia="pl-PL"/>
              </w:rPr>
            </w:pPr>
            <w:r w:rsidRPr="00523DCA">
              <w:rPr>
                <w:sz w:val="20"/>
                <w:lang w:eastAsia="pl-PL"/>
              </w:rPr>
              <w:t xml:space="preserve">A136 sieweczka rzeczna </w:t>
            </w:r>
            <w:r w:rsidRPr="00523DCA">
              <w:rPr>
                <w:i/>
                <w:sz w:val="20"/>
                <w:lang w:eastAsia="pl-PL"/>
              </w:rPr>
              <w:t>Charadrius</w:t>
            </w:r>
            <w:r w:rsidRPr="00523DCA">
              <w:rPr>
                <w:sz w:val="20"/>
                <w:lang w:eastAsia="pl-PL"/>
              </w:rPr>
              <w:t xml:space="preserve"> </w:t>
            </w:r>
            <w:r w:rsidRPr="00523DCA">
              <w:rPr>
                <w:i/>
                <w:sz w:val="20"/>
                <w:lang w:eastAsia="pl-PL"/>
              </w:rPr>
              <w:t>dubius</w:t>
            </w:r>
            <w:r w:rsidRPr="00523DCA">
              <w:rPr>
                <w:sz w:val="20"/>
                <w:lang w:eastAsia="pl-PL"/>
              </w:rPr>
              <w:t xml:space="preserve"> </w:t>
            </w:r>
          </w:p>
          <w:p w14:paraId="1A9C52C8" w14:textId="77777777" w:rsidR="00473C5D" w:rsidRPr="007F7C84" w:rsidRDefault="00473C5D" w:rsidP="00C63170">
            <w:pPr>
              <w:jc w:val="center"/>
              <w:rPr>
                <w:sz w:val="20"/>
                <w:lang w:eastAsia="pl-PL"/>
              </w:rPr>
            </w:pPr>
            <w:r w:rsidRPr="00523DCA">
              <w:rPr>
                <w:sz w:val="20"/>
                <w:lang w:eastAsia="pl-PL"/>
              </w:rPr>
              <w:t xml:space="preserve">A229 zimorodek </w:t>
            </w:r>
            <w:r w:rsidRPr="00523DCA">
              <w:rPr>
                <w:i/>
                <w:sz w:val="20"/>
                <w:lang w:eastAsia="pl-PL"/>
              </w:rPr>
              <w:t>Alcedo</w:t>
            </w:r>
            <w:r w:rsidRPr="00523DCA">
              <w:rPr>
                <w:sz w:val="20"/>
                <w:lang w:eastAsia="pl-PL"/>
              </w:rPr>
              <w:t xml:space="preserve"> </w:t>
            </w:r>
            <w:r w:rsidRPr="00523DCA">
              <w:rPr>
                <w:i/>
                <w:sz w:val="20"/>
                <w:lang w:eastAsia="pl-PL"/>
              </w:rPr>
              <w:t>atthis</w:t>
            </w:r>
          </w:p>
        </w:tc>
        <w:tc>
          <w:tcPr>
            <w:tcW w:w="4761" w:type="dxa"/>
            <w:vAlign w:val="center"/>
          </w:tcPr>
          <w:p w14:paraId="7A207574" w14:textId="77777777" w:rsidR="00473C5D" w:rsidRPr="007F7C84" w:rsidRDefault="00473C5D" w:rsidP="00C63170">
            <w:pPr>
              <w:jc w:val="center"/>
              <w:rPr>
                <w:sz w:val="20"/>
                <w:lang w:eastAsia="pl-PL"/>
              </w:rPr>
            </w:pPr>
            <w:r>
              <w:rPr>
                <w:sz w:val="20"/>
                <w:lang w:eastAsia="pl-PL"/>
              </w:rPr>
              <w:t xml:space="preserve">Utrzymanie stanu ochrony gatunków w zakresie wskaźnika parametru stan siedliska: jakość, na poziomie niepogorszonym (co najmniej U1). Utrzymanie na poziomie właściwym (FV) wskaźnika parametru stan siedliska: wielkość oraz parametru szanse zachowania gatunku. Ograniczenie wpływu zagrożeń na populacje gatunków. </w:t>
            </w:r>
          </w:p>
        </w:tc>
      </w:tr>
    </w:tbl>
    <w:p w14:paraId="1D6CAEA1" w14:textId="52AC7E18" w:rsidR="00473C5D" w:rsidRPr="00B6575D" w:rsidRDefault="008E282C" w:rsidP="00473C5D">
      <w:pPr>
        <w:pStyle w:val="podpis-rdo"/>
        <w:rPr>
          <w:lang w:eastAsia="pl-PL"/>
        </w:rPr>
      </w:pPr>
      <w:r>
        <w:rPr>
          <w:lang w:eastAsia="pl-PL"/>
        </w:rPr>
        <w:t>Ź</w:t>
      </w:r>
      <w:r w:rsidR="00473C5D">
        <w:rPr>
          <w:lang w:eastAsia="pl-PL"/>
        </w:rPr>
        <w:t>ródło: Załącznik nr 3 do Zarządzenia Regionalnego Dyrektora Ochrony Środowiska w Krakowie z dnia 9 grudnia 2016 r.</w:t>
      </w:r>
    </w:p>
    <w:p w14:paraId="1C3B4607" w14:textId="5EC443E5" w:rsidR="00473C5D" w:rsidRDefault="00473C5D" w:rsidP="00473C5D">
      <w:pPr>
        <w:rPr>
          <w:lang w:eastAsia="pl-PL"/>
        </w:rPr>
      </w:pPr>
    </w:p>
    <w:p w14:paraId="5F58BDF2" w14:textId="3658A86F" w:rsidR="005314ED" w:rsidRDefault="005314ED" w:rsidP="005314ED">
      <w:pPr>
        <w:spacing w:line="360" w:lineRule="auto"/>
        <w:jc w:val="both"/>
      </w:pPr>
      <w:r w:rsidRPr="00023C8D">
        <w:t xml:space="preserve">Wskazane w projekcie </w:t>
      </w:r>
      <w:r>
        <w:t>Strategii</w:t>
      </w:r>
      <w:r w:rsidRPr="00023C8D">
        <w:t xml:space="preserve"> zadania nie wpisują się w zidentyfikowane zagrożenia dla zachowania właściwego stanu ochrony siedlisk oraz nie będą stanowić zagrożenia dla przedmiotów ochrony</w:t>
      </w:r>
      <w:r>
        <w:t>, realizacji celów działań ochronnych</w:t>
      </w:r>
      <w:r w:rsidRPr="00023C8D">
        <w:t xml:space="preserve"> i nie będą wpływać negatywnie na zasoby przyrodnicze.</w:t>
      </w:r>
      <w:r>
        <w:t xml:space="preserve"> Obszary Natura 2000 na terenie MOF Chrzanowa </w:t>
      </w:r>
      <w:bookmarkStart w:id="130" w:name="_Hlk183766185"/>
      <w:r>
        <w:t xml:space="preserve">obejmują niewielkie tereny leśne oraz rolne </w:t>
      </w:r>
      <w:bookmarkEnd w:id="130"/>
      <w:r>
        <w:t>i w ich granicach nie zaplanowano realizacji żadnych zadań.</w:t>
      </w:r>
      <w:r w:rsidR="006E6775">
        <w:t xml:space="preserve"> Jedynie fragment obwodnicy Jankowic i Olszyn będzie przebiegał przez obszar Natura 2000</w:t>
      </w:r>
      <w:r w:rsidR="00CA585C">
        <w:t xml:space="preserve"> Dolina dolnej Skawy.</w:t>
      </w:r>
    </w:p>
    <w:p w14:paraId="6A7BE70B" w14:textId="77777777" w:rsidR="005314ED" w:rsidRPr="00557EB9" w:rsidRDefault="005314ED" w:rsidP="005314ED">
      <w:pPr>
        <w:spacing w:line="360" w:lineRule="auto"/>
        <w:jc w:val="both"/>
        <w:rPr>
          <w:rFonts w:cs="Calibri"/>
          <w:color w:val="000000"/>
        </w:rPr>
      </w:pPr>
      <w:r w:rsidRPr="003360EB">
        <w:rPr>
          <w:rFonts w:cs="Calibri"/>
          <w:color w:val="000000"/>
        </w:rPr>
        <w:t>W niniejszej prognozie zwrócono uwagę na projekty oraz rodzaje inwestycji, które potencjalnie mogą oddziaływać na zasoby przyrodnicze. Jak już wspomniano, dokładna lokalizacja, jak również skala i</w:t>
      </w:r>
      <w:r>
        <w:rPr>
          <w:rFonts w:cs="Calibri"/>
          <w:color w:val="000000"/>
        </w:rPr>
        <w:t> </w:t>
      </w:r>
      <w:r w:rsidRPr="003360EB">
        <w:rPr>
          <w:rFonts w:cs="Calibri"/>
          <w:color w:val="000000"/>
        </w:rPr>
        <w:t>technologia realizacji inwestycji objętych wsparciem nie są przedmiotem niniejszego dokumentu, należy jednak zauważyć, iż część z nich będzie kwalifikować się do przedsięwzięć mogących znacząco lub potencjalnie znacząco oddziaływać na środowisko zgodnie z rozporządzeniem ws. przedsięwzięć. Dla powyższych inwestycji wymagane będzie, zatem przeprowadzenie indywidualnej oceny oddziaływania na środowisko.</w:t>
      </w:r>
    </w:p>
    <w:p w14:paraId="2E5B940C" w14:textId="77777777" w:rsidR="005314ED" w:rsidRDefault="005314ED" w:rsidP="005314ED">
      <w:pPr>
        <w:spacing w:line="360" w:lineRule="auto"/>
        <w:jc w:val="both"/>
        <w:rPr>
          <w:rFonts w:cs="Calibri"/>
          <w:color w:val="000000"/>
        </w:rPr>
      </w:pPr>
      <w:r w:rsidRPr="003360EB">
        <w:rPr>
          <w:rFonts w:cs="Calibri"/>
        </w:rPr>
        <w:t>Dla inwestycji, które będą lokalizowane w sąsiedztwie obszar</w:t>
      </w:r>
      <w:r>
        <w:rPr>
          <w:rFonts w:cs="Calibri"/>
        </w:rPr>
        <w:t>ów</w:t>
      </w:r>
      <w:r w:rsidRPr="003360EB">
        <w:rPr>
          <w:rFonts w:cs="Calibri"/>
        </w:rPr>
        <w:t xml:space="preserve"> Natura 2000 powinno w</w:t>
      </w:r>
      <w:r>
        <w:rPr>
          <w:rFonts w:cs="Calibri"/>
        </w:rPr>
        <w:t> </w:t>
      </w:r>
      <w:r w:rsidRPr="003360EB">
        <w:rPr>
          <w:rFonts w:cs="Calibri"/>
        </w:rPr>
        <w:t xml:space="preserve">ramach oceny odziaływania zostać przeprowadzone szczegółowe rozpoznanie możliwych oddziaływań na integralność i przedmioty ochrony tych obszarów. Ocena oddziaływania na środowisko inwestycji powinna wykazać siłę ich oddziaływania oraz zaproponować w przypadku identyfikacji negatywnego oddziaływania warianty alternatywne. Jeżeli warianty alternatywne nie istnieją lub jeśli po ich zastosowaniu będą nadal wykazywane negatywne oddziaływania, ocena powinna zaproponować skuteczne rozwiązania minimalizujące lub kompensujące. W tym kontekście istotny jest fakt, iż obowiązujący system prawny nie dopuszcza realizacji inwestycji, które mogłyby znacząco oddziaływać na środowisko – w tym także na obszary Natura 2000 bez uprzedniego wnikliwego przeanalizowania potencjalnego wpływu. </w:t>
      </w:r>
      <w:r w:rsidRPr="003360EB">
        <w:rPr>
          <w:rFonts w:cs="Calibri"/>
          <w:color w:val="000000"/>
        </w:rPr>
        <w:t>Na etapie oceny oddziaływania na środowisko przedsięwzięć, inwestor będzie zobowiązany do przedstawienia właściwym organom wariantów alternatywnych. Zapisy ustawy o</w:t>
      </w:r>
      <w:r>
        <w:rPr>
          <w:rFonts w:cs="Calibri"/>
          <w:color w:val="000000"/>
        </w:rPr>
        <w:t> </w:t>
      </w:r>
      <w:r w:rsidRPr="003360EB">
        <w:rPr>
          <w:rFonts w:cs="Calibri"/>
          <w:color w:val="000000"/>
        </w:rPr>
        <w:t>ochronie przyrody wskazują na indywidualne oceny oraz organy, które będą wydawać stosowne zezwolenia i decyzje. W</w:t>
      </w:r>
      <w:r>
        <w:rPr>
          <w:rFonts w:cs="Calibri"/>
          <w:color w:val="000000"/>
        </w:rPr>
        <w:t> </w:t>
      </w:r>
      <w:r w:rsidRPr="003360EB">
        <w:rPr>
          <w:rFonts w:cs="Calibri"/>
          <w:color w:val="000000"/>
        </w:rPr>
        <w:t>ramach przyszłych ocen oddziaływania na środowisko inwestycji, które będą oddziaływać na obszary Natura 2000 należy wykazać także ich zgodność z planami zadań ochronnych dla obszarów Natura 2000, ustanowionych zarządzeniami RDOŚ.</w:t>
      </w:r>
    </w:p>
    <w:p w14:paraId="49BFD4EF" w14:textId="382F4721" w:rsidR="005314ED" w:rsidRDefault="005314ED" w:rsidP="005314ED">
      <w:pPr>
        <w:spacing w:line="360" w:lineRule="auto"/>
        <w:jc w:val="both"/>
        <w:rPr>
          <w:rFonts w:eastAsia="Calibri" w:cstheme="minorHAnsi"/>
          <w:b/>
          <w:bCs/>
          <w:u w:val="single"/>
          <w:lang w:eastAsia="pl-PL"/>
        </w:rPr>
      </w:pPr>
      <w:r w:rsidRPr="003360EB">
        <w:rPr>
          <w:rFonts w:cs="Calibri"/>
          <w:color w:val="000000"/>
        </w:rPr>
        <w:t xml:space="preserve">Pozytywne pośrednie oddziaływanie na </w:t>
      </w:r>
      <w:r>
        <w:rPr>
          <w:rFonts w:cs="Calibri"/>
          <w:color w:val="000000"/>
        </w:rPr>
        <w:t>o</w:t>
      </w:r>
      <w:r w:rsidRPr="003360EB">
        <w:rPr>
          <w:rFonts w:cs="Calibri"/>
          <w:color w:val="000000"/>
        </w:rPr>
        <w:t>bszary Natura 2000 będą miały zadania związane</w:t>
      </w:r>
      <w:r w:rsidRPr="003360EB">
        <w:rPr>
          <w:rFonts w:cs="Calibri"/>
          <w:color w:val="000000"/>
        </w:rPr>
        <w:br/>
        <w:t>m.in. z termomodernizacją budynków, wdrażaniem OZE</w:t>
      </w:r>
      <w:r>
        <w:rPr>
          <w:rFonts w:cs="Calibri"/>
          <w:color w:val="000000"/>
        </w:rPr>
        <w:t xml:space="preserve">, rozwojem infrastruktury technicznej, infrastruktury zielono-niebieskiej, wspieraniem zachowania bioróżnorodności, jak również te związane </w:t>
      </w:r>
      <w:r w:rsidRPr="000965E8">
        <w:t>z kształtowani</w:t>
      </w:r>
      <w:r>
        <w:t>em</w:t>
      </w:r>
      <w:r w:rsidRPr="000965E8">
        <w:t xml:space="preserve"> postaw proekologicznych wśród mieszkańców</w:t>
      </w:r>
      <w:r>
        <w:t xml:space="preserve"> i edukacją ekologiczną</w:t>
      </w:r>
      <w:r w:rsidRPr="000965E8">
        <w:t>.</w:t>
      </w:r>
      <w:r>
        <w:t xml:space="preserve"> </w:t>
      </w:r>
      <w:r w:rsidRPr="003360EB">
        <w:rPr>
          <w:rFonts w:cs="Calibri"/>
          <w:color w:val="000000"/>
        </w:rPr>
        <w:t>Działania z</w:t>
      </w:r>
      <w:r>
        <w:rPr>
          <w:rFonts w:cs="Calibri"/>
          <w:color w:val="000000"/>
        </w:rPr>
        <w:t> </w:t>
      </w:r>
      <w:r w:rsidRPr="003360EB">
        <w:rPr>
          <w:rFonts w:cs="Calibri"/>
          <w:color w:val="000000"/>
        </w:rPr>
        <w:t xml:space="preserve">zakresu rozwoju </w:t>
      </w:r>
      <w:r>
        <w:rPr>
          <w:rFonts w:cs="Calibri"/>
          <w:color w:val="000000"/>
        </w:rPr>
        <w:t>kanalizacji sanitarnej</w:t>
      </w:r>
      <w:r w:rsidRPr="003360EB">
        <w:rPr>
          <w:rFonts w:cs="Calibri"/>
          <w:color w:val="000000"/>
        </w:rPr>
        <w:t>, przyczynią się do poprawy stanu wód zarówno podziemnych jak i</w:t>
      </w:r>
      <w:r>
        <w:rPr>
          <w:rFonts w:cs="Calibri"/>
          <w:color w:val="000000"/>
        </w:rPr>
        <w:t> </w:t>
      </w:r>
      <w:r w:rsidRPr="003360EB">
        <w:rPr>
          <w:rFonts w:cs="Calibri"/>
          <w:color w:val="000000"/>
        </w:rPr>
        <w:t>powierzchniowych</w:t>
      </w:r>
      <w:r>
        <w:rPr>
          <w:rFonts w:cs="Calibri"/>
          <w:color w:val="000000"/>
        </w:rPr>
        <w:t>,</w:t>
      </w:r>
      <w:r w:rsidRPr="003360EB">
        <w:rPr>
          <w:rFonts w:cs="Calibri"/>
          <w:color w:val="000000"/>
        </w:rPr>
        <w:t xml:space="preserve"> a także przyczynią się do poprawy jakości gleb</w:t>
      </w:r>
      <w:r>
        <w:rPr>
          <w:rFonts w:cs="Calibri"/>
          <w:color w:val="000000"/>
        </w:rPr>
        <w:t xml:space="preserve">. </w:t>
      </w:r>
      <w:r w:rsidRPr="00E67F9F">
        <w:t>Zadania związane ze zwiększaniem retencji i budową zbiorników małej retencji będą mieć charakter lokalny i będą oddziaływać przede wszystkim na obszary położone poniżej budowli wpustowych i</w:t>
      </w:r>
      <w:r>
        <w:t> </w:t>
      </w:r>
      <w:r w:rsidRPr="00E67F9F">
        <w:t>budowli spustowych poprzez zapewnienie rezerwy dla nawodnień użytków rolniczo-łąkowych. Przedsięwzięcia nie będą wywierały, zarówno w fazie realizacji jak i użytkowania, negatywnego wpływu na przedmiot ochrony i integralność obszaru Natura 2000. Można dostrzec także wiele pozytywnych aspektów zwiększania retencji. Powstanie cenny ekosystem wodny z bogactwem ichtiofauny, ptaków przybrzeżnych, roślin wodnych, itp. Ponadto realizacja zadań wpłynie w sposób pozytywny na zwiększenie ilości gatunków zwierząt bytujących na retencjonowanych obszarach i w ich otoczeniu o</w:t>
      </w:r>
      <w:r>
        <w:t> </w:t>
      </w:r>
      <w:r w:rsidRPr="00E67F9F">
        <w:t>ptactwo wodne, ryby, itp. W wyniku zahamowania deficytu wody zadania spowodują poprawę warunków mikroklimatycznych w okolicznych lasach, poprawią możliwość uzyskania odnowień naturalnych, odporności lasów na działanie niekorzystnych czynników biotycznych, abiotycznych i antropologicznych oraz wpłyną na kondycję zdrowotną drzewostanu i zapewnią lepsze warunki bytowania fauny</w:t>
      </w:r>
      <w:r>
        <w:t>.</w:t>
      </w:r>
    </w:p>
    <w:p w14:paraId="28FA409A" w14:textId="35CD0AD9" w:rsidR="00473C5D" w:rsidRPr="008E282C" w:rsidRDefault="008E282C" w:rsidP="00473C5D">
      <w:pPr>
        <w:rPr>
          <w:rFonts w:eastAsia="Calibri" w:cstheme="minorHAnsi"/>
          <w:b/>
          <w:bCs/>
          <w:color w:val="276E8B" w:themeColor="accent1" w:themeShade="BF"/>
          <w:lang w:eastAsia="pl-PL"/>
        </w:rPr>
      </w:pPr>
      <w:r w:rsidRPr="008E282C">
        <w:rPr>
          <w:rFonts w:eastAsia="Calibri" w:cstheme="minorHAnsi"/>
          <w:b/>
          <w:bCs/>
          <w:color w:val="276E8B" w:themeColor="accent1" w:themeShade="BF"/>
          <w:lang w:eastAsia="pl-PL"/>
        </w:rPr>
        <w:t xml:space="preserve">Oddziaływanie na </w:t>
      </w:r>
      <w:r w:rsidR="00473C5D" w:rsidRPr="008E282C">
        <w:rPr>
          <w:rFonts w:eastAsia="Calibri" w:cstheme="minorHAnsi"/>
          <w:b/>
          <w:bCs/>
          <w:color w:val="276E8B" w:themeColor="accent1" w:themeShade="BF"/>
          <w:lang w:eastAsia="pl-PL"/>
        </w:rPr>
        <w:t>Parki Krajobrazowe</w:t>
      </w:r>
    </w:p>
    <w:p w14:paraId="238D276B" w14:textId="77777777" w:rsidR="00473C5D" w:rsidRPr="0003241F" w:rsidRDefault="00473C5D" w:rsidP="00473C5D">
      <w:pPr>
        <w:rPr>
          <w:u w:val="single"/>
        </w:rPr>
      </w:pPr>
      <w:r w:rsidRPr="0003241F">
        <w:rPr>
          <w:rFonts w:cs="Arial"/>
          <w:u w:val="single"/>
        </w:rPr>
        <w:t>Zakazy związane z</w:t>
      </w:r>
      <w:r w:rsidRPr="0003241F">
        <w:rPr>
          <w:u w:val="single"/>
        </w:rPr>
        <w:t xml:space="preserve"> Parkami Krajobrazowymi</w:t>
      </w:r>
    </w:p>
    <w:p w14:paraId="792DF4AE" w14:textId="46B72F6F" w:rsidR="00473C5D" w:rsidRPr="00B1219B" w:rsidRDefault="00473C5D" w:rsidP="0003241F">
      <w:pPr>
        <w:spacing w:line="360" w:lineRule="auto"/>
        <w:rPr>
          <w:lang w:eastAsia="pl-PL"/>
        </w:rPr>
      </w:pPr>
      <w:r w:rsidRPr="00B1219B">
        <w:rPr>
          <w:lang w:eastAsia="pl-PL"/>
        </w:rPr>
        <w:t>Zgodnie z zapisami ustawy z dnia 16 kwietnia 2004 r. o ochronie przyrody (Dz. U. 202</w:t>
      </w:r>
      <w:r w:rsidR="0003241F">
        <w:rPr>
          <w:lang w:eastAsia="pl-PL"/>
        </w:rPr>
        <w:t>4</w:t>
      </w:r>
      <w:r w:rsidRPr="00B1219B">
        <w:rPr>
          <w:lang w:eastAsia="pl-PL"/>
        </w:rPr>
        <w:t xml:space="preserve"> poz. 1</w:t>
      </w:r>
      <w:r w:rsidR="0003241F">
        <w:rPr>
          <w:lang w:eastAsia="pl-PL"/>
        </w:rPr>
        <w:t>478</w:t>
      </w:r>
      <w:r w:rsidRPr="00B1219B">
        <w:rPr>
          <w:lang w:eastAsia="pl-PL"/>
        </w:rPr>
        <w:t xml:space="preserve">), na terenie Parków Krajobrazowych można wprowadzić następujące zakazy: </w:t>
      </w:r>
    </w:p>
    <w:p w14:paraId="7310BBFB" w14:textId="77777777" w:rsidR="00473C5D" w:rsidRPr="00B1219B" w:rsidRDefault="00473C5D" w:rsidP="0073421C">
      <w:pPr>
        <w:pStyle w:val="Akapitzlist"/>
        <w:numPr>
          <w:ilvl w:val="0"/>
          <w:numId w:val="50"/>
        </w:numPr>
        <w:spacing w:line="360" w:lineRule="auto"/>
        <w:jc w:val="both"/>
        <w:rPr>
          <w:lang w:eastAsia="pl-PL"/>
        </w:rPr>
      </w:pPr>
      <w:r w:rsidRPr="00B1219B">
        <w:rPr>
          <w:lang w:eastAsia="pl-PL"/>
        </w:rPr>
        <w:t xml:space="preserve">realizacji przedsięwzięć mogących znacząco oddziaływać na środowisko w rozumieniu przepisów ustawy z dnia 3 października 2008 r. o udostępnianiu informacji o środowisku </w:t>
      </w:r>
      <w:r w:rsidRPr="00B1219B">
        <w:rPr>
          <w:lang w:eastAsia="pl-PL"/>
        </w:rPr>
        <w:br/>
        <w:t>i jego ochronie, udziale społeczeństwa w ochronie środowiska oraz o ocenach oddziaływania na środowisko;</w:t>
      </w:r>
    </w:p>
    <w:p w14:paraId="6408874A" w14:textId="2A33AA5F" w:rsidR="00473C5D" w:rsidRPr="00B1219B" w:rsidRDefault="00473C5D" w:rsidP="0073421C">
      <w:pPr>
        <w:pStyle w:val="Akapitzlist"/>
        <w:numPr>
          <w:ilvl w:val="0"/>
          <w:numId w:val="50"/>
        </w:numPr>
        <w:spacing w:line="360" w:lineRule="auto"/>
        <w:jc w:val="both"/>
        <w:rPr>
          <w:lang w:eastAsia="pl-PL"/>
        </w:rPr>
      </w:pPr>
      <w:r w:rsidRPr="00B1219B">
        <w:rPr>
          <w:lang w:eastAsia="pl-PL"/>
        </w:rPr>
        <w:t>umyślnego zabijania dziko występujących zwierząt, niszczenia ich nor, legowisk, innych schronień i miejsc rozrodu oraz tarlisk i złożonej ikry, z wyjątkiem amatorskiego połowu ryb oraz wykonywania czynności w ramach racjonalnej gospodarki rolnej, leśnej, rybackiej i</w:t>
      </w:r>
      <w:r w:rsidR="0003241F">
        <w:rPr>
          <w:lang w:eastAsia="pl-PL"/>
        </w:rPr>
        <w:t> </w:t>
      </w:r>
      <w:r w:rsidRPr="00B1219B">
        <w:rPr>
          <w:lang w:eastAsia="pl-PL"/>
        </w:rPr>
        <w:t>łowieckiej;</w:t>
      </w:r>
    </w:p>
    <w:p w14:paraId="363B0C82" w14:textId="77777777" w:rsidR="00473C5D" w:rsidRPr="00B1219B" w:rsidRDefault="00473C5D" w:rsidP="0073421C">
      <w:pPr>
        <w:pStyle w:val="Akapitzlist"/>
        <w:numPr>
          <w:ilvl w:val="0"/>
          <w:numId w:val="50"/>
        </w:numPr>
        <w:spacing w:line="360" w:lineRule="auto"/>
        <w:jc w:val="both"/>
        <w:rPr>
          <w:lang w:eastAsia="pl-PL"/>
        </w:rPr>
      </w:pPr>
      <w:r w:rsidRPr="00B1219B">
        <w:rPr>
          <w:lang w:eastAsia="pl-PL"/>
        </w:rPr>
        <w:t>likwidowania i niszczenia zadrzewień śródpolnych, przydrożnych i nadwodnych, jeżeli nie wynikają z potrzeby ochrony przeciwpowodziowej lub zapewnienia bezpieczeństwa ruchu drogowego lub wodnego lub budowy, odbudowy, utrzymania, remontów lub naprawy urządzeń wodnych;</w:t>
      </w:r>
    </w:p>
    <w:p w14:paraId="125B9CEA" w14:textId="77777777" w:rsidR="00473C5D" w:rsidRPr="00B1219B" w:rsidRDefault="00473C5D" w:rsidP="0073421C">
      <w:pPr>
        <w:pStyle w:val="Akapitzlist"/>
        <w:numPr>
          <w:ilvl w:val="0"/>
          <w:numId w:val="50"/>
        </w:numPr>
        <w:spacing w:line="360" w:lineRule="auto"/>
        <w:jc w:val="both"/>
        <w:rPr>
          <w:lang w:eastAsia="pl-PL"/>
        </w:rPr>
      </w:pPr>
      <w:r w:rsidRPr="00B1219B">
        <w:rPr>
          <w:lang w:eastAsia="pl-PL"/>
        </w:rPr>
        <w:t>pozyskiwania do celów gospodarczych skał, w tym torfu, oraz skamieniałości, w tym kopalnych szczątków roślin i zwierząt, a także minerałów i bursztynu;</w:t>
      </w:r>
    </w:p>
    <w:p w14:paraId="5F9F6DA2" w14:textId="77777777" w:rsidR="00473C5D" w:rsidRPr="00B1219B" w:rsidRDefault="00473C5D" w:rsidP="0073421C">
      <w:pPr>
        <w:pStyle w:val="Akapitzlist"/>
        <w:numPr>
          <w:ilvl w:val="0"/>
          <w:numId w:val="50"/>
        </w:numPr>
        <w:spacing w:line="360" w:lineRule="auto"/>
        <w:jc w:val="both"/>
        <w:rPr>
          <w:lang w:eastAsia="pl-PL"/>
        </w:rPr>
      </w:pPr>
      <w:r w:rsidRPr="00B1219B">
        <w:rPr>
          <w:lang w:eastAsia="pl-PL"/>
        </w:rPr>
        <w:t>wykonywania prac ziemnych trwale zniekształcających rzeźbę terenu, z wyjątkiem prac związanych z zabezpieczeniem przeciwsztormowym, przeciwpowodziowym lub przeciwosuwiskowym lub budową, odbudową, utrzymaniem, remontem lub naprawą urządzeń wodnych;</w:t>
      </w:r>
    </w:p>
    <w:p w14:paraId="023DDBA3" w14:textId="77777777" w:rsidR="00473C5D" w:rsidRPr="00B1219B" w:rsidRDefault="00473C5D" w:rsidP="0073421C">
      <w:pPr>
        <w:pStyle w:val="Akapitzlist"/>
        <w:numPr>
          <w:ilvl w:val="0"/>
          <w:numId w:val="50"/>
        </w:numPr>
        <w:spacing w:line="360" w:lineRule="auto"/>
        <w:jc w:val="both"/>
        <w:rPr>
          <w:lang w:eastAsia="pl-PL"/>
        </w:rPr>
      </w:pPr>
      <w:r w:rsidRPr="00B1219B">
        <w:rPr>
          <w:lang w:eastAsia="pl-PL"/>
        </w:rPr>
        <w:t>dokonywania zmian stosunków wodnych, jeżeli zmiany te nie służą ochronie przyrody lub racjonalnej gospodarce rolnej, leśnej, wodnej lub rybackiej;</w:t>
      </w:r>
    </w:p>
    <w:p w14:paraId="1A1FB264" w14:textId="77777777" w:rsidR="00473C5D" w:rsidRPr="00B1219B" w:rsidRDefault="00473C5D" w:rsidP="0073421C">
      <w:pPr>
        <w:pStyle w:val="Akapitzlist"/>
        <w:numPr>
          <w:ilvl w:val="0"/>
          <w:numId w:val="50"/>
        </w:numPr>
        <w:spacing w:line="360" w:lineRule="auto"/>
        <w:jc w:val="both"/>
        <w:rPr>
          <w:lang w:eastAsia="pl-PL"/>
        </w:rPr>
      </w:pPr>
      <w:r w:rsidRPr="00B1219B">
        <w:rPr>
          <w:lang w:eastAsia="pl-PL"/>
        </w:rPr>
        <w:t>budowania nowych obiektów budowlanych w pasie szerokości 100 m od (z wyjątkiem obiektów służących turystyce wodnej, gospodarce wodnej lub rybackiej):</w:t>
      </w:r>
    </w:p>
    <w:p w14:paraId="4D0B6652" w14:textId="77777777" w:rsidR="00473C5D" w:rsidRPr="00B1219B" w:rsidRDefault="00473C5D" w:rsidP="0073421C">
      <w:pPr>
        <w:pStyle w:val="Akapitzlist"/>
        <w:numPr>
          <w:ilvl w:val="1"/>
          <w:numId w:val="50"/>
        </w:numPr>
        <w:spacing w:line="360" w:lineRule="auto"/>
        <w:jc w:val="both"/>
        <w:rPr>
          <w:lang w:eastAsia="pl-PL"/>
        </w:rPr>
      </w:pPr>
      <w:r w:rsidRPr="00B1219B">
        <w:rPr>
          <w:lang w:eastAsia="pl-PL"/>
        </w:rPr>
        <w:t>linii brzegów rzek, jezior i innych naturalnych zbiorników wodnych,</w:t>
      </w:r>
    </w:p>
    <w:p w14:paraId="496126EA" w14:textId="77777777" w:rsidR="00473C5D" w:rsidRPr="00B1219B" w:rsidRDefault="00473C5D" w:rsidP="0073421C">
      <w:pPr>
        <w:pStyle w:val="Akapitzlist"/>
        <w:numPr>
          <w:ilvl w:val="1"/>
          <w:numId w:val="50"/>
        </w:numPr>
        <w:spacing w:line="360" w:lineRule="auto"/>
        <w:jc w:val="both"/>
        <w:rPr>
          <w:lang w:eastAsia="pl-PL"/>
        </w:rPr>
      </w:pPr>
      <w:r w:rsidRPr="00B1219B">
        <w:rPr>
          <w:lang w:eastAsia="pl-PL"/>
        </w:rPr>
        <w:t>zasięgu lustra wody w sztucznych zbiornikach wodnych usytuowanych na wodach płynących przy normalnym poziomie piętrzenia określonym w pozwoleniu wodnoprawnym, o którym mowa w art. 389 pkt 1 ustawy z dnia 20 lipca 2017 r. – Prawo wodne.</w:t>
      </w:r>
    </w:p>
    <w:p w14:paraId="2F1EB1A8" w14:textId="77777777" w:rsidR="00473C5D" w:rsidRPr="00B1219B" w:rsidRDefault="00473C5D" w:rsidP="0073421C">
      <w:pPr>
        <w:pStyle w:val="Akapitzlist"/>
        <w:numPr>
          <w:ilvl w:val="0"/>
          <w:numId w:val="51"/>
        </w:numPr>
        <w:spacing w:line="360" w:lineRule="auto"/>
        <w:jc w:val="both"/>
        <w:rPr>
          <w:rFonts w:eastAsia="Calibri" w:cstheme="minorHAnsi"/>
          <w:lang w:eastAsia="pl-PL"/>
        </w:rPr>
      </w:pPr>
      <w:r w:rsidRPr="00B1219B">
        <w:rPr>
          <w:rFonts w:eastAsia="Calibri" w:cstheme="minorHAnsi"/>
          <w:lang w:eastAsia="pl-PL"/>
        </w:rPr>
        <w:t>lokalizowania obiektów budowlanych w pasie szerokości 200 m od krawędzi brzegów klifowych oraz w pasie technicznym brzegu morskiego;</w:t>
      </w:r>
    </w:p>
    <w:p w14:paraId="47923AEB" w14:textId="77777777" w:rsidR="00473C5D" w:rsidRPr="00B1219B" w:rsidRDefault="00473C5D" w:rsidP="0073421C">
      <w:pPr>
        <w:pStyle w:val="Akapitzlist"/>
        <w:numPr>
          <w:ilvl w:val="0"/>
          <w:numId w:val="51"/>
        </w:numPr>
        <w:spacing w:line="360" w:lineRule="auto"/>
        <w:jc w:val="both"/>
        <w:rPr>
          <w:rFonts w:eastAsia="Calibri" w:cstheme="minorHAnsi"/>
          <w:lang w:eastAsia="pl-PL"/>
        </w:rPr>
      </w:pPr>
      <w:r w:rsidRPr="00B1219B">
        <w:rPr>
          <w:rFonts w:eastAsia="Calibri" w:cstheme="minorHAnsi"/>
          <w:lang w:eastAsia="pl-PL"/>
        </w:rPr>
        <w:t>likwidowania, zasypywania i przekształcania zbiorników wodnych, starorzeczy oraz obszarów wodno-błotnych;</w:t>
      </w:r>
    </w:p>
    <w:p w14:paraId="4FEB2EC0" w14:textId="77777777" w:rsidR="00473C5D" w:rsidRPr="00B1219B" w:rsidRDefault="00473C5D" w:rsidP="0073421C">
      <w:pPr>
        <w:pStyle w:val="Akapitzlist"/>
        <w:numPr>
          <w:ilvl w:val="0"/>
          <w:numId w:val="51"/>
        </w:numPr>
        <w:spacing w:line="360" w:lineRule="auto"/>
        <w:jc w:val="both"/>
        <w:rPr>
          <w:rFonts w:eastAsia="Calibri" w:cstheme="minorHAnsi"/>
          <w:lang w:eastAsia="pl-PL"/>
        </w:rPr>
      </w:pPr>
      <w:r w:rsidRPr="00B1219B">
        <w:rPr>
          <w:rFonts w:eastAsia="Calibri" w:cstheme="minorHAnsi"/>
          <w:lang w:eastAsia="pl-PL"/>
        </w:rPr>
        <w:t>wylewania gnojowicy, z wyjątkiem nawożenia własnych gruntów rolnych;</w:t>
      </w:r>
    </w:p>
    <w:p w14:paraId="0C6D4C60" w14:textId="77777777" w:rsidR="00473C5D" w:rsidRPr="00B1219B" w:rsidRDefault="00473C5D" w:rsidP="0073421C">
      <w:pPr>
        <w:pStyle w:val="Akapitzlist"/>
        <w:numPr>
          <w:ilvl w:val="0"/>
          <w:numId w:val="51"/>
        </w:numPr>
        <w:spacing w:line="360" w:lineRule="auto"/>
        <w:jc w:val="both"/>
        <w:rPr>
          <w:rFonts w:eastAsia="Calibri" w:cstheme="minorHAnsi"/>
          <w:lang w:eastAsia="pl-PL"/>
        </w:rPr>
      </w:pPr>
      <w:r w:rsidRPr="00B1219B">
        <w:rPr>
          <w:rFonts w:eastAsia="Calibri" w:cstheme="minorHAnsi"/>
          <w:lang w:eastAsia="pl-PL"/>
        </w:rPr>
        <w:t>prowadzenia chowu i hodowli zwierząt metodą bezściółkową;</w:t>
      </w:r>
    </w:p>
    <w:p w14:paraId="5817C36F" w14:textId="77777777" w:rsidR="00473C5D" w:rsidRPr="00B1219B" w:rsidRDefault="00473C5D" w:rsidP="0073421C">
      <w:pPr>
        <w:pStyle w:val="Akapitzlist"/>
        <w:numPr>
          <w:ilvl w:val="0"/>
          <w:numId w:val="51"/>
        </w:numPr>
        <w:spacing w:line="360" w:lineRule="auto"/>
        <w:jc w:val="both"/>
        <w:rPr>
          <w:rFonts w:eastAsia="Calibri" w:cstheme="minorHAnsi"/>
          <w:lang w:eastAsia="pl-PL"/>
        </w:rPr>
      </w:pPr>
      <w:r w:rsidRPr="00B1219B">
        <w:rPr>
          <w:rFonts w:eastAsia="Calibri" w:cstheme="minorHAnsi"/>
          <w:lang w:eastAsia="pl-PL"/>
        </w:rPr>
        <w:t>utrzymywania otwartych rowów ściekowych i zbiorników ściekowych;</w:t>
      </w:r>
    </w:p>
    <w:p w14:paraId="22B15AE2" w14:textId="77777777" w:rsidR="00473C5D" w:rsidRPr="00B1219B" w:rsidRDefault="00473C5D" w:rsidP="0073421C">
      <w:pPr>
        <w:pStyle w:val="Akapitzlist"/>
        <w:numPr>
          <w:ilvl w:val="0"/>
          <w:numId w:val="51"/>
        </w:numPr>
        <w:spacing w:line="360" w:lineRule="auto"/>
        <w:jc w:val="both"/>
        <w:rPr>
          <w:rFonts w:eastAsia="Calibri" w:cstheme="minorHAnsi"/>
          <w:lang w:eastAsia="pl-PL"/>
        </w:rPr>
      </w:pPr>
      <w:r w:rsidRPr="00B1219B">
        <w:rPr>
          <w:rFonts w:eastAsia="Calibri" w:cstheme="minorHAnsi"/>
          <w:lang w:eastAsia="pl-PL"/>
        </w:rPr>
        <w:t>organizowania rajdów motorowych i samochodowych;</w:t>
      </w:r>
    </w:p>
    <w:p w14:paraId="3A1F7597" w14:textId="3FFCAE4E" w:rsidR="00473C5D" w:rsidRDefault="00473C5D" w:rsidP="0073421C">
      <w:pPr>
        <w:pStyle w:val="Akapitzlist"/>
        <w:numPr>
          <w:ilvl w:val="0"/>
          <w:numId w:val="51"/>
        </w:numPr>
        <w:spacing w:line="360" w:lineRule="auto"/>
        <w:jc w:val="both"/>
        <w:rPr>
          <w:rFonts w:eastAsia="Calibri" w:cstheme="minorHAnsi"/>
          <w:lang w:eastAsia="pl-PL"/>
        </w:rPr>
      </w:pPr>
      <w:r w:rsidRPr="00B1219B">
        <w:rPr>
          <w:rFonts w:eastAsia="Calibri" w:cstheme="minorHAnsi"/>
          <w:lang w:eastAsia="pl-PL"/>
        </w:rPr>
        <w:t>używania łodzi motorowych i innego sprzętu motorowego na otwartych zbiornikach wodnych.</w:t>
      </w:r>
    </w:p>
    <w:p w14:paraId="62D18B01" w14:textId="2AFB625E" w:rsidR="0003241F" w:rsidRPr="0003241F" w:rsidRDefault="0003241F" w:rsidP="0003241F">
      <w:pPr>
        <w:spacing w:line="360" w:lineRule="auto"/>
        <w:jc w:val="both"/>
        <w:rPr>
          <w:rFonts w:eastAsia="Calibri" w:cstheme="minorHAnsi"/>
          <w:lang w:eastAsia="pl-PL"/>
        </w:rPr>
      </w:pPr>
      <w:r>
        <w:rPr>
          <w:lang w:eastAsia="pl-PL"/>
        </w:rPr>
        <w:t>I</w:t>
      </w:r>
      <w:r w:rsidRPr="007C507C">
        <w:rPr>
          <w:lang w:eastAsia="pl-PL"/>
        </w:rPr>
        <w:t>stnieje możliwość odstępstwa od zakazów w sytuacji kolizji planowanych</w:t>
      </w:r>
      <w:r>
        <w:rPr>
          <w:lang w:eastAsia="pl-PL"/>
        </w:rPr>
        <w:t xml:space="preserve"> </w:t>
      </w:r>
      <w:r w:rsidRPr="007C507C">
        <w:rPr>
          <w:lang w:eastAsia="pl-PL"/>
        </w:rPr>
        <w:t>w</w:t>
      </w:r>
      <w:r>
        <w:rPr>
          <w:lang w:eastAsia="pl-PL"/>
        </w:rPr>
        <w:t> </w:t>
      </w:r>
      <w:r w:rsidRPr="007C507C">
        <w:rPr>
          <w:lang w:eastAsia="pl-PL"/>
        </w:rPr>
        <w:t>projekcie dokumentu zadań z zakazami. Zakazy wynikające z ustawy z dnia 16 kwietnia 2004 r. o</w:t>
      </w:r>
      <w:r>
        <w:rPr>
          <w:lang w:eastAsia="pl-PL"/>
        </w:rPr>
        <w:t> </w:t>
      </w:r>
      <w:r w:rsidRPr="007C507C">
        <w:rPr>
          <w:lang w:eastAsia="pl-PL"/>
        </w:rPr>
        <w:t>ochronie przyrody nie dotyczą inwestycji celu publicznego, czyli inwestycje o znaczeniu lokalnym, ponadlokalnym a także krajowym. Zdecydowana większość zadań wyznaczonych w Strategii stanowi inwestycje publicznego, które wpływają rozwój ponadlokalny. Jednocześnie, należy pamiętać, aby stosować działania minimalizujące negatywne oddziaływania zadań</w:t>
      </w:r>
    </w:p>
    <w:p w14:paraId="63EEF04E" w14:textId="77777777" w:rsidR="00473C5D" w:rsidRPr="0003241F" w:rsidRDefault="00473C5D" w:rsidP="0003241F">
      <w:pPr>
        <w:jc w:val="both"/>
        <w:rPr>
          <w:rFonts w:eastAsia="Calibri" w:cstheme="minorHAnsi"/>
          <w:u w:val="single"/>
          <w:lang w:eastAsia="pl-PL"/>
        </w:rPr>
      </w:pPr>
      <w:r w:rsidRPr="0003241F">
        <w:rPr>
          <w:rFonts w:eastAsia="Calibri" w:cstheme="minorHAnsi"/>
          <w:u w:val="single"/>
          <w:lang w:eastAsia="pl-PL"/>
        </w:rPr>
        <w:t xml:space="preserve">Cele ochrony określone dla Rudniańskiego Parku Krajobrazowego, Tenczyńskiego Parku Krajobrazowego oraz Parku Krajobrazowego Dolinki Krakowskie. </w:t>
      </w:r>
    </w:p>
    <w:p w14:paraId="6085C0FE" w14:textId="77777777" w:rsidR="00473C5D" w:rsidRDefault="00473C5D" w:rsidP="0003241F">
      <w:pPr>
        <w:spacing w:after="0" w:line="360" w:lineRule="auto"/>
        <w:jc w:val="both"/>
        <w:rPr>
          <w:rFonts w:cstheme="minorHAnsi"/>
          <w:shd w:val="clear" w:color="auto" w:fill="FFFFFF"/>
        </w:rPr>
      </w:pPr>
      <w:r w:rsidRPr="005E262C">
        <w:rPr>
          <w:rFonts w:cstheme="minorHAnsi"/>
          <w:shd w:val="clear" w:color="auto" w:fill="FFFFFF"/>
        </w:rPr>
        <w:t xml:space="preserve">1) ochrona wartości przyrodniczych: </w:t>
      </w:r>
    </w:p>
    <w:p w14:paraId="0649B641" w14:textId="77777777" w:rsidR="00473C5D" w:rsidRDefault="00473C5D" w:rsidP="0003241F">
      <w:pPr>
        <w:spacing w:after="0" w:line="360" w:lineRule="auto"/>
        <w:ind w:left="708"/>
        <w:jc w:val="both"/>
        <w:rPr>
          <w:rFonts w:cstheme="minorHAnsi"/>
          <w:shd w:val="clear" w:color="auto" w:fill="FFFFFF"/>
        </w:rPr>
      </w:pPr>
      <w:r w:rsidRPr="005E262C">
        <w:rPr>
          <w:rFonts w:cstheme="minorHAnsi"/>
          <w:shd w:val="clear" w:color="auto" w:fill="FFFFFF"/>
        </w:rPr>
        <w:t xml:space="preserve">a) zachowanie charakterystycznych elementów przyrody nieożywionej; </w:t>
      </w:r>
    </w:p>
    <w:p w14:paraId="54E19741" w14:textId="77777777" w:rsidR="00473C5D" w:rsidRDefault="00473C5D" w:rsidP="0003241F">
      <w:pPr>
        <w:spacing w:after="0" w:line="360" w:lineRule="auto"/>
        <w:ind w:left="708"/>
        <w:jc w:val="both"/>
        <w:rPr>
          <w:rFonts w:cstheme="minorHAnsi"/>
          <w:shd w:val="clear" w:color="auto" w:fill="FFFFFF"/>
        </w:rPr>
      </w:pPr>
      <w:r w:rsidRPr="005E262C">
        <w:rPr>
          <w:rFonts w:cstheme="minorHAnsi"/>
          <w:shd w:val="clear" w:color="auto" w:fill="FFFFFF"/>
        </w:rPr>
        <w:t xml:space="preserve">b) ochrona naturalnej różnorodności florystycznej i faunistycznej; </w:t>
      </w:r>
    </w:p>
    <w:p w14:paraId="6D7488EE" w14:textId="77777777" w:rsidR="00473C5D" w:rsidRDefault="00473C5D" w:rsidP="0003241F">
      <w:pPr>
        <w:spacing w:after="0" w:line="360" w:lineRule="auto"/>
        <w:ind w:left="708"/>
        <w:jc w:val="both"/>
        <w:rPr>
          <w:rFonts w:cstheme="minorHAnsi"/>
          <w:shd w:val="clear" w:color="auto" w:fill="FFFFFF"/>
        </w:rPr>
      </w:pPr>
      <w:r w:rsidRPr="005E262C">
        <w:rPr>
          <w:rFonts w:cstheme="minorHAnsi"/>
          <w:shd w:val="clear" w:color="auto" w:fill="FFFFFF"/>
        </w:rPr>
        <w:t xml:space="preserve">c) zachowanie naturalnych i półnaturalnych zbiorowisk roślinnych, ze szczególnym uwzględnieniem roślinności kserotermicznej, torfowiskowej oraz wilgotnych łąk; </w:t>
      </w:r>
    </w:p>
    <w:p w14:paraId="2AB5F704" w14:textId="77777777" w:rsidR="00473C5D" w:rsidRDefault="00473C5D" w:rsidP="0003241F">
      <w:pPr>
        <w:spacing w:line="360" w:lineRule="auto"/>
        <w:ind w:left="708"/>
        <w:jc w:val="both"/>
        <w:rPr>
          <w:rFonts w:cstheme="minorHAnsi"/>
          <w:shd w:val="clear" w:color="auto" w:fill="FFFFFF"/>
        </w:rPr>
      </w:pPr>
      <w:r w:rsidRPr="005E262C">
        <w:rPr>
          <w:rFonts w:cstheme="minorHAnsi"/>
          <w:shd w:val="clear" w:color="auto" w:fill="FFFFFF"/>
        </w:rPr>
        <w:t xml:space="preserve">d) zachowanie korytarzy ekologicznych; </w:t>
      </w:r>
    </w:p>
    <w:p w14:paraId="21D2254E" w14:textId="77777777" w:rsidR="00473C5D" w:rsidRDefault="00473C5D" w:rsidP="0003241F">
      <w:pPr>
        <w:spacing w:after="0" w:line="360" w:lineRule="auto"/>
        <w:jc w:val="both"/>
        <w:rPr>
          <w:rFonts w:cstheme="minorHAnsi"/>
          <w:shd w:val="clear" w:color="auto" w:fill="FFFFFF"/>
        </w:rPr>
      </w:pPr>
      <w:r w:rsidRPr="005E262C">
        <w:rPr>
          <w:rFonts w:cstheme="minorHAnsi"/>
          <w:shd w:val="clear" w:color="auto" w:fill="FFFFFF"/>
        </w:rPr>
        <w:t xml:space="preserve">2) ochrona wartości historycznych i kulturowych: </w:t>
      </w:r>
    </w:p>
    <w:p w14:paraId="15EDD471" w14:textId="77777777" w:rsidR="00473C5D" w:rsidRDefault="00473C5D" w:rsidP="0003241F">
      <w:pPr>
        <w:spacing w:after="0" w:line="360" w:lineRule="auto"/>
        <w:ind w:left="708"/>
        <w:jc w:val="both"/>
        <w:rPr>
          <w:rFonts w:cstheme="minorHAnsi"/>
          <w:shd w:val="clear" w:color="auto" w:fill="FFFFFF"/>
        </w:rPr>
      </w:pPr>
      <w:r w:rsidRPr="005E262C">
        <w:rPr>
          <w:rFonts w:cstheme="minorHAnsi"/>
          <w:shd w:val="clear" w:color="auto" w:fill="FFFFFF"/>
        </w:rPr>
        <w:t>a) ochrona tradycyjnych form zabudowy i zespołów wiejskich</w:t>
      </w:r>
      <w:r>
        <w:rPr>
          <w:rStyle w:val="Odwoanieprzypisudolnego"/>
          <w:rFonts w:cstheme="minorHAnsi"/>
          <w:shd w:val="clear" w:color="auto" w:fill="FFFFFF"/>
        </w:rPr>
        <w:footnoteReference w:id="17"/>
      </w:r>
      <w:r w:rsidRPr="005E262C">
        <w:rPr>
          <w:rFonts w:cstheme="minorHAnsi"/>
          <w:shd w:val="clear" w:color="auto" w:fill="FFFFFF"/>
        </w:rPr>
        <w:t xml:space="preserve">; </w:t>
      </w:r>
    </w:p>
    <w:p w14:paraId="5FFBA1E1" w14:textId="77777777" w:rsidR="00473C5D" w:rsidRDefault="00473C5D" w:rsidP="0003241F">
      <w:pPr>
        <w:spacing w:line="360" w:lineRule="auto"/>
        <w:ind w:left="708"/>
        <w:jc w:val="both"/>
        <w:rPr>
          <w:rFonts w:cstheme="minorHAnsi"/>
          <w:shd w:val="clear" w:color="auto" w:fill="FFFFFF"/>
        </w:rPr>
      </w:pPr>
      <w:r w:rsidRPr="005E262C">
        <w:rPr>
          <w:rFonts w:cstheme="minorHAnsi"/>
          <w:shd w:val="clear" w:color="auto" w:fill="FFFFFF"/>
        </w:rPr>
        <w:t xml:space="preserve">b) współdziałanie w zakresie ochrony obiektów zabytkowych i ich otoczenia; </w:t>
      </w:r>
    </w:p>
    <w:p w14:paraId="537E22BB" w14:textId="77777777" w:rsidR="00473C5D" w:rsidRDefault="00473C5D" w:rsidP="0003241F">
      <w:pPr>
        <w:spacing w:after="0" w:line="360" w:lineRule="auto"/>
        <w:jc w:val="both"/>
        <w:rPr>
          <w:rFonts w:cstheme="minorHAnsi"/>
          <w:shd w:val="clear" w:color="auto" w:fill="FFFFFF"/>
        </w:rPr>
      </w:pPr>
      <w:r w:rsidRPr="005E262C">
        <w:rPr>
          <w:rFonts w:cstheme="minorHAnsi"/>
          <w:shd w:val="clear" w:color="auto" w:fill="FFFFFF"/>
        </w:rPr>
        <w:t xml:space="preserve">3) ochrona walorów krajobrazowych: </w:t>
      </w:r>
    </w:p>
    <w:p w14:paraId="290752A7" w14:textId="77777777" w:rsidR="00473C5D" w:rsidRDefault="00473C5D" w:rsidP="0003241F">
      <w:pPr>
        <w:spacing w:after="0" w:line="360" w:lineRule="auto"/>
        <w:ind w:left="708"/>
        <w:jc w:val="both"/>
        <w:rPr>
          <w:rFonts w:cstheme="minorHAnsi"/>
          <w:shd w:val="clear" w:color="auto" w:fill="FFFFFF"/>
        </w:rPr>
      </w:pPr>
      <w:r w:rsidRPr="005E262C">
        <w:rPr>
          <w:rFonts w:cstheme="minorHAnsi"/>
          <w:shd w:val="clear" w:color="auto" w:fill="FFFFFF"/>
        </w:rPr>
        <w:t xml:space="preserve">a) zachowanie otwartych terenów krajobrazów jurajskich; </w:t>
      </w:r>
    </w:p>
    <w:p w14:paraId="18FA87AB" w14:textId="77777777" w:rsidR="00473C5D" w:rsidRDefault="00473C5D" w:rsidP="0003241F">
      <w:pPr>
        <w:spacing w:line="360" w:lineRule="auto"/>
        <w:ind w:left="708"/>
        <w:jc w:val="both"/>
        <w:rPr>
          <w:rFonts w:cstheme="minorHAnsi"/>
          <w:shd w:val="clear" w:color="auto" w:fill="FFFFFF"/>
        </w:rPr>
      </w:pPr>
      <w:r w:rsidRPr="005E262C">
        <w:rPr>
          <w:rFonts w:cstheme="minorHAnsi"/>
          <w:shd w:val="clear" w:color="auto" w:fill="FFFFFF"/>
        </w:rPr>
        <w:t xml:space="preserve">b) ochrona przed przekształceniem terenów wyróżniających się walorami estetyczno-widokowymi; </w:t>
      </w:r>
    </w:p>
    <w:p w14:paraId="5E336B09" w14:textId="77777777" w:rsidR="00473C5D" w:rsidRDefault="00473C5D" w:rsidP="0003241F">
      <w:pPr>
        <w:spacing w:after="0" w:line="360" w:lineRule="auto"/>
        <w:jc w:val="both"/>
        <w:rPr>
          <w:rFonts w:cstheme="minorHAnsi"/>
          <w:shd w:val="clear" w:color="auto" w:fill="FFFFFF"/>
        </w:rPr>
      </w:pPr>
      <w:r w:rsidRPr="005E262C">
        <w:rPr>
          <w:rFonts w:cstheme="minorHAnsi"/>
          <w:shd w:val="clear" w:color="auto" w:fill="FFFFFF"/>
        </w:rPr>
        <w:t xml:space="preserve">4) społeczne cele ochrony: </w:t>
      </w:r>
    </w:p>
    <w:p w14:paraId="759E0FC8" w14:textId="77777777" w:rsidR="00473C5D" w:rsidRDefault="00473C5D" w:rsidP="0003241F">
      <w:pPr>
        <w:spacing w:after="0" w:line="360" w:lineRule="auto"/>
        <w:ind w:left="708"/>
        <w:jc w:val="both"/>
        <w:rPr>
          <w:rFonts w:cstheme="minorHAnsi"/>
          <w:shd w:val="clear" w:color="auto" w:fill="FFFFFF"/>
        </w:rPr>
      </w:pPr>
      <w:r w:rsidRPr="005E262C">
        <w:rPr>
          <w:rFonts w:cstheme="minorHAnsi"/>
          <w:shd w:val="clear" w:color="auto" w:fill="FFFFFF"/>
        </w:rPr>
        <w:t xml:space="preserve">a) racjonalna gospodarka przestrzenią, hamowanie presji urbanizacyjnej; </w:t>
      </w:r>
    </w:p>
    <w:p w14:paraId="4BD071DA" w14:textId="77777777" w:rsidR="00473C5D" w:rsidRDefault="00473C5D" w:rsidP="0003241F">
      <w:pPr>
        <w:spacing w:line="360" w:lineRule="auto"/>
        <w:ind w:left="708"/>
        <w:jc w:val="both"/>
        <w:rPr>
          <w:rFonts w:cstheme="minorHAnsi"/>
          <w:shd w:val="clear" w:color="auto" w:fill="FFFFFF"/>
        </w:rPr>
      </w:pPr>
      <w:r w:rsidRPr="005E262C">
        <w:rPr>
          <w:rFonts w:cstheme="minorHAnsi"/>
          <w:shd w:val="clear" w:color="auto" w:fill="FFFFFF"/>
        </w:rPr>
        <w:t>b) promowanie i rozwijanie funkcji zgodnych z uwarunkowaniami środowiska, w tym szczególnie turystyki, wypoczynku i edukacji.</w:t>
      </w:r>
    </w:p>
    <w:p w14:paraId="2817A847" w14:textId="6D57946B" w:rsidR="0003241F" w:rsidRPr="0003241F" w:rsidRDefault="0003241F" w:rsidP="0003241F">
      <w:pPr>
        <w:suppressAutoHyphens/>
        <w:jc w:val="both"/>
        <w:rPr>
          <w:rFonts w:cs="Calibri"/>
          <w:bCs/>
          <w:color w:val="000000"/>
        </w:rPr>
      </w:pPr>
      <w:r w:rsidRPr="0003241F">
        <w:rPr>
          <w:rFonts w:cs="Calibri"/>
          <w:bCs/>
          <w:color w:val="000000"/>
        </w:rPr>
        <w:t>Na terenie Park</w:t>
      </w:r>
      <w:r>
        <w:rPr>
          <w:rFonts w:cs="Calibri"/>
          <w:bCs/>
          <w:color w:val="000000"/>
        </w:rPr>
        <w:t>ów</w:t>
      </w:r>
      <w:r w:rsidRPr="0003241F">
        <w:rPr>
          <w:rFonts w:cs="Calibri"/>
          <w:bCs/>
          <w:color w:val="000000"/>
        </w:rPr>
        <w:t xml:space="preserve"> Krajobrazow</w:t>
      </w:r>
      <w:r>
        <w:rPr>
          <w:rFonts w:cs="Calibri"/>
          <w:bCs/>
          <w:color w:val="000000"/>
        </w:rPr>
        <w:t>ych zlokalizowanych w MOF Chrzanowa</w:t>
      </w:r>
      <w:r w:rsidRPr="0003241F">
        <w:rPr>
          <w:rFonts w:cs="Calibri"/>
          <w:bCs/>
          <w:color w:val="000000"/>
        </w:rPr>
        <w:t xml:space="preserve"> b</w:t>
      </w:r>
      <w:r w:rsidR="00CA585C">
        <w:rPr>
          <w:rFonts w:cs="Calibri"/>
          <w:bCs/>
          <w:color w:val="000000"/>
        </w:rPr>
        <w:t>ędą</w:t>
      </w:r>
      <w:r w:rsidRPr="0003241F">
        <w:rPr>
          <w:rFonts w:cs="Calibri"/>
          <w:bCs/>
          <w:color w:val="000000"/>
        </w:rPr>
        <w:t xml:space="preserve"> zlokalizowane </w:t>
      </w:r>
      <w:r w:rsidR="00CA585C">
        <w:rPr>
          <w:rFonts w:cs="Calibri"/>
          <w:bCs/>
          <w:color w:val="000000"/>
        </w:rPr>
        <w:t xml:space="preserve">następujące </w:t>
      </w:r>
      <w:r w:rsidRPr="0003241F">
        <w:rPr>
          <w:rFonts w:cs="Calibri"/>
          <w:bCs/>
          <w:color w:val="000000"/>
        </w:rPr>
        <w:t>działania inwestycyjne:</w:t>
      </w:r>
    </w:p>
    <w:p w14:paraId="2E9F7A8B" w14:textId="496BEF51" w:rsidR="0003241F" w:rsidRPr="00D4794D" w:rsidRDefault="00CA585C" w:rsidP="0073421C">
      <w:pPr>
        <w:numPr>
          <w:ilvl w:val="0"/>
          <w:numId w:val="53"/>
        </w:numPr>
        <w:suppressAutoHyphens/>
        <w:spacing w:after="120" w:line="276" w:lineRule="auto"/>
        <w:ind w:left="567"/>
        <w:contextualSpacing/>
        <w:jc w:val="both"/>
        <w:rPr>
          <w:rFonts w:cs="Calibri"/>
          <w:color w:val="000000"/>
        </w:rPr>
      </w:pPr>
      <w:r w:rsidRPr="00CA585C">
        <w:rPr>
          <w:rFonts w:cs="Calibri"/>
          <w:color w:val="000000"/>
        </w:rPr>
        <w:t>Punkt Selektywnej Zbiórki Odpadów Komunalnych z wyposażeniem</w:t>
      </w:r>
      <w:r w:rsidR="0003241F" w:rsidRPr="00D4794D">
        <w:rPr>
          <w:rFonts w:cs="Calibri"/>
          <w:color w:val="000000"/>
        </w:rPr>
        <w:t>;</w:t>
      </w:r>
    </w:p>
    <w:p w14:paraId="372CFCAA" w14:textId="0480D0EA" w:rsidR="0003241F" w:rsidRPr="00D4794D" w:rsidRDefault="00CA585C" w:rsidP="0073421C">
      <w:pPr>
        <w:numPr>
          <w:ilvl w:val="0"/>
          <w:numId w:val="53"/>
        </w:numPr>
        <w:suppressAutoHyphens/>
        <w:spacing w:after="120" w:line="276" w:lineRule="auto"/>
        <w:ind w:left="567"/>
        <w:contextualSpacing/>
        <w:jc w:val="both"/>
        <w:rPr>
          <w:rFonts w:cs="Calibri"/>
          <w:color w:val="000000"/>
        </w:rPr>
      </w:pPr>
      <w:r w:rsidRPr="00CA585C">
        <w:rPr>
          <w:rFonts w:cs="Calibri"/>
          <w:color w:val="000000"/>
        </w:rPr>
        <w:t>Przebudowa odcinka ul. Skalnej w Bolęcinie</w:t>
      </w:r>
      <w:r>
        <w:rPr>
          <w:rFonts w:cs="Calibri"/>
          <w:color w:val="000000"/>
        </w:rPr>
        <w:t xml:space="preserve"> (lata 2028-2029)</w:t>
      </w:r>
      <w:r w:rsidR="0003241F" w:rsidRPr="00D4794D">
        <w:rPr>
          <w:rFonts w:cs="Calibri"/>
          <w:color w:val="000000"/>
        </w:rPr>
        <w:t>;</w:t>
      </w:r>
    </w:p>
    <w:p w14:paraId="53E5DB40" w14:textId="1C4A64D8" w:rsidR="0003241F" w:rsidRPr="00D4794D" w:rsidRDefault="00CA585C" w:rsidP="0073421C">
      <w:pPr>
        <w:numPr>
          <w:ilvl w:val="0"/>
          <w:numId w:val="53"/>
        </w:numPr>
        <w:suppressAutoHyphens/>
        <w:spacing w:after="120" w:line="276" w:lineRule="auto"/>
        <w:ind w:left="567"/>
        <w:contextualSpacing/>
        <w:jc w:val="both"/>
        <w:rPr>
          <w:rFonts w:cs="Calibri"/>
          <w:color w:val="000000"/>
        </w:rPr>
      </w:pPr>
      <w:r w:rsidRPr="00CA585C">
        <w:rPr>
          <w:rFonts w:cs="Calibri"/>
          <w:color w:val="000000"/>
        </w:rPr>
        <w:t>Modernizacja i poprawa dostępności placówek (fili) Miejskiej Biblioteki Publicznej na terenie gminy Trzebinia</w:t>
      </w:r>
      <w:r w:rsidR="0003241F" w:rsidRPr="00D4794D">
        <w:rPr>
          <w:rFonts w:cs="Calibri"/>
          <w:color w:val="000000"/>
        </w:rPr>
        <w:t>;</w:t>
      </w:r>
    </w:p>
    <w:p w14:paraId="341909C1" w14:textId="32085786" w:rsidR="0003241F" w:rsidRPr="00D4794D" w:rsidRDefault="00CA585C" w:rsidP="0073421C">
      <w:pPr>
        <w:numPr>
          <w:ilvl w:val="0"/>
          <w:numId w:val="53"/>
        </w:numPr>
        <w:suppressAutoHyphens/>
        <w:spacing w:after="120" w:line="276" w:lineRule="auto"/>
        <w:ind w:left="567"/>
        <w:contextualSpacing/>
        <w:jc w:val="both"/>
        <w:rPr>
          <w:rFonts w:cs="Calibri"/>
          <w:color w:val="000000"/>
        </w:rPr>
      </w:pPr>
      <w:r w:rsidRPr="00CA585C">
        <w:rPr>
          <w:rFonts w:cs="Calibri"/>
          <w:color w:val="000000"/>
        </w:rPr>
        <w:t>Budowa siedziby Gospodarki Komunalnej w Babicach wraz z zapleczem technicznym i doposażeniem</w:t>
      </w:r>
      <w:r w:rsidR="0003241F" w:rsidRPr="00D4794D">
        <w:rPr>
          <w:rFonts w:cs="Calibri"/>
          <w:color w:val="000000"/>
        </w:rPr>
        <w:t>;</w:t>
      </w:r>
    </w:p>
    <w:p w14:paraId="3F981358" w14:textId="30D76EDF" w:rsidR="0003241F" w:rsidRPr="00D4794D" w:rsidRDefault="00CA585C" w:rsidP="0073421C">
      <w:pPr>
        <w:numPr>
          <w:ilvl w:val="0"/>
          <w:numId w:val="53"/>
        </w:numPr>
        <w:suppressAutoHyphens/>
        <w:spacing w:after="120" w:line="276" w:lineRule="auto"/>
        <w:ind w:left="567"/>
        <w:contextualSpacing/>
        <w:jc w:val="both"/>
        <w:rPr>
          <w:rFonts w:cs="Calibri"/>
          <w:color w:val="000000"/>
        </w:rPr>
      </w:pPr>
      <w:r w:rsidRPr="00CA585C">
        <w:rPr>
          <w:rFonts w:cs="Calibri"/>
          <w:color w:val="000000"/>
        </w:rPr>
        <w:t>Budowa rozbudowa w tym organizacja miejsc parkingowych tymczasowych na potrzeby wi</w:t>
      </w:r>
      <w:r>
        <w:rPr>
          <w:rFonts w:cs="Calibri"/>
          <w:color w:val="000000"/>
        </w:rPr>
        <w:t>ę</w:t>
      </w:r>
      <w:r w:rsidRPr="00CA585C">
        <w:rPr>
          <w:rFonts w:cs="Calibri"/>
          <w:color w:val="000000"/>
        </w:rPr>
        <w:t>kszych imprez realizowanych na terenie Gminy Babice</w:t>
      </w:r>
      <w:r w:rsidR="0003241F" w:rsidRPr="00D4794D">
        <w:rPr>
          <w:rFonts w:cs="Calibri"/>
          <w:color w:val="000000"/>
        </w:rPr>
        <w:t>;</w:t>
      </w:r>
    </w:p>
    <w:p w14:paraId="33259E35" w14:textId="0E0174E6" w:rsidR="0003241F" w:rsidRPr="00D4794D" w:rsidRDefault="00CA585C" w:rsidP="0073421C">
      <w:pPr>
        <w:numPr>
          <w:ilvl w:val="0"/>
          <w:numId w:val="53"/>
        </w:numPr>
        <w:suppressAutoHyphens/>
        <w:spacing w:after="120" w:line="276" w:lineRule="auto"/>
        <w:ind w:left="567"/>
        <w:contextualSpacing/>
        <w:jc w:val="both"/>
        <w:rPr>
          <w:rFonts w:cs="Calibri"/>
          <w:color w:val="000000"/>
        </w:rPr>
      </w:pPr>
      <w:r w:rsidRPr="00CA585C">
        <w:rPr>
          <w:rFonts w:cs="Calibri"/>
          <w:color w:val="000000"/>
        </w:rPr>
        <w:t>Budowa przedszkola i żłobka w Olszynach</w:t>
      </w:r>
      <w:r w:rsidR="0003241F" w:rsidRPr="00D4794D">
        <w:rPr>
          <w:rFonts w:cs="Calibri"/>
          <w:color w:val="000000"/>
        </w:rPr>
        <w:t>;</w:t>
      </w:r>
    </w:p>
    <w:p w14:paraId="45332913" w14:textId="2BE17016" w:rsidR="0003241F" w:rsidRPr="00D4794D" w:rsidRDefault="00CA585C" w:rsidP="0073421C">
      <w:pPr>
        <w:numPr>
          <w:ilvl w:val="0"/>
          <w:numId w:val="53"/>
        </w:numPr>
        <w:suppressAutoHyphens/>
        <w:spacing w:after="120" w:line="276" w:lineRule="auto"/>
        <w:ind w:left="567"/>
        <w:contextualSpacing/>
        <w:jc w:val="both"/>
        <w:rPr>
          <w:rFonts w:cs="Calibri"/>
          <w:color w:val="000000"/>
        </w:rPr>
      </w:pPr>
      <w:r w:rsidRPr="00CA585C">
        <w:rPr>
          <w:rFonts w:cs="Calibri"/>
          <w:color w:val="000000"/>
        </w:rPr>
        <w:t>Budowa Ośrodka Zdrowia w Zagórzu</w:t>
      </w:r>
      <w:r w:rsidR="00E20E9B">
        <w:rPr>
          <w:rFonts w:cs="Calibri"/>
          <w:color w:val="000000"/>
        </w:rPr>
        <w:t>;</w:t>
      </w:r>
    </w:p>
    <w:p w14:paraId="56BBA53A" w14:textId="5484FB74" w:rsidR="0003241F" w:rsidRPr="00D4794D" w:rsidRDefault="00CA585C" w:rsidP="0073421C">
      <w:pPr>
        <w:numPr>
          <w:ilvl w:val="0"/>
          <w:numId w:val="53"/>
        </w:numPr>
        <w:suppressAutoHyphens/>
        <w:spacing w:after="120" w:line="276" w:lineRule="auto"/>
        <w:ind w:left="567"/>
        <w:contextualSpacing/>
        <w:jc w:val="both"/>
        <w:rPr>
          <w:rFonts w:cs="Calibri"/>
          <w:color w:val="000000"/>
        </w:rPr>
      </w:pPr>
      <w:r w:rsidRPr="00CA585C">
        <w:rPr>
          <w:rFonts w:cs="Calibri"/>
          <w:color w:val="000000"/>
        </w:rPr>
        <w:t xml:space="preserve">Budowa infrastruktury dla realizacji budowy osiedli w rejonie ul. Słonecznej w Pile Kościeleckiej, przy ul. Topolowej w Bolęcinie, na działce nr 3409 obręb Góry Luszowskie, przy ul. Ogrodowej </w:t>
      </w:r>
      <w:r w:rsidRPr="00CA585C">
        <w:t>wTrzebini</w:t>
      </w:r>
      <w:r w:rsidRPr="00CA585C">
        <w:rPr>
          <w:rFonts w:cs="Calibri"/>
          <w:color w:val="000000"/>
        </w:rPr>
        <w:t>, przy ul. Robotniczej w Trzebini</w:t>
      </w:r>
      <w:r w:rsidR="0003241F" w:rsidRPr="00D4794D">
        <w:rPr>
          <w:rFonts w:cs="Calibri"/>
          <w:color w:val="000000"/>
        </w:rPr>
        <w:t>;</w:t>
      </w:r>
    </w:p>
    <w:p w14:paraId="646A6B5F" w14:textId="31CA1CB7" w:rsidR="0003241F" w:rsidRPr="00D4794D" w:rsidRDefault="00CA585C" w:rsidP="0073421C">
      <w:pPr>
        <w:numPr>
          <w:ilvl w:val="0"/>
          <w:numId w:val="53"/>
        </w:numPr>
        <w:suppressAutoHyphens/>
        <w:spacing w:after="120" w:line="276" w:lineRule="auto"/>
        <w:ind w:left="567"/>
        <w:contextualSpacing/>
        <w:jc w:val="both"/>
        <w:rPr>
          <w:rFonts w:cs="Calibri"/>
          <w:color w:val="000000"/>
        </w:rPr>
      </w:pPr>
      <w:r w:rsidRPr="00CA585C">
        <w:rPr>
          <w:rFonts w:cs="Calibri"/>
          <w:color w:val="000000"/>
        </w:rPr>
        <w:t>Budowa i wyposażenie hospicjum stacjonarnego, domu pomocy społecznej i domu pobytu dziennego dla osób starszych wraz z zagospodarowaniem terenu w Bolęcinie</w:t>
      </w:r>
      <w:r w:rsidR="0003241F" w:rsidRPr="00D4794D">
        <w:rPr>
          <w:rFonts w:cs="Calibri"/>
          <w:color w:val="000000"/>
        </w:rPr>
        <w:t>;</w:t>
      </w:r>
    </w:p>
    <w:p w14:paraId="61A606E2" w14:textId="38F148E8" w:rsidR="0003241F" w:rsidRDefault="00CA585C" w:rsidP="0073421C">
      <w:pPr>
        <w:numPr>
          <w:ilvl w:val="0"/>
          <w:numId w:val="53"/>
        </w:numPr>
        <w:suppressAutoHyphens/>
        <w:spacing w:after="0" w:line="240" w:lineRule="auto"/>
        <w:ind w:left="567" w:hanging="357"/>
        <w:jc w:val="both"/>
        <w:rPr>
          <w:rFonts w:cs="Calibri"/>
          <w:color w:val="000000"/>
        </w:rPr>
      </w:pPr>
      <w:r w:rsidRPr="00CA585C">
        <w:rPr>
          <w:rFonts w:cs="Calibri"/>
          <w:color w:val="000000"/>
        </w:rPr>
        <w:t>Budowa i modernizacja infrastruktury sportowo - rekreacyjno - kulturalnej w Gminie Babice -Zagórze</w:t>
      </w:r>
      <w:r>
        <w:rPr>
          <w:rFonts w:cs="Calibri"/>
          <w:color w:val="000000"/>
        </w:rPr>
        <w:t>;</w:t>
      </w:r>
    </w:p>
    <w:p w14:paraId="1CC1A10E" w14:textId="59EC2FD1" w:rsidR="00CA585C" w:rsidRDefault="00CA585C" w:rsidP="0073421C">
      <w:pPr>
        <w:numPr>
          <w:ilvl w:val="0"/>
          <w:numId w:val="53"/>
        </w:numPr>
        <w:suppressAutoHyphens/>
        <w:spacing w:after="0" w:line="240" w:lineRule="auto"/>
        <w:ind w:left="567" w:hanging="357"/>
        <w:jc w:val="both"/>
        <w:rPr>
          <w:rFonts w:cs="Calibri"/>
          <w:color w:val="000000"/>
        </w:rPr>
      </w:pPr>
      <w:r w:rsidRPr="00CA585C">
        <w:rPr>
          <w:rFonts w:cs="Calibri"/>
          <w:color w:val="000000"/>
        </w:rPr>
        <w:t>Budowa budynku OSP w Płazie</w:t>
      </w:r>
      <w:r>
        <w:rPr>
          <w:rFonts w:cs="Calibri"/>
          <w:color w:val="000000"/>
        </w:rPr>
        <w:t>;</w:t>
      </w:r>
    </w:p>
    <w:p w14:paraId="2AB488E7" w14:textId="1764D8C5" w:rsidR="00812295" w:rsidRDefault="00812295" w:rsidP="0073421C">
      <w:pPr>
        <w:numPr>
          <w:ilvl w:val="0"/>
          <w:numId w:val="53"/>
        </w:numPr>
        <w:suppressAutoHyphens/>
        <w:spacing w:after="0" w:line="240" w:lineRule="auto"/>
        <w:ind w:left="567" w:hanging="357"/>
        <w:jc w:val="both"/>
        <w:rPr>
          <w:rFonts w:cs="Calibri"/>
          <w:color w:val="000000"/>
        </w:rPr>
      </w:pPr>
      <w:r w:rsidRPr="00812295">
        <w:rPr>
          <w:rFonts w:cs="Calibri"/>
          <w:color w:val="000000"/>
        </w:rPr>
        <w:t>Zmiana sposobu użytkowania sposobu użytkowania poddasza w Zespole Szkół w Płokach</w:t>
      </w:r>
      <w:r>
        <w:rPr>
          <w:rFonts w:cs="Calibri"/>
          <w:color w:val="000000"/>
        </w:rPr>
        <w:t>;</w:t>
      </w:r>
    </w:p>
    <w:p w14:paraId="38837908" w14:textId="7A1D75C4" w:rsidR="00812295" w:rsidRDefault="00812295" w:rsidP="0073421C">
      <w:pPr>
        <w:numPr>
          <w:ilvl w:val="0"/>
          <w:numId w:val="53"/>
        </w:numPr>
        <w:suppressAutoHyphens/>
        <w:spacing w:after="0" w:line="240" w:lineRule="auto"/>
        <w:ind w:left="567" w:hanging="357"/>
        <w:jc w:val="both"/>
        <w:rPr>
          <w:rFonts w:cs="Calibri"/>
          <w:color w:val="000000"/>
        </w:rPr>
      </w:pPr>
      <w:r w:rsidRPr="00812295">
        <w:rPr>
          <w:rFonts w:cs="Calibri"/>
          <w:color w:val="000000"/>
        </w:rPr>
        <w:t>Zagospodarowanie działek nr 812 i 23/1 na obiekt rekreacyjno-sportowy w Płokach</w:t>
      </w:r>
      <w:r>
        <w:rPr>
          <w:rFonts w:cs="Calibri"/>
          <w:color w:val="000000"/>
        </w:rPr>
        <w:t>;</w:t>
      </w:r>
    </w:p>
    <w:p w14:paraId="126B3A80" w14:textId="7BF57B59" w:rsidR="00CA585C" w:rsidRDefault="00CA585C" w:rsidP="0073421C">
      <w:pPr>
        <w:numPr>
          <w:ilvl w:val="0"/>
          <w:numId w:val="53"/>
        </w:numPr>
        <w:suppressAutoHyphens/>
        <w:spacing w:after="0" w:line="240" w:lineRule="auto"/>
        <w:ind w:left="567" w:hanging="357"/>
        <w:jc w:val="both"/>
        <w:rPr>
          <w:rFonts w:cs="Calibri"/>
          <w:color w:val="000000"/>
        </w:rPr>
      </w:pPr>
      <w:r>
        <w:rPr>
          <w:rFonts w:cs="Calibri"/>
          <w:color w:val="000000"/>
        </w:rPr>
        <w:t>B</w:t>
      </w:r>
      <w:r w:rsidRPr="00CA585C">
        <w:rPr>
          <w:rFonts w:cs="Calibri"/>
          <w:color w:val="000000"/>
        </w:rPr>
        <w:t>udowa ciągu pieszo-jezdnego na potrzeby poruszania się konduktu pogrzebowego w Płazie</w:t>
      </w:r>
      <w:r>
        <w:rPr>
          <w:rFonts w:cs="Calibri"/>
          <w:color w:val="000000"/>
        </w:rPr>
        <w:t>;</w:t>
      </w:r>
    </w:p>
    <w:p w14:paraId="7BA5B35C" w14:textId="0B579AEC" w:rsidR="00812295" w:rsidRDefault="008F78A1" w:rsidP="0073421C">
      <w:pPr>
        <w:numPr>
          <w:ilvl w:val="0"/>
          <w:numId w:val="53"/>
        </w:numPr>
        <w:suppressAutoHyphens/>
        <w:spacing w:after="0" w:line="240" w:lineRule="auto"/>
        <w:ind w:left="567" w:hanging="357"/>
        <w:jc w:val="both"/>
        <w:rPr>
          <w:rFonts w:cs="Calibri"/>
          <w:color w:val="000000"/>
        </w:rPr>
      </w:pPr>
      <w:r w:rsidRPr="008F78A1">
        <w:rPr>
          <w:rFonts w:cs="Calibri"/>
          <w:color w:val="000000"/>
        </w:rPr>
        <w:t>Budowa obwodnicy Jankowic i Olszyn</w:t>
      </w:r>
      <w:r>
        <w:rPr>
          <w:rFonts w:cs="Calibri"/>
          <w:color w:val="000000"/>
        </w:rPr>
        <w:t>.</w:t>
      </w:r>
    </w:p>
    <w:p w14:paraId="1B709EED" w14:textId="77777777" w:rsidR="00812295" w:rsidRPr="00812295" w:rsidRDefault="00812295" w:rsidP="00812295">
      <w:pPr>
        <w:suppressAutoHyphens/>
        <w:spacing w:after="0" w:line="240" w:lineRule="auto"/>
        <w:jc w:val="both"/>
        <w:rPr>
          <w:rFonts w:cs="Calibri"/>
          <w:color w:val="000000"/>
        </w:rPr>
      </w:pPr>
    </w:p>
    <w:p w14:paraId="03C95B00" w14:textId="2F8425AA" w:rsidR="00E20E9B" w:rsidRDefault="00E20E9B" w:rsidP="00E20E9B">
      <w:pPr>
        <w:suppressAutoHyphens/>
        <w:spacing w:line="360" w:lineRule="auto"/>
        <w:jc w:val="both"/>
        <w:rPr>
          <w:rFonts w:cs="Calibri"/>
          <w:color w:val="000000"/>
        </w:rPr>
      </w:pPr>
      <w:r w:rsidRPr="00D4794D">
        <w:rPr>
          <w:rFonts w:cs="Calibri"/>
          <w:color w:val="000000"/>
        </w:rPr>
        <w:t>W związku z zakresem działań planowanych do realizacji na terenie Park</w:t>
      </w:r>
      <w:r>
        <w:rPr>
          <w:rFonts w:cs="Calibri"/>
          <w:color w:val="000000"/>
        </w:rPr>
        <w:t>ów</w:t>
      </w:r>
      <w:r w:rsidRPr="00D4794D">
        <w:rPr>
          <w:rFonts w:cs="Calibri"/>
          <w:color w:val="000000"/>
        </w:rPr>
        <w:t xml:space="preserve"> Krajobrazow</w:t>
      </w:r>
      <w:r>
        <w:rPr>
          <w:rFonts w:cs="Calibri"/>
          <w:color w:val="000000"/>
        </w:rPr>
        <w:t>ych</w:t>
      </w:r>
      <w:r w:rsidRPr="00D4794D">
        <w:rPr>
          <w:rFonts w:cs="Calibri"/>
          <w:color w:val="000000"/>
        </w:rPr>
        <w:t xml:space="preserve"> nie przewiduje się znacząco negatywnego oddziaływania, w tym oddziaływania pośredniego, wtórnego, skumulowanego, średnioterminowego i długoterminowego. Ponadto, działania zaplanowane </w:t>
      </w:r>
      <w:r w:rsidRPr="00D4794D">
        <w:rPr>
          <w:rFonts w:cs="Calibri"/>
          <w:color w:val="000000"/>
        </w:rPr>
        <w:br/>
        <w:t xml:space="preserve">w ramach realizacji Strategii wpłyną pozytywnie i długofalowo na poprawę stanu środowiska omawianego obszaru. </w:t>
      </w:r>
    </w:p>
    <w:p w14:paraId="571CD96C" w14:textId="3E8EE65E" w:rsidR="00E20E9B" w:rsidRDefault="00E20E9B" w:rsidP="00E20E9B">
      <w:pPr>
        <w:suppressAutoHyphens/>
        <w:spacing w:line="360" w:lineRule="auto"/>
        <w:jc w:val="both"/>
        <w:rPr>
          <w:rFonts w:cs="Calibri"/>
          <w:color w:val="000000"/>
        </w:rPr>
      </w:pPr>
      <w:r w:rsidRPr="00D4794D">
        <w:rPr>
          <w:rFonts w:cs="Calibri"/>
          <w:color w:val="000000"/>
        </w:rPr>
        <w:t>Inwestycje wyznaczone w Strategii będą wykonywane w obszarze już zurbanizowanym/ zabudowanym. Podczas prowadzenia robót mogą wystąpić negatywne oddziaływania w postaci emisji hałasu i zanieczyszczeń do powietrza. W celu ograniczenia uciążliwości inwestycji mieszkańcy powinny być poinformowani o okresie, w jakim odbywać będą się prace, a te z kolei powinny być prowadzone w porze dziennej, gdy hałas jest mniej uciążliwy. Okres realizacji inwestycji będzie wiązał się z</w:t>
      </w:r>
      <w:r>
        <w:rPr>
          <w:rFonts w:cs="Calibri"/>
          <w:color w:val="000000"/>
        </w:rPr>
        <w:t> </w:t>
      </w:r>
      <w:r w:rsidRPr="00D4794D">
        <w:rPr>
          <w:rFonts w:cs="Calibri"/>
          <w:color w:val="000000"/>
        </w:rPr>
        <w:t>chwilowymi i krótkoterminowymi uciążliwościami dla środowiska związany</w:t>
      </w:r>
      <w:r>
        <w:rPr>
          <w:rFonts w:cs="Calibri"/>
          <w:color w:val="000000"/>
        </w:rPr>
        <w:t>mi</w:t>
      </w:r>
      <w:r w:rsidRPr="00D4794D">
        <w:rPr>
          <w:rFonts w:cs="Calibri"/>
          <w:color w:val="000000"/>
        </w:rPr>
        <w:t xml:space="preserve"> ze wzmożonym transportem, przemieszczaniem mas zmiennych, wibracjami, emisją spalin, hałasu oraz powstawaniem odpadów. Jeśli wystąpi potrzeba wycinki drzew i krzewów przewiduje się nasadzenie nowych. Drzewa i krzewy nieprzeznaczone do wycinki występujące w sąsiedztwie planowanej inwestycji w trakcie wykonanych prac należy zabezpieczyć np. poprzez odeskowanie, owinięcie pni drzew i przykrycie odkrytych korzeni matami słomianymi.</w:t>
      </w:r>
    </w:p>
    <w:p w14:paraId="5FAD2F77" w14:textId="0B286EA1" w:rsidR="00E20E9B" w:rsidRDefault="00E20E9B" w:rsidP="00E20E9B">
      <w:pPr>
        <w:suppressAutoHyphens/>
        <w:spacing w:line="360" w:lineRule="auto"/>
        <w:jc w:val="both"/>
        <w:rPr>
          <w:rFonts w:cs="Calibri"/>
          <w:color w:val="000000"/>
        </w:rPr>
      </w:pPr>
      <w:r w:rsidRPr="00D4794D">
        <w:rPr>
          <w:rFonts w:cs="Calibri"/>
          <w:color w:val="000000"/>
        </w:rPr>
        <w:t xml:space="preserve">Wykonywane prace ziemne nie będą prowadziły do zmiany stosunków wodnych, nie będzie się także odbywała emisja zanieczyszczeń do wód. Oddziaływanie na powierzchnie ziemi będzie związane </w:t>
      </w:r>
      <w:r w:rsidRPr="00D4794D">
        <w:rPr>
          <w:rFonts w:cs="Calibri"/>
          <w:color w:val="000000"/>
        </w:rPr>
        <w:br/>
        <w:t>z etapem budowy ze względu na wykonanie wykopów. Pojawienie się nowej, estetycznie zaprojektowanej formy w przestrzeni wzbogaci krajobraz. Lokalna, punktowa skala prac budowlanych w przestrzeni zmienionej antropogenicznie nie będą stanowić żadnego zagrożenia. Ewentualne niedogodności związane z realizacją przedsięwzięcia będą miały charakter krótkoterminowy i mogą charakteryzować się oddziaływaniem jedynie w bezpośrednim sąsiedztwie prowadzonych prac, jednak skala tego wpływu będzie minimalna. Oddziaływanie negatywne związane będzie wyłącznie ze specyfiką prowadzonych prac budowlanych, jest ono bezpośrednie, chwilowe i krótkoterminowe, ustanie natychmiast po zaprzestaniu prac.</w:t>
      </w:r>
    </w:p>
    <w:p w14:paraId="11AA9DE2" w14:textId="2928DF18" w:rsidR="00E20E9B" w:rsidRDefault="00E20E9B" w:rsidP="00E20E9B">
      <w:pPr>
        <w:suppressAutoHyphens/>
        <w:spacing w:line="360" w:lineRule="auto"/>
        <w:jc w:val="both"/>
        <w:rPr>
          <w:rFonts w:cs="Calibri"/>
          <w:color w:val="000000"/>
        </w:rPr>
      </w:pPr>
      <w:r w:rsidRPr="00D4794D">
        <w:rPr>
          <w:rFonts w:cs="Calibri"/>
          <w:color w:val="000000"/>
        </w:rPr>
        <w:t>Podczas wykonywania robót może ulec zniszczeniu istniejąca szata roślinna. Biorąc jednak pod uwagę lokalizację inwestycji w obszarach już przekształconych nie przewiduje się znaczącego negatywnego wpływu na wartości przyrodnicze. W czasie realizacji inwestycji będą prowadzone roboty ziemne związane z wykonywaniem wykopów. Usuwanie wierzchniej warstwy gleby poprzedzone będzie zdjęciem humusu, który będzie składowany oddzielnie i wykorzystany do prac wykończeniowych. Prace związane z realizacją inwestycji powinny być prowadzone w okresach suchych o niskim poziomie wód gruntowych, co pozwoli znacznie ograniczyć konieczność odwadniania wykopów.</w:t>
      </w:r>
    </w:p>
    <w:p w14:paraId="5D3568A4" w14:textId="200375EF" w:rsidR="00E20E9B" w:rsidRDefault="00E20E9B" w:rsidP="00E20E9B">
      <w:pPr>
        <w:suppressAutoHyphens/>
        <w:spacing w:line="360" w:lineRule="auto"/>
        <w:jc w:val="both"/>
        <w:rPr>
          <w:rFonts w:cs="Calibri"/>
          <w:color w:val="000000"/>
        </w:rPr>
      </w:pPr>
      <w:r w:rsidRPr="00D4794D">
        <w:rPr>
          <w:rFonts w:cs="Calibri"/>
          <w:color w:val="000000"/>
        </w:rPr>
        <w:t xml:space="preserve">Zaplecze budowy będzie usytuowane na terenie utwardzonym, wyposażonym w sorbenty </w:t>
      </w:r>
      <w:r w:rsidRPr="00D4794D">
        <w:rPr>
          <w:rFonts w:cs="Calibri"/>
          <w:color w:val="000000"/>
        </w:rPr>
        <w:br/>
        <w:t>do neutralizacji ewentualnych wycieków oraz przenośne sanitariaty. Powinno być ono zorganizowane przy uwzględnianiu zasady minimalizacji zajętości terenu. Wykorzystywany sprzęt powinien być sprawny technicznie, a tankowanie maszyn budowlanych odbywać się powinno w wyznaczonych miejscach. Podsumowując działania wyznaczone w Strategii nie będą mieć negatywnego wpływu na cele ochrony.</w:t>
      </w:r>
    </w:p>
    <w:p w14:paraId="64FC4FA4" w14:textId="77777777" w:rsidR="00E20E9B" w:rsidRDefault="00E20E9B" w:rsidP="00E20E9B">
      <w:pPr>
        <w:suppressAutoHyphens/>
        <w:spacing w:line="360" w:lineRule="auto"/>
        <w:jc w:val="both"/>
        <w:rPr>
          <w:rFonts w:cs="Calibri"/>
          <w:color w:val="000000"/>
        </w:rPr>
      </w:pPr>
      <w:r w:rsidRPr="00D4794D">
        <w:rPr>
          <w:rFonts w:cs="Calibri"/>
          <w:color w:val="000000"/>
        </w:rPr>
        <w:t>Ponadto, działania z zakresu edukacji ekologicznej powinny przynieść lepsze zrozumienie funkcjonowania tych ekosystemów i ich poszanowania przez mieszkańców i turystów.</w:t>
      </w:r>
    </w:p>
    <w:p w14:paraId="5A7761A5" w14:textId="50ED7B76" w:rsidR="0060314D" w:rsidRPr="0060314D" w:rsidRDefault="0060314D" w:rsidP="0060314D">
      <w:pPr>
        <w:rPr>
          <w:rFonts w:eastAsia="Calibri" w:cstheme="minorHAnsi"/>
          <w:b/>
          <w:bCs/>
          <w:color w:val="276E8B" w:themeColor="accent1" w:themeShade="BF"/>
          <w:lang w:eastAsia="pl-PL"/>
        </w:rPr>
      </w:pPr>
      <w:r w:rsidRPr="0060314D">
        <w:rPr>
          <w:rFonts w:eastAsia="Calibri" w:cstheme="minorHAnsi"/>
          <w:b/>
          <w:bCs/>
          <w:color w:val="276E8B" w:themeColor="accent1" w:themeShade="BF"/>
          <w:lang w:eastAsia="pl-PL"/>
        </w:rPr>
        <w:t>Oddziaływanie na rezerwaty przyrody</w:t>
      </w:r>
    </w:p>
    <w:p w14:paraId="30E9E5B0" w14:textId="77777777" w:rsidR="0060314D" w:rsidRPr="0060314D" w:rsidRDefault="0060314D" w:rsidP="0060314D">
      <w:pPr>
        <w:spacing w:line="360" w:lineRule="auto"/>
        <w:jc w:val="both"/>
        <w:rPr>
          <w:u w:val="single"/>
        </w:rPr>
      </w:pPr>
      <w:r w:rsidRPr="0060314D">
        <w:rPr>
          <w:rFonts w:cs="Arial"/>
          <w:u w:val="single"/>
        </w:rPr>
        <w:t xml:space="preserve">Zakazy związane z </w:t>
      </w:r>
      <w:r w:rsidRPr="0060314D">
        <w:rPr>
          <w:u w:val="single"/>
        </w:rPr>
        <w:t>rezerwatami</w:t>
      </w:r>
    </w:p>
    <w:p w14:paraId="181D5640" w14:textId="7FB6537A" w:rsidR="0060314D" w:rsidRPr="00B1219B" w:rsidRDefault="0060314D" w:rsidP="0060314D">
      <w:pPr>
        <w:spacing w:line="360" w:lineRule="auto"/>
        <w:jc w:val="both"/>
        <w:rPr>
          <w:lang w:eastAsia="pl-PL"/>
        </w:rPr>
      </w:pPr>
      <w:r w:rsidRPr="00B1219B">
        <w:rPr>
          <w:lang w:eastAsia="pl-PL"/>
        </w:rPr>
        <w:t>Zgodnie z zapisami ustawy z dnia 16 kwietnia 2004 r. o ochronie przyrody (Dz. U. 202</w:t>
      </w:r>
      <w:r>
        <w:rPr>
          <w:lang w:eastAsia="pl-PL"/>
        </w:rPr>
        <w:t>4</w:t>
      </w:r>
      <w:r w:rsidRPr="00B1219B">
        <w:rPr>
          <w:lang w:eastAsia="pl-PL"/>
        </w:rPr>
        <w:t xml:space="preserve"> poz. 1</w:t>
      </w:r>
      <w:r>
        <w:rPr>
          <w:lang w:eastAsia="pl-PL"/>
        </w:rPr>
        <w:t>478</w:t>
      </w:r>
      <w:r w:rsidRPr="00B1219B">
        <w:rPr>
          <w:lang w:eastAsia="pl-PL"/>
        </w:rPr>
        <w:t xml:space="preserve">), na terenie rezerwatów zabrania się: </w:t>
      </w:r>
    </w:p>
    <w:p w14:paraId="38828967"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 xml:space="preserve">budowy lub przebudowy obiektów budowlanych i urządzeń technicznych, z wyjątkiem obiektów i urządzeń służących celom rezerwatu przyrody; </w:t>
      </w:r>
    </w:p>
    <w:p w14:paraId="02DDF815"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 xml:space="preserve">chwytania lub zabijania dziko występujących zwierząt, zbierania lub niszczenia jaj, postaci młodocianych i form rozwojowych zwierząt, umyślnego płoszenia zwierząt kręgowych, zbierania poroży, niszczenia nor, gniazd, legowisk i innych schronień zwierząt oraz ich miejsc rozrodu; </w:t>
      </w:r>
    </w:p>
    <w:p w14:paraId="1882F1EE"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polowania, z wyjątkiem obszarów wyznaczonych w planie ochrony lub zadaniach ochronnych ustanowionych dla rezerwatu przyrody;</w:t>
      </w:r>
    </w:p>
    <w:p w14:paraId="7288090F"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pozyskiwania, niszczenia lub umyślnego uszkadzania roślin oraz grzybów;</w:t>
      </w:r>
    </w:p>
    <w:p w14:paraId="67D06DDF"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 xml:space="preserve">użytkowania, niszczenia, umyślnego uszkadzania, zanieczyszczania i dokonywania zmian obiektów przyrodniczych, obszarów oraz zasobów, tworów i składników przyrody; </w:t>
      </w:r>
    </w:p>
    <w:p w14:paraId="4213F3BB"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 xml:space="preserve">zmiany stosunków wodnych, regulacji rzek i potoków, jeżeli zmiany te nie służą ochronie przyrody; </w:t>
      </w:r>
    </w:p>
    <w:p w14:paraId="127A201B"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 xml:space="preserve">pozyskiwania skał w tym torfu, oraz skamieniałości, w tym kopalnych szczątków roślin </w:t>
      </w:r>
      <w:r w:rsidRPr="00B1219B">
        <w:rPr>
          <w:rFonts w:eastAsia="Calibri" w:cstheme="minorHAnsi"/>
          <w:lang w:eastAsia="pl-PL"/>
        </w:rPr>
        <w:br/>
        <w:t xml:space="preserve">i zwierząt, minerałów i bursztynu; </w:t>
      </w:r>
    </w:p>
    <w:p w14:paraId="722E771C"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 xml:space="preserve">niszczenia gleby lub zmiany przeznaczenia i użytkowania gruntów; </w:t>
      </w:r>
    </w:p>
    <w:p w14:paraId="7B9C5C10"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 xml:space="preserve">palenia ognisk i wyrobów tytoniowych oraz używania źródeł światła o otwartym płomieniu, </w:t>
      </w:r>
      <w:r w:rsidRPr="00B1219B">
        <w:rPr>
          <w:rFonts w:eastAsia="Calibri" w:cstheme="minorHAnsi"/>
          <w:lang w:eastAsia="pl-PL"/>
        </w:rPr>
        <w:br/>
        <w:t xml:space="preserve">z wyjątkiem miejsc wyznaczonych przez regionalnego dyrektora ochrony środowiska; </w:t>
      </w:r>
    </w:p>
    <w:p w14:paraId="3884CB6C"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 xml:space="preserve">prowadzenia działalności wytwórczej, handlowej i rolniczej, z wyjątkiem miejsc wyznaczonych w planie ochrony; </w:t>
      </w:r>
    </w:p>
    <w:p w14:paraId="597CC094"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 xml:space="preserve">stosowania chemicznych i biologicznych środków ochrony roślin i nawozów; </w:t>
      </w:r>
    </w:p>
    <w:p w14:paraId="21F4DF82"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zbioru dziko występujących roślin i grzybów oraz ich części, z wyjątkiem miejsc wyznaczonych przez regionalnego dyrektora ochrony środowiska;</w:t>
      </w:r>
    </w:p>
    <w:p w14:paraId="4A2F4DBA"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 xml:space="preserve">połowu ryb i innych organizmów wodnych, z wyjątkiem miejsc wyznaczonych w planie ochrony lub zadaniach ochronnych; </w:t>
      </w:r>
    </w:p>
    <w:p w14:paraId="13C5A7B3"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 xml:space="preserve">ruchu pieszego, rowerowego, narciarskiego i jazdy konnej wierzchem, z wyjątkiem szlaków </w:t>
      </w:r>
      <w:r w:rsidRPr="00B1219B">
        <w:rPr>
          <w:rFonts w:eastAsia="Calibri" w:cstheme="minorHAnsi"/>
          <w:lang w:eastAsia="pl-PL"/>
        </w:rPr>
        <w:br/>
        <w:t>i tras narciarskich wyznaczonych przez regionalnego dyrektora ochrony środowiska;</w:t>
      </w:r>
    </w:p>
    <w:p w14:paraId="20BF2A50" w14:textId="676BBFF2"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wprowadzania psów na obszary objęte ochroną ścisłą i czynną, z wyjątkiem miejsc wyznaczonych w planie ochrony, psów pasterskich wprowadzanych na obszary objęte ochroną czynną, na których plan ochrony albo zadania ochronne dopuszczają wypas oraz psów asystujących w rozumieniu art. 2 pkt 11 ustawy z dnia 27 sierpnia 1997 r. o rehabilitacji zawodowej i społecznej oraz zatrudnianiu osób niepełnosprawnych (Dz. U. 202</w:t>
      </w:r>
      <w:r>
        <w:rPr>
          <w:rFonts w:eastAsia="Calibri" w:cstheme="minorHAnsi"/>
          <w:lang w:eastAsia="pl-PL"/>
        </w:rPr>
        <w:t>4</w:t>
      </w:r>
      <w:r w:rsidRPr="00B1219B">
        <w:rPr>
          <w:rFonts w:eastAsia="Calibri" w:cstheme="minorHAnsi"/>
          <w:lang w:eastAsia="pl-PL"/>
        </w:rPr>
        <w:t xml:space="preserve"> poz. </w:t>
      </w:r>
      <w:r>
        <w:rPr>
          <w:rFonts w:eastAsia="Calibri" w:cstheme="minorHAnsi"/>
          <w:lang w:eastAsia="pl-PL"/>
        </w:rPr>
        <w:t>44</w:t>
      </w:r>
      <w:r w:rsidRPr="00B1219B">
        <w:rPr>
          <w:rFonts w:eastAsia="Calibri" w:cstheme="minorHAnsi"/>
          <w:lang w:eastAsia="pl-PL"/>
        </w:rPr>
        <w:t>);</w:t>
      </w:r>
    </w:p>
    <w:p w14:paraId="60C6FFF3"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wspinaczki, eksploracji jaskiń lub zbiorników wodnych, z wyjątkiem miejsc wyznaczonych przez regionalnego dyrektora ochrony środowiska;</w:t>
      </w:r>
    </w:p>
    <w:p w14:paraId="4D55F2A8"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ruchu pojazdów poza drogami publicznymi oraz poza drogami położonymi na nieruchomościach stanowiących własność parków narodowych lub będących w użytkowaniu wieczystym parków narodowych, wskazanymi przez regionalnego dyrektora ochrony środowiska;</w:t>
      </w:r>
    </w:p>
    <w:p w14:paraId="754AE7A7"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 xml:space="preserve">umieszczania tablic, napisów, ogłoszeń reklamowych i innych znaków niezwiązanych </w:t>
      </w:r>
      <w:r w:rsidRPr="00B1219B">
        <w:rPr>
          <w:rFonts w:eastAsia="Calibri" w:cstheme="minorHAnsi"/>
          <w:lang w:eastAsia="pl-PL"/>
        </w:rPr>
        <w:br/>
        <w:t>z ochroną przyrody, udostępnianiem rezerwatu przyrody, edukacją ekologiczną, z wyjątkiem znaków drogowych i innych znaków związanych z ochroną bezpieczeństwa i porządku powszechnego;</w:t>
      </w:r>
    </w:p>
    <w:p w14:paraId="55A5DC97"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zakłócania ciszy;</w:t>
      </w:r>
    </w:p>
    <w:p w14:paraId="570C6E7C"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 xml:space="preserve">używania łodzi motorowych i innego sprzętu motorowego, uprawiania sportów wodnych </w:t>
      </w:r>
      <w:r w:rsidRPr="00B1219B">
        <w:rPr>
          <w:rFonts w:eastAsia="Calibri" w:cstheme="minorHAnsi"/>
          <w:lang w:eastAsia="pl-PL"/>
        </w:rPr>
        <w:br/>
        <w:t>i motorowych, pływania i żeglowania, z wyjątkiem akwenów lub szlaków wyznaczonych przez regionalnego dyrektora ochrony środowiska;</w:t>
      </w:r>
    </w:p>
    <w:p w14:paraId="12F77EE4"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wykonywania prac ziemnych trwale zniekształcających rzeźbę terenu;</w:t>
      </w:r>
    </w:p>
    <w:p w14:paraId="3BCB9D43"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biwakowania, z wyjątkiem miejsc wyznaczonych przez regionalnego dyrektora ochrony środowiska;</w:t>
      </w:r>
    </w:p>
    <w:p w14:paraId="0D5CE22B"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prowadzenia badań naukowych – bez zgody regionalnego dyrektora ochrony środowiska;</w:t>
      </w:r>
    </w:p>
    <w:p w14:paraId="3F5D4265"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wprowadzania gatunków roślin, zwierząt lub grzybów, bez zgody ministra właściwego do spraw środowiska;</w:t>
      </w:r>
    </w:p>
    <w:p w14:paraId="77C8EE0F"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wprowadzania organizmów genetycznie zmodyfikowanych;</w:t>
      </w:r>
    </w:p>
    <w:p w14:paraId="7261BFB0" w14:textId="77777777" w:rsidR="0060314D" w:rsidRPr="00B1219B" w:rsidRDefault="0060314D" w:rsidP="0073421C">
      <w:pPr>
        <w:pStyle w:val="Akapitzlist"/>
        <w:numPr>
          <w:ilvl w:val="0"/>
          <w:numId w:val="49"/>
        </w:numPr>
        <w:spacing w:line="360" w:lineRule="auto"/>
        <w:jc w:val="both"/>
        <w:rPr>
          <w:rFonts w:eastAsia="Calibri" w:cstheme="minorHAnsi"/>
          <w:lang w:eastAsia="pl-PL"/>
        </w:rPr>
      </w:pPr>
      <w:r w:rsidRPr="00B1219B">
        <w:rPr>
          <w:rFonts w:eastAsia="Calibri" w:cstheme="minorHAnsi"/>
          <w:lang w:eastAsia="pl-PL"/>
        </w:rPr>
        <w:t>organizacji imprez rekreacyjno-sportowych –bez zgody regionalnego dyrektora ochrony środowiska.</w:t>
      </w:r>
    </w:p>
    <w:p w14:paraId="4B1FC54A" w14:textId="77777777" w:rsidR="0060314D" w:rsidRPr="0060314D" w:rsidRDefault="0060314D" w:rsidP="0060314D">
      <w:pPr>
        <w:spacing w:line="360" w:lineRule="auto"/>
        <w:jc w:val="both"/>
        <w:rPr>
          <w:rFonts w:eastAsia="Calibri" w:cstheme="minorHAnsi"/>
          <w:u w:val="single"/>
          <w:lang w:eastAsia="pl-PL"/>
        </w:rPr>
      </w:pPr>
      <w:r w:rsidRPr="0060314D">
        <w:rPr>
          <w:rFonts w:eastAsia="Calibri" w:cstheme="minorHAnsi"/>
          <w:u w:val="single"/>
          <w:lang w:eastAsia="pl-PL"/>
        </w:rPr>
        <w:t>Cele ochrony</w:t>
      </w:r>
    </w:p>
    <w:p w14:paraId="1CE084CC" w14:textId="174E8330" w:rsidR="0060314D" w:rsidRDefault="0060314D" w:rsidP="0073421C">
      <w:pPr>
        <w:pStyle w:val="Akapitzlist"/>
        <w:numPr>
          <w:ilvl w:val="0"/>
          <w:numId w:val="52"/>
        </w:numPr>
        <w:spacing w:line="360" w:lineRule="auto"/>
        <w:ind w:left="714" w:hanging="357"/>
        <w:jc w:val="both"/>
        <w:rPr>
          <w:rFonts w:eastAsia="Calibri" w:cstheme="minorHAnsi"/>
          <w:lang w:eastAsia="pl-PL"/>
        </w:rPr>
      </w:pPr>
      <w:r w:rsidRPr="00373BBA">
        <w:rPr>
          <w:rFonts w:eastAsia="Calibri" w:cstheme="minorHAnsi"/>
          <w:lang w:eastAsia="pl-PL"/>
        </w:rPr>
        <w:t>Lipowiec:</w:t>
      </w:r>
      <w:r>
        <w:rPr>
          <w:rFonts w:eastAsia="Calibri" w:cstheme="minorHAnsi"/>
          <w:lang w:eastAsia="pl-PL"/>
        </w:rPr>
        <w:t xml:space="preserve"> celem ochrony w rezerwacie jest zachowanie ze względów naukowych, dydaktycznych i turystycznych fragmentu żyznej buczyny karpackiej oraz krajobrazu wzgórza z trwałą ruiną średniowiecznego Zamku Lipowiec; </w:t>
      </w:r>
    </w:p>
    <w:p w14:paraId="6C534293" w14:textId="77777777" w:rsidR="0060314D" w:rsidRDefault="0060314D" w:rsidP="0073421C">
      <w:pPr>
        <w:pStyle w:val="Akapitzlist"/>
        <w:numPr>
          <w:ilvl w:val="0"/>
          <w:numId w:val="52"/>
        </w:numPr>
        <w:spacing w:line="360" w:lineRule="auto"/>
        <w:ind w:left="714" w:hanging="357"/>
        <w:jc w:val="both"/>
        <w:rPr>
          <w:rFonts w:eastAsia="Calibri" w:cstheme="minorHAnsi"/>
          <w:lang w:eastAsia="pl-PL"/>
        </w:rPr>
      </w:pPr>
      <w:r>
        <w:rPr>
          <w:rFonts w:eastAsia="Calibri" w:cstheme="minorHAnsi"/>
          <w:lang w:eastAsia="pl-PL"/>
        </w:rPr>
        <w:t xml:space="preserve">Ostra Góra: celem ochrony jest zachowanie ze względów naukowych, dydaktycznych </w:t>
      </w:r>
      <w:r>
        <w:rPr>
          <w:rFonts w:eastAsia="Calibri" w:cstheme="minorHAnsi"/>
          <w:lang w:eastAsia="pl-PL"/>
        </w:rPr>
        <w:br/>
        <w:t>i turystycznych naturalnego fragmentu buczyny karpackiej występującego na Wyżynie Krakowskiej wśród rozległych obszarów czystych drzewostanów sosnowych;</w:t>
      </w:r>
    </w:p>
    <w:p w14:paraId="512DF1A5" w14:textId="77777777" w:rsidR="0060314D" w:rsidRDefault="0060314D" w:rsidP="0073421C">
      <w:pPr>
        <w:pStyle w:val="Akapitzlist"/>
        <w:numPr>
          <w:ilvl w:val="0"/>
          <w:numId w:val="52"/>
        </w:numPr>
        <w:spacing w:line="360" w:lineRule="auto"/>
        <w:ind w:left="714" w:hanging="357"/>
        <w:jc w:val="both"/>
        <w:rPr>
          <w:rFonts w:eastAsia="Calibri" w:cstheme="minorHAnsi"/>
          <w:lang w:eastAsia="pl-PL"/>
        </w:rPr>
      </w:pPr>
      <w:r>
        <w:rPr>
          <w:rFonts w:eastAsia="Calibri" w:cstheme="minorHAnsi"/>
          <w:lang w:eastAsia="pl-PL"/>
        </w:rPr>
        <w:t>Bukowica: celem ochrony jest zachowanie fragmentu buczyny karpackiej ze starodrzewem bukowym oraz swoistych cech krajobrazu;</w:t>
      </w:r>
    </w:p>
    <w:p w14:paraId="6A9C24AD" w14:textId="77777777" w:rsidR="0060314D" w:rsidRPr="00373BBA" w:rsidRDefault="0060314D" w:rsidP="0073421C">
      <w:pPr>
        <w:pStyle w:val="Akapitzlist"/>
        <w:numPr>
          <w:ilvl w:val="0"/>
          <w:numId w:val="52"/>
        </w:numPr>
        <w:spacing w:line="360" w:lineRule="auto"/>
        <w:ind w:left="714" w:hanging="357"/>
        <w:jc w:val="both"/>
        <w:rPr>
          <w:rFonts w:eastAsia="Calibri" w:cstheme="minorHAnsi"/>
          <w:lang w:eastAsia="pl-PL"/>
        </w:rPr>
      </w:pPr>
      <w:r>
        <w:rPr>
          <w:rFonts w:eastAsia="Calibri" w:cstheme="minorHAnsi"/>
          <w:lang w:eastAsia="pl-PL"/>
        </w:rPr>
        <w:t>Dolina Potoku Rudno: celem ochrony jest zachowanie ze względów przyrodniczych, naukowych i krajobrazowych stanowisk łęgu olszowego (</w:t>
      </w:r>
      <w:r w:rsidRPr="00373BBA">
        <w:rPr>
          <w:rFonts w:eastAsia="Calibri" w:cstheme="minorHAnsi"/>
          <w:i/>
          <w:lang w:eastAsia="pl-PL"/>
        </w:rPr>
        <w:t>Circaeo</w:t>
      </w:r>
      <w:r>
        <w:rPr>
          <w:rFonts w:eastAsia="Calibri" w:cstheme="minorHAnsi"/>
          <w:lang w:eastAsia="pl-PL"/>
        </w:rPr>
        <w:t>-</w:t>
      </w:r>
      <w:r w:rsidRPr="00373BBA">
        <w:rPr>
          <w:rFonts w:eastAsia="Calibri" w:cstheme="minorHAnsi"/>
          <w:i/>
          <w:lang w:eastAsia="pl-PL"/>
        </w:rPr>
        <w:t>Alnetum</w:t>
      </w:r>
      <w:r>
        <w:rPr>
          <w:rFonts w:eastAsia="Calibri" w:cstheme="minorHAnsi"/>
          <w:lang w:eastAsia="pl-PL"/>
        </w:rPr>
        <w:t>) i olsu (</w:t>
      </w:r>
      <w:r w:rsidRPr="00373BBA">
        <w:rPr>
          <w:rFonts w:eastAsia="Calibri" w:cstheme="minorHAnsi"/>
          <w:i/>
          <w:lang w:eastAsia="pl-PL"/>
        </w:rPr>
        <w:t>Carici</w:t>
      </w:r>
      <w:r>
        <w:rPr>
          <w:rFonts w:eastAsia="Calibri" w:cstheme="minorHAnsi"/>
          <w:lang w:eastAsia="pl-PL"/>
        </w:rPr>
        <w:t xml:space="preserve"> </w:t>
      </w:r>
      <w:r w:rsidRPr="00373BBA">
        <w:rPr>
          <w:rFonts w:eastAsia="Calibri" w:cstheme="minorHAnsi"/>
          <w:i/>
          <w:lang w:eastAsia="pl-PL"/>
        </w:rPr>
        <w:t>elongatae</w:t>
      </w:r>
      <w:r>
        <w:rPr>
          <w:rFonts w:eastAsia="Calibri" w:cstheme="minorHAnsi"/>
          <w:lang w:eastAsia="pl-PL"/>
        </w:rPr>
        <w:t>-</w:t>
      </w:r>
      <w:r w:rsidRPr="00373BBA">
        <w:rPr>
          <w:rFonts w:eastAsia="Calibri" w:cstheme="minorHAnsi"/>
          <w:i/>
          <w:lang w:eastAsia="pl-PL"/>
        </w:rPr>
        <w:t>Alnetum</w:t>
      </w:r>
      <w:r>
        <w:rPr>
          <w:rFonts w:eastAsia="Calibri" w:cstheme="minorHAnsi"/>
          <w:lang w:eastAsia="pl-PL"/>
        </w:rPr>
        <w:t xml:space="preserve">) jak tez stanowisk geologicznych starego kamieniołomu oraz prowadzącego do niego przekopu. </w:t>
      </w:r>
    </w:p>
    <w:p w14:paraId="560BD5F1" w14:textId="2CA8F419" w:rsidR="00473C5D" w:rsidRPr="008F78A1" w:rsidRDefault="0060314D" w:rsidP="008F78A1">
      <w:pPr>
        <w:spacing w:line="360" w:lineRule="auto"/>
        <w:jc w:val="both"/>
      </w:pPr>
      <w:r w:rsidRPr="00023C8D">
        <w:t xml:space="preserve">Wskazane w projekcie </w:t>
      </w:r>
      <w:r>
        <w:t>Strategii</w:t>
      </w:r>
      <w:r w:rsidRPr="00023C8D">
        <w:t xml:space="preserve"> zadania nie będą stanowić zagrożenia dla </w:t>
      </w:r>
      <w:r>
        <w:t>celów</w:t>
      </w:r>
      <w:r w:rsidRPr="00023C8D">
        <w:t xml:space="preserve"> ochrony</w:t>
      </w:r>
      <w:r>
        <w:t xml:space="preserve"> </w:t>
      </w:r>
      <w:r w:rsidRPr="00023C8D">
        <w:t>i nie będą wpływać negatywnie na zasoby przyrodnicze.</w:t>
      </w:r>
      <w:r>
        <w:t xml:space="preserve"> Rezerwaty przyrody na terenie MOF Chrzanowa obejmują niewielkie tereny leśne i w ich granicach nie zaplanowano realizacji żadnych zadań.</w:t>
      </w:r>
    </w:p>
    <w:p w14:paraId="64A8590C" w14:textId="77777777" w:rsidR="0060314D" w:rsidRPr="0060314D" w:rsidRDefault="0060314D" w:rsidP="00473C5D">
      <w:pPr>
        <w:rPr>
          <w:rFonts w:cs="Arial"/>
          <w:b/>
          <w:bCs/>
          <w:color w:val="276E8B" w:themeColor="accent1" w:themeShade="BF"/>
        </w:rPr>
      </w:pPr>
      <w:r w:rsidRPr="0060314D">
        <w:rPr>
          <w:rFonts w:cs="Arial"/>
          <w:b/>
          <w:bCs/>
          <w:color w:val="276E8B" w:themeColor="accent1" w:themeShade="BF"/>
        </w:rPr>
        <w:t>Oddziaływanie na</w:t>
      </w:r>
      <w:r w:rsidR="00473C5D" w:rsidRPr="0060314D">
        <w:rPr>
          <w:rFonts w:cs="Arial"/>
          <w:b/>
          <w:bCs/>
          <w:color w:val="276E8B" w:themeColor="accent1" w:themeShade="BF"/>
        </w:rPr>
        <w:t xml:space="preserve"> pomnik</w:t>
      </w:r>
      <w:r w:rsidRPr="0060314D">
        <w:rPr>
          <w:rFonts w:cs="Arial"/>
          <w:b/>
          <w:bCs/>
          <w:color w:val="276E8B" w:themeColor="accent1" w:themeShade="BF"/>
        </w:rPr>
        <w:t>i</w:t>
      </w:r>
      <w:r w:rsidR="00473C5D" w:rsidRPr="0060314D">
        <w:rPr>
          <w:rFonts w:cs="Arial"/>
          <w:b/>
          <w:bCs/>
          <w:color w:val="276E8B" w:themeColor="accent1" w:themeShade="BF"/>
        </w:rPr>
        <w:t xml:space="preserve"> przyrody, użytk</w:t>
      </w:r>
      <w:r w:rsidRPr="0060314D">
        <w:rPr>
          <w:rFonts w:cs="Arial"/>
          <w:b/>
          <w:bCs/>
          <w:color w:val="276E8B" w:themeColor="accent1" w:themeShade="BF"/>
        </w:rPr>
        <w:t>i</w:t>
      </w:r>
      <w:r w:rsidR="00473C5D" w:rsidRPr="0060314D">
        <w:rPr>
          <w:rFonts w:cs="Arial"/>
          <w:b/>
          <w:bCs/>
          <w:color w:val="276E8B" w:themeColor="accent1" w:themeShade="BF"/>
        </w:rPr>
        <w:t xml:space="preserve"> ekologiczn</w:t>
      </w:r>
      <w:r w:rsidRPr="0060314D">
        <w:rPr>
          <w:rFonts w:cs="Arial"/>
          <w:b/>
          <w:bCs/>
          <w:color w:val="276E8B" w:themeColor="accent1" w:themeShade="BF"/>
        </w:rPr>
        <w:t>e</w:t>
      </w:r>
      <w:r w:rsidR="00473C5D" w:rsidRPr="0060314D">
        <w:rPr>
          <w:rFonts w:cs="Arial"/>
          <w:b/>
          <w:bCs/>
          <w:color w:val="276E8B" w:themeColor="accent1" w:themeShade="BF"/>
        </w:rPr>
        <w:t xml:space="preserve"> oraz stanowiska dokumentacyjn</w:t>
      </w:r>
      <w:r w:rsidRPr="0060314D">
        <w:rPr>
          <w:rFonts w:cs="Arial"/>
          <w:b/>
          <w:bCs/>
          <w:color w:val="276E8B" w:themeColor="accent1" w:themeShade="BF"/>
        </w:rPr>
        <w:t>e</w:t>
      </w:r>
    </w:p>
    <w:p w14:paraId="7706A6E7" w14:textId="6FBA99BA" w:rsidR="00473C5D" w:rsidRPr="0060314D" w:rsidRDefault="00473C5D" w:rsidP="0060314D">
      <w:pPr>
        <w:spacing w:line="360" w:lineRule="auto"/>
        <w:jc w:val="both"/>
        <w:rPr>
          <w:rFonts w:cs="Arial"/>
          <w:b/>
          <w:bCs/>
        </w:rPr>
      </w:pPr>
      <w:r w:rsidRPr="00B1219B">
        <w:rPr>
          <w:rFonts w:cs="Arial"/>
        </w:rPr>
        <w:t>W stosunku do pomnika przyrody, stanowiska dokumentacyjnego, użytku ekologicznego lub zespołu przyrodniczo-krajobrazowego mogą być wprowadzone następujące zakazy:</w:t>
      </w:r>
    </w:p>
    <w:p w14:paraId="553DE227" w14:textId="77777777" w:rsidR="00473C5D" w:rsidRPr="00B1219B" w:rsidRDefault="00473C5D" w:rsidP="0073421C">
      <w:pPr>
        <w:pStyle w:val="Akapitzlist"/>
        <w:numPr>
          <w:ilvl w:val="0"/>
          <w:numId w:val="44"/>
        </w:numPr>
        <w:spacing w:line="360" w:lineRule="auto"/>
        <w:jc w:val="both"/>
        <w:rPr>
          <w:rFonts w:cs="Arial"/>
        </w:rPr>
      </w:pPr>
      <w:r w:rsidRPr="00B1219B">
        <w:rPr>
          <w:rFonts w:cs="Arial"/>
        </w:rPr>
        <w:t>niszczenia, uszkadzania lub przekształcania obiektu lub obszaru;</w:t>
      </w:r>
    </w:p>
    <w:p w14:paraId="4219E449" w14:textId="77777777" w:rsidR="00473C5D" w:rsidRPr="00B1219B" w:rsidRDefault="00473C5D" w:rsidP="0073421C">
      <w:pPr>
        <w:pStyle w:val="Akapitzlist"/>
        <w:numPr>
          <w:ilvl w:val="0"/>
          <w:numId w:val="44"/>
        </w:numPr>
        <w:spacing w:line="360" w:lineRule="auto"/>
        <w:jc w:val="both"/>
        <w:rPr>
          <w:rFonts w:cs="Arial"/>
        </w:rPr>
      </w:pPr>
      <w:r w:rsidRPr="00B1219B">
        <w:rPr>
          <w:rFonts w:cs="Arial"/>
        </w:rPr>
        <w:t>wykonywania prac ziemnych trwale zniekształcających rzeźbę terenu, z wyjątkiem prac związanych z zabezpieczeniem przeciwsztormowym lub przeciwpowodziowym albo budową, odbudową, utrzymywaniem, remontem lub naprawą urządzeń wodnych;</w:t>
      </w:r>
    </w:p>
    <w:p w14:paraId="7657907E" w14:textId="77777777" w:rsidR="00473C5D" w:rsidRPr="00B1219B" w:rsidRDefault="00473C5D" w:rsidP="0073421C">
      <w:pPr>
        <w:pStyle w:val="Akapitzlist"/>
        <w:numPr>
          <w:ilvl w:val="0"/>
          <w:numId w:val="44"/>
        </w:numPr>
        <w:spacing w:line="360" w:lineRule="auto"/>
        <w:jc w:val="both"/>
        <w:rPr>
          <w:rFonts w:cs="Arial"/>
        </w:rPr>
      </w:pPr>
      <w:r w:rsidRPr="00B1219B">
        <w:rPr>
          <w:rFonts w:cs="Arial"/>
        </w:rPr>
        <w:t>uszkadzania i zanieczyszczania gleby;</w:t>
      </w:r>
    </w:p>
    <w:p w14:paraId="184F3906" w14:textId="77777777" w:rsidR="00473C5D" w:rsidRPr="00B1219B" w:rsidRDefault="00473C5D" w:rsidP="0073421C">
      <w:pPr>
        <w:pStyle w:val="Akapitzlist"/>
        <w:numPr>
          <w:ilvl w:val="0"/>
          <w:numId w:val="44"/>
        </w:numPr>
        <w:spacing w:line="360" w:lineRule="auto"/>
        <w:jc w:val="both"/>
        <w:rPr>
          <w:rFonts w:cs="Arial"/>
        </w:rPr>
      </w:pPr>
      <w:r w:rsidRPr="00B1219B">
        <w:rPr>
          <w:rFonts w:cs="Arial"/>
        </w:rPr>
        <w:t>dokonywania zmian stosunków wodnych, jeżeli zmiany te nie służą ochronie przyrody albo racjonalnej gospodarce rolnej, leśnej, wodnej lub rybackiej;</w:t>
      </w:r>
    </w:p>
    <w:p w14:paraId="324B4969" w14:textId="77777777" w:rsidR="00473C5D" w:rsidRPr="00B1219B" w:rsidRDefault="00473C5D" w:rsidP="0073421C">
      <w:pPr>
        <w:pStyle w:val="Akapitzlist"/>
        <w:numPr>
          <w:ilvl w:val="0"/>
          <w:numId w:val="44"/>
        </w:numPr>
        <w:spacing w:line="360" w:lineRule="auto"/>
        <w:jc w:val="both"/>
        <w:rPr>
          <w:rFonts w:cs="Arial"/>
        </w:rPr>
      </w:pPr>
      <w:r w:rsidRPr="00B1219B">
        <w:rPr>
          <w:rFonts w:cs="Arial"/>
        </w:rPr>
        <w:t>likwidowania, zasypywania i przekształcania naturalnych zbiorników wodnych, starorzeczy oraz obszarów wodno-błotnych;</w:t>
      </w:r>
    </w:p>
    <w:p w14:paraId="0D4C1DC2" w14:textId="77777777" w:rsidR="00473C5D" w:rsidRPr="00B1219B" w:rsidRDefault="00473C5D" w:rsidP="0073421C">
      <w:pPr>
        <w:pStyle w:val="Akapitzlist"/>
        <w:numPr>
          <w:ilvl w:val="0"/>
          <w:numId w:val="44"/>
        </w:numPr>
        <w:spacing w:line="360" w:lineRule="auto"/>
        <w:jc w:val="both"/>
        <w:rPr>
          <w:rFonts w:cs="Arial"/>
        </w:rPr>
      </w:pPr>
      <w:r w:rsidRPr="00B1219B">
        <w:rPr>
          <w:rFonts w:cs="Arial"/>
        </w:rPr>
        <w:t>wylewania gnojowicy, z wyjątkiem nawożenia użytkowanych gruntów rolnych;</w:t>
      </w:r>
    </w:p>
    <w:p w14:paraId="3C1E626F" w14:textId="77777777" w:rsidR="00473C5D" w:rsidRPr="00B1219B" w:rsidRDefault="00473C5D" w:rsidP="0073421C">
      <w:pPr>
        <w:pStyle w:val="Akapitzlist"/>
        <w:numPr>
          <w:ilvl w:val="0"/>
          <w:numId w:val="44"/>
        </w:numPr>
        <w:spacing w:line="360" w:lineRule="auto"/>
        <w:jc w:val="both"/>
        <w:rPr>
          <w:rFonts w:cs="Arial"/>
        </w:rPr>
      </w:pPr>
      <w:r w:rsidRPr="00B1219B">
        <w:rPr>
          <w:rFonts w:cs="Arial"/>
        </w:rPr>
        <w:t>zmiany sposobu użytkowania ziemi;</w:t>
      </w:r>
    </w:p>
    <w:p w14:paraId="74B316AF" w14:textId="77777777" w:rsidR="00473C5D" w:rsidRPr="00B1219B" w:rsidRDefault="00473C5D" w:rsidP="0073421C">
      <w:pPr>
        <w:pStyle w:val="Akapitzlist"/>
        <w:numPr>
          <w:ilvl w:val="0"/>
          <w:numId w:val="44"/>
        </w:numPr>
        <w:spacing w:line="360" w:lineRule="auto"/>
        <w:jc w:val="both"/>
        <w:rPr>
          <w:rFonts w:cs="Arial"/>
        </w:rPr>
      </w:pPr>
      <w:r w:rsidRPr="00B1219B">
        <w:rPr>
          <w:rFonts w:cs="Arial"/>
        </w:rPr>
        <w:t>wydobywania do celów gospodarczych skał, w tym torfu oraz skamieniałości, w tym kopalnych szczątków roślin i zwierząt, a także minerałów i bursztynu;</w:t>
      </w:r>
    </w:p>
    <w:p w14:paraId="157A3A07" w14:textId="77777777" w:rsidR="00473C5D" w:rsidRPr="00B1219B" w:rsidRDefault="00473C5D" w:rsidP="0073421C">
      <w:pPr>
        <w:pStyle w:val="Akapitzlist"/>
        <w:numPr>
          <w:ilvl w:val="0"/>
          <w:numId w:val="44"/>
        </w:numPr>
        <w:spacing w:line="360" w:lineRule="auto"/>
        <w:jc w:val="both"/>
        <w:rPr>
          <w:rFonts w:cs="Arial"/>
        </w:rPr>
      </w:pPr>
      <w:r w:rsidRPr="00B1219B">
        <w:rPr>
          <w:rFonts w:cs="Arial"/>
        </w:rPr>
        <w:t>umyślnego zabijania dziko występujących zwierząt, niszczenia nor, legowisk zwierzęcych oraz tarlisk i złożonej ikry, z wyjątkiem amatorskiego połowu ryb oraz wykonywania czynności związanych z racjonalną gospodarką rolną, leśną, rybacką i łowiecką;</w:t>
      </w:r>
    </w:p>
    <w:p w14:paraId="0D10DB2A" w14:textId="77777777" w:rsidR="00473C5D" w:rsidRPr="00B1219B" w:rsidRDefault="00473C5D" w:rsidP="0073421C">
      <w:pPr>
        <w:pStyle w:val="Akapitzlist"/>
        <w:numPr>
          <w:ilvl w:val="0"/>
          <w:numId w:val="44"/>
        </w:numPr>
        <w:spacing w:line="360" w:lineRule="auto"/>
        <w:jc w:val="both"/>
        <w:rPr>
          <w:rFonts w:cs="Arial"/>
        </w:rPr>
      </w:pPr>
      <w:r w:rsidRPr="00B1219B">
        <w:rPr>
          <w:rFonts w:cs="Arial"/>
        </w:rPr>
        <w:t>zbioru, niszczenia, uszkadzania roślin i grzybów na obszarach użytków ekologicznych, utworzonych w celu ochrony stanowisk, siedlisk lub ostoi roślin i grzybów chronionych;</w:t>
      </w:r>
    </w:p>
    <w:p w14:paraId="5AB48BB6" w14:textId="77777777" w:rsidR="00473C5D" w:rsidRPr="00B1219B" w:rsidRDefault="00473C5D" w:rsidP="0073421C">
      <w:pPr>
        <w:pStyle w:val="Akapitzlist"/>
        <w:numPr>
          <w:ilvl w:val="0"/>
          <w:numId w:val="44"/>
        </w:numPr>
        <w:spacing w:line="360" w:lineRule="auto"/>
        <w:jc w:val="both"/>
        <w:rPr>
          <w:rFonts w:cs="Arial"/>
        </w:rPr>
      </w:pPr>
      <w:r w:rsidRPr="00B1219B">
        <w:rPr>
          <w:rFonts w:cs="Arial"/>
        </w:rPr>
        <w:t>umieszczania tablic reklamowych.</w:t>
      </w:r>
    </w:p>
    <w:p w14:paraId="5B609A76" w14:textId="77777777" w:rsidR="00473C5D" w:rsidRPr="00B1219B" w:rsidRDefault="00473C5D" w:rsidP="0060314D">
      <w:pPr>
        <w:spacing w:line="360" w:lineRule="auto"/>
        <w:jc w:val="both"/>
        <w:rPr>
          <w:rFonts w:cs="Arial"/>
        </w:rPr>
      </w:pPr>
      <w:r w:rsidRPr="00B1219B">
        <w:rPr>
          <w:rFonts w:cs="Arial"/>
        </w:rPr>
        <w:t>Zakazy, o których mowa w ust. 1, nie dotyczą:</w:t>
      </w:r>
    </w:p>
    <w:p w14:paraId="24127670" w14:textId="77777777" w:rsidR="00473C5D" w:rsidRPr="00B1219B" w:rsidRDefault="00473C5D" w:rsidP="0073421C">
      <w:pPr>
        <w:pStyle w:val="Akapitzlist"/>
        <w:numPr>
          <w:ilvl w:val="0"/>
          <w:numId w:val="43"/>
        </w:numPr>
        <w:spacing w:line="360" w:lineRule="auto"/>
        <w:jc w:val="both"/>
        <w:rPr>
          <w:rFonts w:cs="Arial"/>
        </w:rPr>
      </w:pPr>
      <w:r w:rsidRPr="00B1219B">
        <w:rPr>
          <w:rFonts w:cs="Arial"/>
        </w:rPr>
        <w:t>prac wykonywanych na potrzeby ochrony przyrody po uzgodnieniu z organem ustanawiającym daną formę ochrony przyrody;</w:t>
      </w:r>
    </w:p>
    <w:p w14:paraId="73566ACB" w14:textId="77777777" w:rsidR="00473C5D" w:rsidRPr="00B1219B" w:rsidRDefault="00473C5D" w:rsidP="0073421C">
      <w:pPr>
        <w:pStyle w:val="Akapitzlist"/>
        <w:numPr>
          <w:ilvl w:val="0"/>
          <w:numId w:val="43"/>
        </w:numPr>
        <w:spacing w:line="360" w:lineRule="auto"/>
        <w:jc w:val="both"/>
        <w:rPr>
          <w:rFonts w:cs="Arial"/>
        </w:rPr>
      </w:pPr>
      <w:r w:rsidRPr="00B1219B">
        <w:rPr>
          <w:rFonts w:cs="Arial"/>
        </w:rPr>
        <w:t>realizacji inwestycji celu publicznego w przypadku braku rozwiązań alternatywnych, po uzgodnieniu z organem ustanawiającym daną formę ochrony przyrody;</w:t>
      </w:r>
    </w:p>
    <w:p w14:paraId="554BF238" w14:textId="77777777" w:rsidR="00473C5D" w:rsidRPr="00B1219B" w:rsidRDefault="00473C5D" w:rsidP="0073421C">
      <w:pPr>
        <w:pStyle w:val="Akapitzlist"/>
        <w:numPr>
          <w:ilvl w:val="0"/>
          <w:numId w:val="43"/>
        </w:numPr>
        <w:spacing w:line="360" w:lineRule="auto"/>
        <w:jc w:val="both"/>
        <w:rPr>
          <w:rFonts w:cs="Arial"/>
        </w:rPr>
      </w:pPr>
      <w:r w:rsidRPr="00B1219B">
        <w:rPr>
          <w:rFonts w:cs="Arial"/>
        </w:rPr>
        <w:t>zadań z zakresu obronności kraju w przypadku zagrożenia bezpieczeństwa państwa;</w:t>
      </w:r>
    </w:p>
    <w:p w14:paraId="5D982D93" w14:textId="77777777" w:rsidR="00473C5D" w:rsidRPr="00B1219B" w:rsidRDefault="00473C5D" w:rsidP="0073421C">
      <w:pPr>
        <w:pStyle w:val="Akapitzlist"/>
        <w:numPr>
          <w:ilvl w:val="0"/>
          <w:numId w:val="43"/>
        </w:numPr>
        <w:spacing w:line="360" w:lineRule="auto"/>
        <w:jc w:val="both"/>
        <w:rPr>
          <w:rFonts w:cs="Arial"/>
        </w:rPr>
      </w:pPr>
      <w:r w:rsidRPr="00B1219B">
        <w:rPr>
          <w:rFonts w:cs="Arial"/>
        </w:rPr>
        <w:t>likwidowania nagłych zagrożeń bezpieczeństwa powszechnego i prowadzenia akcji ratowniczych.</w:t>
      </w:r>
    </w:p>
    <w:p w14:paraId="32195B70" w14:textId="77777777" w:rsidR="00473C5D" w:rsidRDefault="00473C5D" w:rsidP="0060314D">
      <w:pPr>
        <w:spacing w:line="360" w:lineRule="auto"/>
        <w:jc w:val="both"/>
        <w:rPr>
          <w:rFonts w:eastAsia="Calibri" w:cstheme="minorHAnsi"/>
          <w:bCs/>
          <w:lang w:eastAsia="pl-PL"/>
        </w:rPr>
      </w:pPr>
      <w:r w:rsidRPr="00494931">
        <w:rPr>
          <w:rFonts w:eastAsia="Calibri" w:cstheme="minorHAnsi"/>
          <w:b/>
          <w:bCs/>
          <w:lang w:eastAsia="pl-PL"/>
        </w:rPr>
        <w:t xml:space="preserve">Cele ochrony użytku ekologicznego Podbuczyna: </w:t>
      </w:r>
      <w:r w:rsidRPr="00494931">
        <w:rPr>
          <w:rFonts w:eastAsia="Calibri" w:cstheme="minorHAnsi"/>
          <w:bCs/>
          <w:lang w:eastAsia="pl-PL"/>
        </w:rPr>
        <w:t xml:space="preserve">celem ochrony jest zachowanie starodrzewia buków pospolitych (Fagus sylvatika), stanowiących na tym terenie ponad 10% udziału w składzie gatunkowym, wraz z innymi występującymi na tym terenie organizmami chronionymi. </w:t>
      </w:r>
    </w:p>
    <w:p w14:paraId="0FD4B192" w14:textId="40251E82" w:rsidR="000F07E1" w:rsidRPr="000F07E1" w:rsidRDefault="000F07E1" w:rsidP="000F07E1">
      <w:pPr>
        <w:spacing w:line="360" w:lineRule="auto"/>
        <w:jc w:val="both"/>
      </w:pPr>
      <w:r w:rsidRPr="0046773A">
        <w:rPr>
          <w:rFonts w:cs="Arial"/>
          <w:color w:val="000000"/>
        </w:rPr>
        <w:t xml:space="preserve">W związku z realizacja zadań wymienionych w </w:t>
      </w:r>
      <w:r>
        <w:rPr>
          <w:rFonts w:cs="Arial"/>
          <w:color w:val="000000"/>
        </w:rPr>
        <w:t>Strategii</w:t>
      </w:r>
      <w:r w:rsidRPr="0046773A">
        <w:rPr>
          <w:rFonts w:cs="Arial"/>
          <w:color w:val="000000"/>
        </w:rPr>
        <w:t>, na omawianym terenie nie dojdzie</w:t>
      </w:r>
      <w:r w:rsidRPr="0046773A">
        <w:rPr>
          <w:rFonts w:cs="Arial"/>
          <w:color w:val="000000"/>
        </w:rPr>
        <w:br/>
        <w:t xml:space="preserve">do negatywnego oddziaływania na </w:t>
      </w:r>
      <w:r>
        <w:rPr>
          <w:rFonts w:cs="Arial"/>
          <w:color w:val="000000"/>
        </w:rPr>
        <w:t>powyższe</w:t>
      </w:r>
      <w:r w:rsidRPr="0046773A">
        <w:rPr>
          <w:rFonts w:cs="Arial"/>
          <w:color w:val="000000"/>
        </w:rPr>
        <w:t xml:space="preserve"> formy ochrony przyrody. </w:t>
      </w:r>
      <w:bookmarkStart w:id="131" w:name="_Hlk133479907"/>
      <w:r>
        <w:t>Użytek ekologiczny i stanowisko dokumentacyjne na terenie MOF Chrzanowa obejmują niewielkie tereny leśne i w ich granicach nie zaplanowano realizacji żadnych zadań.</w:t>
      </w:r>
    </w:p>
    <w:bookmarkEnd w:id="131"/>
    <w:p w14:paraId="11D594E8" w14:textId="65E54D4E" w:rsidR="00473C5D" w:rsidRDefault="000F07E1" w:rsidP="000F07E1">
      <w:pPr>
        <w:spacing w:line="360" w:lineRule="auto"/>
        <w:jc w:val="both"/>
        <w:rPr>
          <w:rFonts w:cs="Arial"/>
          <w:color w:val="000000"/>
        </w:rPr>
      </w:pPr>
      <w:r>
        <w:rPr>
          <w:rFonts w:cs="Arial"/>
          <w:color w:val="000000"/>
        </w:rPr>
        <w:t>W</w:t>
      </w:r>
      <w:r w:rsidRPr="0046773A">
        <w:rPr>
          <w:rFonts w:cs="Arial"/>
          <w:color w:val="000000"/>
        </w:rPr>
        <w:t xml:space="preserve"> ramach realizacji </w:t>
      </w:r>
      <w:r>
        <w:rPr>
          <w:rFonts w:cs="Arial"/>
          <w:color w:val="000000"/>
        </w:rPr>
        <w:t>Strategii</w:t>
      </w:r>
      <w:r w:rsidRPr="0046773A">
        <w:rPr>
          <w:rFonts w:cs="Arial"/>
          <w:color w:val="000000"/>
        </w:rPr>
        <w:t xml:space="preserve"> nie przewiduje się działań mogących negatywnie oddziaływać na pomniki przyrody. W pobliżu </w:t>
      </w:r>
      <w:r>
        <w:rPr>
          <w:rFonts w:cs="Arial"/>
          <w:color w:val="000000"/>
        </w:rPr>
        <w:t>pomników przyrody</w:t>
      </w:r>
      <w:r w:rsidRPr="0046773A">
        <w:rPr>
          <w:rFonts w:cs="Arial"/>
          <w:color w:val="000000"/>
        </w:rPr>
        <w:t xml:space="preserve"> mogą być realizowane zaplanowane działania</w:t>
      </w:r>
      <w:r>
        <w:rPr>
          <w:rFonts w:cs="Arial"/>
          <w:color w:val="000000"/>
        </w:rPr>
        <w:t>, j</w:t>
      </w:r>
      <w:r w:rsidRPr="0046773A">
        <w:rPr>
          <w:rFonts w:cs="Arial"/>
          <w:color w:val="000000"/>
        </w:rPr>
        <w:t>ednak nie przewiduje się negatywnego wpływu na ich funkcjonowanie</w:t>
      </w:r>
      <w:r>
        <w:rPr>
          <w:rFonts w:cs="Arial"/>
          <w:color w:val="000000"/>
        </w:rPr>
        <w:t>.</w:t>
      </w:r>
    </w:p>
    <w:p w14:paraId="3D8D92AF" w14:textId="77777777" w:rsidR="008F78A1" w:rsidRPr="000F07E1" w:rsidRDefault="008F78A1" w:rsidP="000F07E1">
      <w:pPr>
        <w:spacing w:line="360" w:lineRule="auto"/>
        <w:jc w:val="both"/>
        <w:rPr>
          <w:rFonts w:eastAsia="Calibri" w:cstheme="minorHAnsi"/>
          <w:bCs/>
          <w:lang w:eastAsia="pl-PL"/>
        </w:rPr>
      </w:pPr>
    </w:p>
    <w:p w14:paraId="49BE4B1E" w14:textId="77777777" w:rsidR="00473C5D" w:rsidRPr="000F07E1" w:rsidRDefault="00473C5D" w:rsidP="000F07E1">
      <w:pPr>
        <w:spacing w:line="360" w:lineRule="auto"/>
        <w:jc w:val="both"/>
        <w:rPr>
          <w:rFonts w:eastAsia="Calibri" w:cstheme="minorHAnsi"/>
          <w:b/>
          <w:color w:val="276E8B" w:themeColor="accent1" w:themeShade="BF"/>
          <w:lang w:eastAsia="pl-PL"/>
        </w:rPr>
      </w:pPr>
      <w:r w:rsidRPr="000F07E1">
        <w:rPr>
          <w:rFonts w:eastAsia="Calibri" w:cstheme="minorHAnsi"/>
          <w:b/>
          <w:color w:val="276E8B" w:themeColor="accent1" w:themeShade="BF"/>
          <w:lang w:eastAsia="pl-PL"/>
        </w:rPr>
        <w:t>Rozporządzenie Ministra Środowiska z dnia 16 grudnia 2016 r. w sprawie ochrony gatunkowej zwierząt</w:t>
      </w:r>
    </w:p>
    <w:p w14:paraId="245498A3" w14:textId="77777777" w:rsidR="00473C5D" w:rsidRPr="00B1219B" w:rsidRDefault="00473C5D" w:rsidP="000F07E1">
      <w:pPr>
        <w:spacing w:line="360" w:lineRule="auto"/>
        <w:jc w:val="both"/>
        <w:rPr>
          <w:rFonts w:eastAsia="Calibri" w:cstheme="minorHAnsi"/>
          <w:lang w:eastAsia="pl-PL"/>
        </w:rPr>
      </w:pPr>
      <w:r w:rsidRPr="00B1219B">
        <w:rPr>
          <w:rFonts w:eastAsia="Calibri" w:cstheme="minorHAnsi"/>
          <w:lang w:eastAsia="pl-PL"/>
        </w:rPr>
        <w:t xml:space="preserve">Określa ono m.in. zakazy w stosunku do gatunków chronionych. </w:t>
      </w:r>
    </w:p>
    <w:p w14:paraId="5C707DC7" w14:textId="77777777" w:rsidR="00473C5D" w:rsidRPr="00B1219B" w:rsidRDefault="00473C5D" w:rsidP="000F07E1">
      <w:pPr>
        <w:spacing w:line="360" w:lineRule="auto"/>
        <w:jc w:val="both"/>
        <w:rPr>
          <w:rFonts w:cstheme="minorHAnsi"/>
          <w:bCs/>
          <w:szCs w:val="20"/>
        </w:rPr>
      </w:pPr>
      <w:r w:rsidRPr="00B1219B">
        <w:rPr>
          <w:rFonts w:cstheme="minorHAnsi"/>
          <w:bCs/>
          <w:szCs w:val="20"/>
        </w:rPr>
        <w:t>§ 6.</w:t>
      </w:r>
      <w:r>
        <w:rPr>
          <w:rFonts w:cstheme="minorHAnsi"/>
          <w:bCs/>
          <w:szCs w:val="20"/>
        </w:rPr>
        <w:t xml:space="preserve"> </w:t>
      </w:r>
      <w:r w:rsidRPr="00B1219B">
        <w:rPr>
          <w:rFonts w:cstheme="minorHAnsi"/>
          <w:bCs/>
          <w:szCs w:val="20"/>
        </w:rPr>
        <w:t xml:space="preserve">1. W stosunku do dziko wstępujących zwierząt, należących do gatunków objętych ochroną ścisłą oraz częściową, o których mowa w lp. 1-478 i 480-592 w załączniku nr 1 do rozporządzenia oraz w lp. 1-210 w załączniku nr 2 do rozporządzenia, wprowadza się następujące zakazy: </w:t>
      </w:r>
    </w:p>
    <w:p w14:paraId="62962FF4" w14:textId="77777777" w:rsidR="00473C5D" w:rsidRPr="00B1219B" w:rsidRDefault="00473C5D" w:rsidP="0073421C">
      <w:pPr>
        <w:pStyle w:val="Akapitzlist"/>
        <w:numPr>
          <w:ilvl w:val="0"/>
          <w:numId w:val="45"/>
        </w:numPr>
        <w:spacing w:line="360" w:lineRule="auto"/>
        <w:jc w:val="both"/>
        <w:rPr>
          <w:rFonts w:eastAsia="Calibri" w:cstheme="minorHAnsi"/>
          <w:lang w:eastAsia="pl-PL"/>
        </w:rPr>
      </w:pPr>
      <w:r w:rsidRPr="00B1219B">
        <w:rPr>
          <w:rFonts w:eastAsia="Calibri" w:cstheme="minorHAnsi"/>
          <w:lang w:eastAsia="pl-PL"/>
        </w:rPr>
        <w:t xml:space="preserve">umyślnego zabijania; </w:t>
      </w:r>
    </w:p>
    <w:p w14:paraId="36BA9CBA" w14:textId="77777777" w:rsidR="00473C5D" w:rsidRPr="00B1219B" w:rsidRDefault="00473C5D" w:rsidP="0073421C">
      <w:pPr>
        <w:pStyle w:val="Akapitzlist"/>
        <w:numPr>
          <w:ilvl w:val="0"/>
          <w:numId w:val="45"/>
        </w:numPr>
        <w:spacing w:line="360" w:lineRule="auto"/>
        <w:jc w:val="both"/>
        <w:rPr>
          <w:rFonts w:eastAsia="Calibri" w:cstheme="minorHAnsi"/>
          <w:lang w:eastAsia="pl-PL"/>
        </w:rPr>
      </w:pPr>
      <w:r w:rsidRPr="00B1219B">
        <w:rPr>
          <w:rFonts w:eastAsia="Calibri" w:cstheme="minorHAnsi"/>
          <w:lang w:eastAsia="pl-PL"/>
        </w:rPr>
        <w:t xml:space="preserve">umyślnego okaleczania lub chwytania; </w:t>
      </w:r>
    </w:p>
    <w:p w14:paraId="301B536E" w14:textId="77777777" w:rsidR="00473C5D" w:rsidRPr="00B1219B" w:rsidRDefault="00473C5D" w:rsidP="0073421C">
      <w:pPr>
        <w:pStyle w:val="Akapitzlist"/>
        <w:numPr>
          <w:ilvl w:val="0"/>
          <w:numId w:val="45"/>
        </w:numPr>
        <w:spacing w:line="360" w:lineRule="auto"/>
        <w:jc w:val="both"/>
        <w:rPr>
          <w:rFonts w:eastAsia="Calibri" w:cstheme="minorHAnsi"/>
          <w:lang w:eastAsia="pl-PL"/>
        </w:rPr>
      </w:pPr>
      <w:r w:rsidRPr="00B1219B">
        <w:rPr>
          <w:rFonts w:eastAsia="Calibri" w:cstheme="minorHAnsi"/>
          <w:lang w:eastAsia="pl-PL"/>
        </w:rPr>
        <w:t xml:space="preserve">umyślnego niszczenia ich jaj lub form rozwojowych; </w:t>
      </w:r>
    </w:p>
    <w:p w14:paraId="235C5DDB" w14:textId="77777777" w:rsidR="00473C5D" w:rsidRPr="00B1219B" w:rsidRDefault="00473C5D" w:rsidP="0073421C">
      <w:pPr>
        <w:pStyle w:val="Akapitzlist"/>
        <w:numPr>
          <w:ilvl w:val="0"/>
          <w:numId w:val="45"/>
        </w:numPr>
        <w:spacing w:line="360" w:lineRule="auto"/>
        <w:jc w:val="both"/>
        <w:rPr>
          <w:rFonts w:eastAsia="Calibri" w:cstheme="minorHAnsi"/>
          <w:lang w:eastAsia="pl-PL"/>
        </w:rPr>
      </w:pPr>
      <w:r w:rsidRPr="00B1219B">
        <w:rPr>
          <w:rFonts w:eastAsia="Calibri" w:cstheme="minorHAnsi"/>
          <w:lang w:eastAsia="pl-PL"/>
        </w:rPr>
        <w:t xml:space="preserve">transportu; </w:t>
      </w:r>
    </w:p>
    <w:p w14:paraId="29896B8F" w14:textId="77777777" w:rsidR="00473C5D" w:rsidRPr="00B1219B" w:rsidRDefault="00473C5D" w:rsidP="0073421C">
      <w:pPr>
        <w:pStyle w:val="Akapitzlist"/>
        <w:numPr>
          <w:ilvl w:val="0"/>
          <w:numId w:val="45"/>
        </w:numPr>
        <w:spacing w:line="360" w:lineRule="auto"/>
        <w:jc w:val="both"/>
        <w:rPr>
          <w:rFonts w:eastAsia="Calibri" w:cstheme="minorHAnsi"/>
          <w:lang w:eastAsia="pl-PL"/>
        </w:rPr>
      </w:pPr>
      <w:r w:rsidRPr="00B1219B">
        <w:rPr>
          <w:rFonts w:eastAsia="Calibri" w:cstheme="minorHAnsi"/>
          <w:lang w:eastAsia="pl-PL"/>
        </w:rPr>
        <w:t xml:space="preserve">chowu; </w:t>
      </w:r>
    </w:p>
    <w:p w14:paraId="17F00DFD" w14:textId="77777777" w:rsidR="00473C5D" w:rsidRPr="00B1219B" w:rsidRDefault="00473C5D" w:rsidP="0073421C">
      <w:pPr>
        <w:pStyle w:val="Akapitzlist"/>
        <w:numPr>
          <w:ilvl w:val="0"/>
          <w:numId w:val="45"/>
        </w:numPr>
        <w:spacing w:line="360" w:lineRule="auto"/>
        <w:jc w:val="both"/>
        <w:rPr>
          <w:rFonts w:eastAsia="Calibri" w:cstheme="minorHAnsi"/>
          <w:lang w:eastAsia="pl-PL"/>
        </w:rPr>
      </w:pPr>
      <w:r w:rsidRPr="00B1219B">
        <w:rPr>
          <w:rFonts w:eastAsia="Calibri" w:cstheme="minorHAnsi"/>
          <w:lang w:eastAsia="pl-PL"/>
        </w:rPr>
        <w:t xml:space="preserve">zbierania, pozyskiwania, przetrzymywania lub posiadania okazów gatunków; </w:t>
      </w:r>
    </w:p>
    <w:p w14:paraId="6F556FDC" w14:textId="77777777" w:rsidR="00473C5D" w:rsidRPr="00B1219B" w:rsidRDefault="00473C5D" w:rsidP="0073421C">
      <w:pPr>
        <w:pStyle w:val="Akapitzlist"/>
        <w:numPr>
          <w:ilvl w:val="0"/>
          <w:numId w:val="45"/>
        </w:numPr>
        <w:spacing w:line="360" w:lineRule="auto"/>
        <w:jc w:val="both"/>
        <w:rPr>
          <w:rFonts w:eastAsia="Calibri" w:cstheme="minorHAnsi"/>
          <w:lang w:eastAsia="pl-PL"/>
        </w:rPr>
      </w:pPr>
      <w:r w:rsidRPr="00B1219B">
        <w:rPr>
          <w:rFonts w:eastAsia="Calibri" w:cstheme="minorHAnsi"/>
          <w:lang w:eastAsia="pl-PL"/>
        </w:rPr>
        <w:t xml:space="preserve">niszczenia siedlisk lub ostroi, będących ich obszarem rozrodu, wychowu młodych, odpoczynku, migracji lub żerowania; </w:t>
      </w:r>
    </w:p>
    <w:p w14:paraId="3BB139AB" w14:textId="77777777" w:rsidR="00473C5D" w:rsidRPr="00B1219B" w:rsidRDefault="00473C5D" w:rsidP="0073421C">
      <w:pPr>
        <w:pStyle w:val="Akapitzlist"/>
        <w:numPr>
          <w:ilvl w:val="0"/>
          <w:numId w:val="45"/>
        </w:numPr>
        <w:spacing w:line="360" w:lineRule="auto"/>
        <w:jc w:val="both"/>
        <w:rPr>
          <w:rFonts w:eastAsia="Calibri" w:cstheme="minorHAnsi"/>
          <w:lang w:eastAsia="pl-PL"/>
        </w:rPr>
      </w:pPr>
      <w:r w:rsidRPr="00B1219B">
        <w:rPr>
          <w:rFonts w:eastAsia="Calibri" w:cstheme="minorHAnsi"/>
          <w:lang w:eastAsia="pl-PL"/>
        </w:rPr>
        <w:t xml:space="preserve">niszczenia, usuwania lub uszkadzania gniazd, mrowisk, nor, legowisk, żeremi, tam, tarlisk, zimowisk lub innych schronień; </w:t>
      </w:r>
    </w:p>
    <w:p w14:paraId="18FE1A95" w14:textId="77777777" w:rsidR="00473C5D" w:rsidRPr="00B1219B" w:rsidRDefault="00473C5D" w:rsidP="0073421C">
      <w:pPr>
        <w:pStyle w:val="Akapitzlist"/>
        <w:numPr>
          <w:ilvl w:val="0"/>
          <w:numId w:val="45"/>
        </w:numPr>
        <w:spacing w:line="360" w:lineRule="auto"/>
        <w:jc w:val="both"/>
        <w:rPr>
          <w:rFonts w:eastAsia="Calibri" w:cstheme="minorHAnsi"/>
          <w:lang w:eastAsia="pl-PL"/>
        </w:rPr>
      </w:pPr>
      <w:r w:rsidRPr="00B1219B">
        <w:rPr>
          <w:rFonts w:eastAsia="Calibri" w:cstheme="minorHAnsi"/>
          <w:lang w:eastAsia="pl-PL"/>
        </w:rPr>
        <w:t xml:space="preserve">umyślnego uniemożliwiania dostępu do schronień; </w:t>
      </w:r>
    </w:p>
    <w:p w14:paraId="674E8837" w14:textId="77777777" w:rsidR="00473C5D" w:rsidRPr="00B1219B" w:rsidRDefault="00473C5D" w:rsidP="0073421C">
      <w:pPr>
        <w:pStyle w:val="Akapitzlist"/>
        <w:numPr>
          <w:ilvl w:val="0"/>
          <w:numId w:val="45"/>
        </w:numPr>
        <w:spacing w:line="360" w:lineRule="auto"/>
        <w:jc w:val="both"/>
        <w:rPr>
          <w:rFonts w:eastAsia="Calibri" w:cstheme="minorHAnsi"/>
          <w:lang w:eastAsia="pl-PL"/>
        </w:rPr>
      </w:pPr>
      <w:r w:rsidRPr="00B1219B">
        <w:rPr>
          <w:rFonts w:eastAsia="Calibri" w:cstheme="minorHAnsi"/>
          <w:lang w:eastAsia="pl-PL"/>
        </w:rPr>
        <w:t xml:space="preserve">zbywania, oferowania do sprzedaży, wymiany lub darowizny okazów gatunków; </w:t>
      </w:r>
    </w:p>
    <w:p w14:paraId="4ACC87C3" w14:textId="77777777" w:rsidR="00473C5D" w:rsidRPr="00B1219B" w:rsidRDefault="00473C5D" w:rsidP="0073421C">
      <w:pPr>
        <w:pStyle w:val="Akapitzlist"/>
        <w:numPr>
          <w:ilvl w:val="0"/>
          <w:numId w:val="45"/>
        </w:numPr>
        <w:spacing w:line="360" w:lineRule="auto"/>
        <w:jc w:val="both"/>
        <w:rPr>
          <w:rFonts w:eastAsia="Calibri" w:cstheme="minorHAnsi"/>
          <w:lang w:eastAsia="pl-PL"/>
        </w:rPr>
      </w:pPr>
      <w:r w:rsidRPr="00B1219B">
        <w:rPr>
          <w:rFonts w:eastAsia="Calibri" w:cstheme="minorHAnsi"/>
          <w:lang w:eastAsia="pl-PL"/>
        </w:rPr>
        <w:t xml:space="preserve">wwożenia z zagranicy lub wywożenia poza granicę państwa okazów gatunków; </w:t>
      </w:r>
    </w:p>
    <w:p w14:paraId="23811F41" w14:textId="77777777" w:rsidR="00473C5D" w:rsidRPr="00B1219B" w:rsidRDefault="00473C5D" w:rsidP="0073421C">
      <w:pPr>
        <w:pStyle w:val="Akapitzlist"/>
        <w:numPr>
          <w:ilvl w:val="0"/>
          <w:numId w:val="45"/>
        </w:numPr>
        <w:spacing w:line="360" w:lineRule="auto"/>
        <w:jc w:val="both"/>
        <w:rPr>
          <w:rFonts w:eastAsia="Calibri" w:cstheme="minorHAnsi"/>
          <w:lang w:eastAsia="pl-PL"/>
        </w:rPr>
      </w:pPr>
      <w:r w:rsidRPr="00B1219B">
        <w:rPr>
          <w:rFonts w:eastAsia="Calibri" w:cstheme="minorHAnsi"/>
          <w:lang w:eastAsia="pl-PL"/>
        </w:rPr>
        <w:t xml:space="preserve">umyślnego przemieszczania z miejsc regularnego przebywania na inne miejsca; </w:t>
      </w:r>
    </w:p>
    <w:p w14:paraId="2B98CB2B" w14:textId="77777777" w:rsidR="00473C5D" w:rsidRPr="00B1219B" w:rsidRDefault="00473C5D" w:rsidP="0073421C">
      <w:pPr>
        <w:pStyle w:val="Akapitzlist"/>
        <w:numPr>
          <w:ilvl w:val="0"/>
          <w:numId w:val="45"/>
        </w:numPr>
        <w:spacing w:line="360" w:lineRule="auto"/>
        <w:jc w:val="both"/>
        <w:rPr>
          <w:rFonts w:eastAsia="Calibri" w:cstheme="minorHAnsi"/>
          <w:lang w:eastAsia="pl-PL"/>
        </w:rPr>
      </w:pPr>
      <w:r w:rsidRPr="00B1219B">
        <w:rPr>
          <w:rFonts w:eastAsia="Calibri" w:cstheme="minorHAnsi"/>
          <w:lang w:eastAsia="pl-PL"/>
        </w:rPr>
        <w:t xml:space="preserve">umyślnego wprowadzania do środowiska przyrodniczego. </w:t>
      </w:r>
    </w:p>
    <w:p w14:paraId="1FB70032" w14:textId="77777777" w:rsidR="00473C5D" w:rsidRPr="00B1219B" w:rsidRDefault="00473C5D" w:rsidP="000F07E1">
      <w:pPr>
        <w:spacing w:line="360" w:lineRule="auto"/>
        <w:jc w:val="both"/>
        <w:rPr>
          <w:rFonts w:eastAsia="Calibri" w:cstheme="minorHAnsi"/>
          <w:lang w:eastAsia="pl-PL"/>
        </w:rPr>
      </w:pPr>
      <w:r w:rsidRPr="00B1219B">
        <w:rPr>
          <w:rFonts w:eastAsia="Calibri" w:cstheme="minorHAnsi"/>
          <w:lang w:eastAsia="pl-PL"/>
        </w:rPr>
        <w:t xml:space="preserve">2. W stosunku do dziko występujących zwierząt, oznaczonych symbolem (1) w załącznikach nr 1 i 2 do rozporządzenia wprowadza się dodatkowo zakaz umyślnego płoszenia lub niepokojenia. </w:t>
      </w:r>
    </w:p>
    <w:p w14:paraId="4A8F5442" w14:textId="77777777" w:rsidR="00473C5D" w:rsidRPr="00B1219B" w:rsidRDefault="00473C5D" w:rsidP="000F07E1">
      <w:pPr>
        <w:spacing w:line="360" w:lineRule="auto"/>
        <w:jc w:val="both"/>
        <w:rPr>
          <w:rFonts w:eastAsia="Calibri" w:cstheme="minorHAnsi"/>
          <w:lang w:eastAsia="pl-PL"/>
        </w:rPr>
      </w:pPr>
      <w:r w:rsidRPr="00B1219B">
        <w:rPr>
          <w:rFonts w:eastAsia="Calibri" w:cstheme="minorHAnsi"/>
          <w:lang w:eastAsia="pl-PL"/>
        </w:rPr>
        <w:t xml:space="preserve">3. W stosunku do dziko występujących zwierząt, oznaczonych symbolem (2) w załącznikach nr 1 i 2 do rozporządzenia, wprowadza się dodatkowo zakaz umyślnego płoszenia lub niepokojenia w miejscach noclegu, w okresie lęgowym w miejscach rozrodu lub wychowu młodych, lub w miejscach żerowania zgrupowań ptaków migrujących lub zimujących. </w:t>
      </w:r>
    </w:p>
    <w:p w14:paraId="77A03680" w14:textId="77777777" w:rsidR="00473C5D" w:rsidRPr="00B1219B" w:rsidRDefault="00473C5D" w:rsidP="000F07E1">
      <w:pPr>
        <w:spacing w:line="360" w:lineRule="auto"/>
        <w:jc w:val="both"/>
        <w:rPr>
          <w:rFonts w:eastAsia="Calibri" w:cstheme="minorHAnsi"/>
          <w:lang w:eastAsia="pl-PL"/>
        </w:rPr>
      </w:pPr>
      <w:r w:rsidRPr="00B1219B">
        <w:rPr>
          <w:rFonts w:eastAsia="Calibri" w:cstheme="minorHAnsi"/>
          <w:lang w:eastAsia="pl-PL"/>
        </w:rPr>
        <w:t xml:space="preserve">4. W stosunku do dziko występujących zwierząt, oznaczonych symbolem (3) w załączniku nr 1 do rozporządzenia, wprowadza się dodatkowo zakaz fotografowania lub obserwacji, mogących powodować ich płoszenie lub niepokojenie. </w:t>
      </w:r>
    </w:p>
    <w:p w14:paraId="5857B420" w14:textId="77777777" w:rsidR="00473C5D" w:rsidRPr="00B1219B" w:rsidRDefault="00473C5D" w:rsidP="000F07E1">
      <w:pPr>
        <w:spacing w:line="360" w:lineRule="auto"/>
        <w:jc w:val="both"/>
        <w:rPr>
          <w:rFonts w:cstheme="minorHAnsi"/>
          <w:bCs/>
          <w:szCs w:val="20"/>
        </w:rPr>
      </w:pPr>
      <w:r w:rsidRPr="00B1219B">
        <w:rPr>
          <w:rFonts w:cstheme="minorHAnsi"/>
          <w:bCs/>
          <w:szCs w:val="20"/>
        </w:rPr>
        <w:t xml:space="preserve">§ 7. W stosunku do innych niż dziko występujących zwierząt, należących do gatunków objętych ochroną ścisłą oraz częściową, o których mowa w lp. 1-478, 480-494, 496, 497 i 499-592 w załączniku nr 1 do rozporządzenia oraz w lp. 1-101 i 104-210 w załączniku nr 2 do rozporządzenia, wprowadza się następujące zakazy: </w:t>
      </w:r>
    </w:p>
    <w:p w14:paraId="37A6118F" w14:textId="77777777" w:rsidR="00473C5D" w:rsidRPr="00B1219B" w:rsidRDefault="00473C5D" w:rsidP="0073421C">
      <w:pPr>
        <w:pStyle w:val="Akapitzlist"/>
        <w:numPr>
          <w:ilvl w:val="0"/>
          <w:numId w:val="46"/>
        </w:numPr>
        <w:spacing w:line="360" w:lineRule="auto"/>
        <w:jc w:val="both"/>
        <w:rPr>
          <w:rFonts w:cstheme="minorHAnsi"/>
          <w:bCs/>
          <w:szCs w:val="20"/>
        </w:rPr>
      </w:pPr>
      <w:r w:rsidRPr="00B1219B">
        <w:rPr>
          <w:rFonts w:cstheme="minorHAnsi"/>
          <w:bCs/>
          <w:szCs w:val="20"/>
        </w:rPr>
        <w:t>umyślnego zabijania;</w:t>
      </w:r>
    </w:p>
    <w:p w14:paraId="78FC5DEF" w14:textId="77777777" w:rsidR="00473C5D" w:rsidRPr="00B1219B" w:rsidRDefault="00473C5D" w:rsidP="0073421C">
      <w:pPr>
        <w:pStyle w:val="Akapitzlist"/>
        <w:numPr>
          <w:ilvl w:val="0"/>
          <w:numId w:val="46"/>
        </w:numPr>
        <w:spacing w:line="360" w:lineRule="auto"/>
        <w:jc w:val="both"/>
        <w:rPr>
          <w:rFonts w:cstheme="minorHAnsi"/>
          <w:bCs/>
          <w:szCs w:val="20"/>
        </w:rPr>
      </w:pPr>
      <w:r w:rsidRPr="00B1219B">
        <w:rPr>
          <w:rFonts w:cstheme="minorHAnsi"/>
          <w:bCs/>
          <w:szCs w:val="20"/>
        </w:rPr>
        <w:t xml:space="preserve">transportu; </w:t>
      </w:r>
    </w:p>
    <w:p w14:paraId="04AC8281" w14:textId="77777777" w:rsidR="00473C5D" w:rsidRPr="00B1219B" w:rsidRDefault="00473C5D" w:rsidP="0073421C">
      <w:pPr>
        <w:pStyle w:val="Akapitzlist"/>
        <w:numPr>
          <w:ilvl w:val="0"/>
          <w:numId w:val="46"/>
        </w:numPr>
        <w:spacing w:line="360" w:lineRule="auto"/>
        <w:jc w:val="both"/>
        <w:rPr>
          <w:rFonts w:cstheme="minorHAnsi"/>
          <w:bCs/>
          <w:szCs w:val="20"/>
        </w:rPr>
      </w:pPr>
      <w:r w:rsidRPr="00B1219B">
        <w:rPr>
          <w:rFonts w:cstheme="minorHAnsi"/>
          <w:bCs/>
          <w:szCs w:val="20"/>
        </w:rPr>
        <w:t>chowu;</w:t>
      </w:r>
    </w:p>
    <w:p w14:paraId="691738E5" w14:textId="77777777" w:rsidR="00473C5D" w:rsidRPr="00B1219B" w:rsidRDefault="00473C5D" w:rsidP="0073421C">
      <w:pPr>
        <w:pStyle w:val="Akapitzlist"/>
        <w:numPr>
          <w:ilvl w:val="0"/>
          <w:numId w:val="46"/>
        </w:numPr>
        <w:spacing w:line="360" w:lineRule="auto"/>
        <w:jc w:val="both"/>
        <w:rPr>
          <w:rFonts w:cstheme="minorHAnsi"/>
          <w:bCs/>
          <w:szCs w:val="20"/>
        </w:rPr>
      </w:pPr>
      <w:r w:rsidRPr="00B1219B">
        <w:rPr>
          <w:rFonts w:cstheme="minorHAnsi"/>
          <w:bCs/>
          <w:szCs w:val="20"/>
        </w:rPr>
        <w:t xml:space="preserve">przetrzymywania lub posiadania okazów gatunków; </w:t>
      </w:r>
    </w:p>
    <w:p w14:paraId="3AEEA593" w14:textId="77777777" w:rsidR="00473C5D" w:rsidRPr="00B1219B" w:rsidRDefault="00473C5D" w:rsidP="0073421C">
      <w:pPr>
        <w:pStyle w:val="Akapitzlist"/>
        <w:numPr>
          <w:ilvl w:val="0"/>
          <w:numId w:val="46"/>
        </w:numPr>
        <w:spacing w:line="360" w:lineRule="auto"/>
        <w:jc w:val="both"/>
        <w:rPr>
          <w:rFonts w:cstheme="minorHAnsi"/>
          <w:bCs/>
          <w:szCs w:val="20"/>
        </w:rPr>
      </w:pPr>
      <w:r w:rsidRPr="00B1219B">
        <w:rPr>
          <w:rFonts w:cstheme="minorHAnsi"/>
          <w:bCs/>
          <w:szCs w:val="20"/>
        </w:rPr>
        <w:t xml:space="preserve">zbywania, oferowania do sprzedaży, wymiany lub darowizny okazów gatunków; </w:t>
      </w:r>
    </w:p>
    <w:p w14:paraId="7052BFF5" w14:textId="77777777" w:rsidR="00473C5D" w:rsidRPr="00B1219B" w:rsidRDefault="00473C5D" w:rsidP="0073421C">
      <w:pPr>
        <w:pStyle w:val="Akapitzlist"/>
        <w:numPr>
          <w:ilvl w:val="0"/>
          <w:numId w:val="46"/>
        </w:numPr>
        <w:spacing w:line="360" w:lineRule="auto"/>
        <w:jc w:val="both"/>
        <w:rPr>
          <w:rFonts w:cstheme="minorHAnsi"/>
          <w:bCs/>
          <w:szCs w:val="20"/>
        </w:rPr>
      </w:pPr>
      <w:r w:rsidRPr="00B1219B">
        <w:rPr>
          <w:rFonts w:cstheme="minorHAnsi"/>
          <w:bCs/>
          <w:szCs w:val="20"/>
        </w:rPr>
        <w:t xml:space="preserve">wwożenia z zagranicy lub wywożenia poza granicę państwa okazów gatunków; </w:t>
      </w:r>
    </w:p>
    <w:p w14:paraId="319B05C1" w14:textId="77777777" w:rsidR="00473C5D" w:rsidRPr="00B1219B" w:rsidRDefault="00473C5D" w:rsidP="0073421C">
      <w:pPr>
        <w:pStyle w:val="Akapitzlist"/>
        <w:numPr>
          <w:ilvl w:val="0"/>
          <w:numId w:val="46"/>
        </w:numPr>
        <w:spacing w:line="360" w:lineRule="auto"/>
        <w:jc w:val="both"/>
        <w:rPr>
          <w:rFonts w:cstheme="minorHAnsi"/>
          <w:bCs/>
          <w:szCs w:val="20"/>
        </w:rPr>
      </w:pPr>
      <w:r w:rsidRPr="00B1219B">
        <w:rPr>
          <w:rFonts w:cstheme="minorHAnsi"/>
          <w:bCs/>
          <w:szCs w:val="20"/>
        </w:rPr>
        <w:t xml:space="preserve">umyślnego wprowadzania do środowiska przyrodniczego. </w:t>
      </w:r>
    </w:p>
    <w:p w14:paraId="23387862" w14:textId="77777777" w:rsidR="00473C5D" w:rsidRPr="00B1219B" w:rsidRDefault="00473C5D" w:rsidP="000F07E1">
      <w:pPr>
        <w:spacing w:line="360" w:lineRule="auto"/>
        <w:jc w:val="both"/>
        <w:rPr>
          <w:rFonts w:cstheme="minorHAnsi"/>
          <w:bCs/>
          <w:szCs w:val="20"/>
        </w:rPr>
      </w:pPr>
      <w:r w:rsidRPr="00B1219B">
        <w:rPr>
          <w:rFonts w:cstheme="minorHAnsi"/>
          <w:bCs/>
          <w:szCs w:val="20"/>
        </w:rPr>
        <w:t xml:space="preserve">§ 8.1. W stosunku do dziko występujących ptaków należących do gatunków, o których mowa w lp. 479 w załączniku nr 1 do rozporządzenia, wprowadza się następujące zakazy: </w:t>
      </w:r>
    </w:p>
    <w:p w14:paraId="486F1514" w14:textId="77777777" w:rsidR="00473C5D" w:rsidRPr="00B1219B" w:rsidRDefault="00473C5D" w:rsidP="0073421C">
      <w:pPr>
        <w:pStyle w:val="Akapitzlist"/>
        <w:numPr>
          <w:ilvl w:val="0"/>
          <w:numId w:val="47"/>
        </w:numPr>
        <w:spacing w:line="360" w:lineRule="auto"/>
        <w:jc w:val="both"/>
        <w:rPr>
          <w:rFonts w:cstheme="minorHAnsi"/>
          <w:bCs/>
          <w:szCs w:val="20"/>
        </w:rPr>
      </w:pPr>
      <w:r w:rsidRPr="00B1219B">
        <w:rPr>
          <w:rFonts w:cstheme="minorHAnsi"/>
          <w:bCs/>
          <w:szCs w:val="20"/>
        </w:rPr>
        <w:t xml:space="preserve">umyślnego zabijania; </w:t>
      </w:r>
    </w:p>
    <w:p w14:paraId="6888730F" w14:textId="77777777" w:rsidR="00473C5D" w:rsidRPr="00B1219B" w:rsidRDefault="00473C5D" w:rsidP="0073421C">
      <w:pPr>
        <w:pStyle w:val="Akapitzlist"/>
        <w:numPr>
          <w:ilvl w:val="0"/>
          <w:numId w:val="47"/>
        </w:numPr>
        <w:spacing w:line="360" w:lineRule="auto"/>
        <w:jc w:val="both"/>
        <w:rPr>
          <w:rFonts w:cstheme="minorHAnsi"/>
          <w:bCs/>
          <w:szCs w:val="20"/>
        </w:rPr>
      </w:pPr>
      <w:r w:rsidRPr="00B1219B">
        <w:rPr>
          <w:rFonts w:cstheme="minorHAnsi"/>
          <w:bCs/>
          <w:szCs w:val="20"/>
        </w:rPr>
        <w:t xml:space="preserve">umyślnego okaleczania lub chwytania; </w:t>
      </w:r>
    </w:p>
    <w:p w14:paraId="55B2FBA3" w14:textId="77777777" w:rsidR="00473C5D" w:rsidRPr="00B1219B" w:rsidRDefault="00473C5D" w:rsidP="0073421C">
      <w:pPr>
        <w:pStyle w:val="Akapitzlist"/>
        <w:numPr>
          <w:ilvl w:val="0"/>
          <w:numId w:val="47"/>
        </w:numPr>
        <w:spacing w:line="360" w:lineRule="auto"/>
        <w:jc w:val="both"/>
        <w:rPr>
          <w:rFonts w:cstheme="minorHAnsi"/>
          <w:bCs/>
          <w:szCs w:val="20"/>
        </w:rPr>
      </w:pPr>
      <w:r w:rsidRPr="00B1219B">
        <w:rPr>
          <w:rFonts w:cstheme="minorHAnsi"/>
          <w:bCs/>
          <w:szCs w:val="20"/>
        </w:rPr>
        <w:t xml:space="preserve">umyślnego niszczenia ich jaj; </w:t>
      </w:r>
    </w:p>
    <w:p w14:paraId="4E6C795A" w14:textId="77777777" w:rsidR="00473C5D" w:rsidRPr="00B1219B" w:rsidRDefault="00473C5D" w:rsidP="0073421C">
      <w:pPr>
        <w:pStyle w:val="Akapitzlist"/>
        <w:numPr>
          <w:ilvl w:val="0"/>
          <w:numId w:val="47"/>
        </w:numPr>
        <w:spacing w:line="360" w:lineRule="auto"/>
        <w:jc w:val="both"/>
        <w:rPr>
          <w:rFonts w:cstheme="minorHAnsi"/>
          <w:bCs/>
          <w:szCs w:val="20"/>
        </w:rPr>
      </w:pPr>
      <w:r w:rsidRPr="00B1219B">
        <w:rPr>
          <w:rFonts w:cstheme="minorHAnsi"/>
          <w:bCs/>
          <w:szCs w:val="20"/>
        </w:rPr>
        <w:t xml:space="preserve">transportu; </w:t>
      </w:r>
    </w:p>
    <w:p w14:paraId="32784312" w14:textId="77777777" w:rsidR="00473C5D" w:rsidRPr="00B1219B" w:rsidRDefault="00473C5D" w:rsidP="0073421C">
      <w:pPr>
        <w:pStyle w:val="Akapitzlist"/>
        <w:numPr>
          <w:ilvl w:val="0"/>
          <w:numId w:val="47"/>
        </w:numPr>
        <w:spacing w:line="360" w:lineRule="auto"/>
        <w:jc w:val="both"/>
        <w:rPr>
          <w:rFonts w:cstheme="minorHAnsi"/>
          <w:bCs/>
          <w:szCs w:val="20"/>
        </w:rPr>
      </w:pPr>
      <w:r w:rsidRPr="00B1219B">
        <w:rPr>
          <w:rFonts w:cstheme="minorHAnsi"/>
          <w:bCs/>
          <w:szCs w:val="20"/>
        </w:rPr>
        <w:t>zbierania, pozyskiwania, przetrzymywania lub posiadania okazów gatunków;</w:t>
      </w:r>
    </w:p>
    <w:p w14:paraId="4AB1C70E" w14:textId="77777777" w:rsidR="00473C5D" w:rsidRPr="00B1219B" w:rsidRDefault="00473C5D" w:rsidP="0073421C">
      <w:pPr>
        <w:pStyle w:val="Akapitzlist"/>
        <w:numPr>
          <w:ilvl w:val="0"/>
          <w:numId w:val="47"/>
        </w:numPr>
        <w:spacing w:line="360" w:lineRule="auto"/>
        <w:jc w:val="both"/>
        <w:rPr>
          <w:rFonts w:cstheme="minorHAnsi"/>
          <w:bCs/>
          <w:szCs w:val="20"/>
        </w:rPr>
      </w:pPr>
      <w:r w:rsidRPr="00B1219B">
        <w:rPr>
          <w:rFonts w:cstheme="minorHAnsi"/>
          <w:bCs/>
          <w:szCs w:val="20"/>
        </w:rPr>
        <w:t>niszczenia, usuwania lub uszkadzania gniazd;</w:t>
      </w:r>
    </w:p>
    <w:p w14:paraId="212E42CC" w14:textId="77777777" w:rsidR="00473C5D" w:rsidRPr="00B1219B" w:rsidRDefault="00473C5D" w:rsidP="0073421C">
      <w:pPr>
        <w:pStyle w:val="Akapitzlist"/>
        <w:numPr>
          <w:ilvl w:val="0"/>
          <w:numId w:val="47"/>
        </w:numPr>
        <w:spacing w:line="360" w:lineRule="auto"/>
        <w:jc w:val="both"/>
        <w:rPr>
          <w:rFonts w:cstheme="minorHAnsi"/>
          <w:bCs/>
          <w:szCs w:val="20"/>
        </w:rPr>
      </w:pPr>
      <w:r w:rsidRPr="00B1219B">
        <w:rPr>
          <w:rFonts w:cstheme="minorHAnsi"/>
          <w:bCs/>
          <w:szCs w:val="20"/>
        </w:rPr>
        <w:t xml:space="preserve">zbywania, oferowania do sprzedaży lub wymiany okazów gatunków; </w:t>
      </w:r>
    </w:p>
    <w:p w14:paraId="06C5565E" w14:textId="77777777" w:rsidR="00473C5D" w:rsidRPr="00B1219B" w:rsidRDefault="00473C5D" w:rsidP="0073421C">
      <w:pPr>
        <w:pStyle w:val="Akapitzlist"/>
        <w:numPr>
          <w:ilvl w:val="0"/>
          <w:numId w:val="47"/>
        </w:numPr>
        <w:spacing w:line="360" w:lineRule="auto"/>
        <w:jc w:val="both"/>
        <w:rPr>
          <w:rFonts w:cstheme="minorHAnsi"/>
          <w:bCs/>
          <w:szCs w:val="20"/>
        </w:rPr>
      </w:pPr>
      <w:r w:rsidRPr="00B1219B">
        <w:rPr>
          <w:rFonts w:cstheme="minorHAnsi"/>
          <w:bCs/>
          <w:szCs w:val="20"/>
        </w:rPr>
        <w:t xml:space="preserve">umyślnego płoszenia lub niepokojenia w miejscach noclegu, w okresie lęgowym w miejscach rozrodu był wychowu młodych. </w:t>
      </w:r>
    </w:p>
    <w:p w14:paraId="5B8F07D9" w14:textId="124C3614" w:rsidR="00473C5D" w:rsidRPr="00B1219B" w:rsidRDefault="00473C5D" w:rsidP="000F07E1">
      <w:pPr>
        <w:spacing w:line="360" w:lineRule="auto"/>
        <w:jc w:val="both"/>
        <w:rPr>
          <w:rFonts w:cstheme="minorHAnsi"/>
          <w:bCs/>
          <w:szCs w:val="20"/>
        </w:rPr>
      </w:pPr>
      <w:r w:rsidRPr="00B1219B">
        <w:rPr>
          <w:rFonts w:cstheme="minorHAnsi"/>
          <w:bCs/>
          <w:szCs w:val="20"/>
        </w:rPr>
        <w:t>2. W stosunku do dziko występujących zwierząt należących do gatunków, o których mowa w lp. 211 w</w:t>
      </w:r>
      <w:r w:rsidR="000F07E1">
        <w:rPr>
          <w:rFonts w:cstheme="minorHAnsi"/>
          <w:bCs/>
          <w:szCs w:val="20"/>
        </w:rPr>
        <w:t> </w:t>
      </w:r>
      <w:r w:rsidRPr="00B1219B">
        <w:rPr>
          <w:rFonts w:cstheme="minorHAnsi"/>
          <w:bCs/>
          <w:szCs w:val="20"/>
        </w:rPr>
        <w:t>załączniku nr 2 do rozporządzenia, wprowadza się następujące zakazy:</w:t>
      </w:r>
    </w:p>
    <w:p w14:paraId="192CF669" w14:textId="77777777" w:rsidR="00473C5D" w:rsidRPr="00B1219B" w:rsidRDefault="00473C5D" w:rsidP="0073421C">
      <w:pPr>
        <w:pStyle w:val="Akapitzlist"/>
        <w:numPr>
          <w:ilvl w:val="0"/>
          <w:numId w:val="48"/>
        </w:numPr>
        <w:spacing w:line="360" w:lineRule="auto"/>
        <w:jc w:val="both"/>
        <w:rPr>
          <w:rFonts w:cstheme="minorHAnsi"/>
          <w:bCs/>
          <w:szCs w:val="20"/>
        </w:rPr>
      </w:pPr>
      <w:r w:rsidRPr="00B1219B">
        <w:rPr>
          <w:rFonts w:cstheme="minorHAnsi"/>
          <w:bCs/>
          <w:szCs w:val="20"/>
        </w:rPr>
        <w:t xml:space="preserve">transportu; </w:t>
      </w:r>
    </w:p>
    <w:p w14:paraId="6CF5E72B" w14:textId="77777777" w:rsidR="00473C5D" w:rsidRPr="00B1219B" w:rsidRDefault="00473C5D" w:rsidP="0073421C">
      <w:pPr>
        <w:pStyle w:val="Akapitzlist"/>
        <w:numPr>
          <w:ilvl w:val="0"/>
          <w:numId w:val="48"/>
        </w:numPr>
        <w:spacing w:line="360" w:lineRule="auto"/>
        <w:jc w:val="both"/>
        <w:rPr>
          <w:rFonts w:cstheme="minorHAnsi"/>
          <w:bCs/>
          <w:szCs w:val="20"/>
        </w:rPr>
      </w:pPr>
      <w:r w:rsidRPr="00B1219B">
        <w:rPr>
          <w:rFonts w:cstheme="minorHAnsi"/>
          <w:bCs/>
          <w:szCs w:val="20"/>
        </w:rPr>
        <w:t xml:space="preserve">przetrzymywania lub posiadania okazów gatunków; </w:t>
      </w:r>
    </w:p>
    <w:p w14:paraId="440D6E81" w14:textId="11368517" w:rsidR="00473C5D" w:rsidRPr="000F07E1" w:rsidRDefault="00473C5D" w:rsidP="0073421C">
      <w:pPr>
        <w:pStyle w:val="Akapitzlist"/>
        <w:numPr>
          <w:ilvl w:val="0"/>
          <w:numId w:val="48"/>
        </w:numPr>
        <w:spacing w:line="360" w:lineRule="auto"/>
        <w:jc w:val="both"/>
        <w:rPr>
          <w:rFonts w:cstheme="minorHAnsi"/>
          <w:bCs/>
          <w:szCs w:val="20"/>
        </w:rPr>
      </w:pPr>
      <w:r w:rsidRPr="00B1219B">
        <w:rPr>
          <w:rFonts w:cstheme="minorHAnsi"/>
          <w:bCs/>
          <w:szCs w:val="20"/>
        </w:rPr>
        <w:t xml:space="preserve">zbywania, oferowania do sprzedaży lub wymiany okazów gatunków. </w:t>
      </w:r>
    </w:p>
    <w:p w14:paraId="0837F69A" w14:textId="6E58A2E6" w:rsidR="00473C5D" w:rsidRDefault="00473C5D" w:rsidP="000F07E1">
      <w:pPr>
        <w:spacing w:line="360" w:lineRule="auto"/>
        <w:jc w:val="both"/>
        <w:rPr>
          <w:rFonts w:eastAsia="Calibri" w:cstheme="minorHAnsi"/>
          <w:lang w:eastAsia="pl-PL"/>
        </w:rPr>
      </w:pPr>
      <w:r w:rsidRPr="00C208DB">
        <w:rPr>
          <w:rFonts w:eastAsia="Calibri" w:cstheme="minorHAnsi"/>
          <w:lang w:eastAsia="pl-PL"/>
        </w:rPr>
        <w:t xml:space="preserve">Zadania określone w Strategii </w:t>
      </w:r>
      <w:r w:rsidR="000F07E1">
        <w:rPr>
          <w:rFonts w:eastAsia="Calibri" w:cstheme="minorHAnsi"/>
          <w:lang w:eastAsia="pl-PL"/>
        </w:rPr>
        <w:t>rozwoju ponadlokalnego</w:t>
      </w:r>
      <w:r w:rsidRPr="00C208DB">
        <w:rPr>
          <w:rFonts w:eastAsia="Calibri" w:cstheme="minorHAnsi"/>
          <w:lang w:eastAsia="pl-PL"/>
        </w:rPr>
        <w:t xml:space="preserve"> MOF Chrzanowa na lata 2021-2027 nie stoją w</w:t>
      </w:r>
      <w:r w:rsidR="000F07E1">
        <w:rPr>
          <w:rFonts w:eastAsia="Calibri" w:cstheme="minorHAnsi"/>
          <w:lang w:eastAsia="pl-PL"/>
        </w:rPr>
        <w:t> </w:t>
      </w:r>
      <w:r w:rsidRPr="00C208DB">
        <w:rPr>
          <w:rFonts w:eastAsia="Calibri" w:cstheme="minorHAnsi"/>
          <w:lang w:eastAsia="pl-PL"/>
        </w:rPr>
        <w:t xml:space="preserve">sprzeczności z zapisami Rozporządzenia w sprawie ochrony gatunkowej zwierząt. </w:t>
      </w:r>
    </w:p>
    <w:p w14:paraId="0DEF67B7" w14:textId="54646906" w:rsidR="008F78A1" w:rsidRDefault="008F78A1" w:rsidP="000F07E1">
      <w:pPr>
        <w:spacing w:line="360" w:lineRule="auto"/>
        <w:jc w:val="both"/>
        <w:rPr>
          <w:rFonts w:eastAsia="Calibri" w:cstheme="minorHAnsi"/>
          <w:lang w:eastAsia="pl-PL"/>
        </w:rPr>
      </w:pPr>
      <w:r>
        <w:rPr>
          <w:rFonts w:eastAsia="Calibri" w:cstheme="minorHAnsi"/>
          <w:lang w:eastAsia="pl-PL"/>
        </w:rPr>
        <w:t>Znane lokalizacje działań wyznaczonych w Strategii na tle form ochrony przyrody przedstawiono na poniższym rysunku.</w:t>
      </w:r>
    </w:p>
    <w:p w14:paraId="16652AC4" w14:textId="77777777" w:rsidR="004874B5" w:rsidRDefault="004874B5" w:rsidP="004874B5">
      <w:pPr>
        <w:pStyle w:val="Legenda"/>
      </w:pPr>
    </w:p>
    <w:p w14:paraId="727F9842" w14:textId="77777777" w:rsidR="004874B5" w:rsidRDefault="004874B5" w:rsidP="004874B5">
      <w:pPr>
        <w:pStyle w:val="Legenda"/>
        <w:sectPr w:rsidR="004874B5" w:rsidSect="00E124E9">
          <w:pgSz w:w="11906" w:h="16838"/>
          <w:pgMar w:top="1417" w:right="1417" w:bottom="1417" w:left="1417" w:header="708" w:footer="708" w:gutter="0"/>
          <w:cols w:space="708"/>
          <w:docGrid w:linePitch="360"/>
        </w:sectPr>
      </w:pPr>
    </w:p>
    <w:p w14:paraId="30C2E7EB" w14:textId="15694C6F" w:rsidR="004874B5" w:rsidRDefault="004874B5" w:rsidP="004874B5">
      <w:pPr>
        <w:pStyle w:val="Legenda"/>
      </w:pPr>
      <w:bookmarkStart w:id="132" w:name="_Toc189836369"/>
      <w:r>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20</w:t>
      </w:r>
      <w:r w:rsidR="00AE7555">
        <w:rPr>
          <w:noProof/>
        </w:rPr>
        <w:fldChar w:fldCharType="end"/>
      </w:r>
      <w:r>
        <w:t xml:space="preserve"> Lokalizacja wyznaczonych w Strategii zadań</w:t>
      </w:r>
      <w:r w:rsidR="00CA7DA3">
        <w:t xml:space="preserve">, </w:t>
      </w:r>
      <w:r>
        <w:t xml:space="preserve"> na tle form ochrony przyrody MOF Chrzanów</w:t>
      </w:r>
      <w:bookmarkEnd w:id="132"/>
    </w:p>
    <w:p w14:paraId="43EB9EE5" w14:textId="77777777" w:rsidR="004874B5" w:rsidRDefault="004874B5" w:rsidP="004874B5">
      <w:pPr>
        <w:rPr>
          <w:rStyle w:val="podpis-rdoZnak"/>
        </w:rPr>
      </w:pPr>
      <w:r>
        <w:rPr>
          <w:noProof/>
          <w:lang w:eastAsia="pl-PL"/>
        </w:rPr>
        <w:drawing>
          <wp:inline distT="0" distB="0" distL="0" distR="0" wp14:anchorId="594C7059" wp14:editId="3F7D71BE">
            <wp:extent cx="9333645" cy="8343900"/>
            <wp:effectExtent l="0" t="0" r="1270" b="0"/>
            <wp:docPr id="1886719752" name="Obraz 1" descr="Obraz zawierający mapa, tekst, atlas&#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19752" name="Obraz 1" descr="Obraz zawierający mapa, tekst, atlas&#10;&#10;Zawartość wygenerowana przez sztuczną inteligencję może być niepoprawna."/>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386768" cy="8391390"/>
                    </a:xfrm>
                    <a:prstGeom prst="rect">
                      <a:avLst/>
                    </a:prstGeom>
                  </pic:spPr>
                </pic:pic>
              </a:graphicData>
            </a:graphic>
          </wp:inline>
        </w:drawing>
      </w:r>
    </w:p>
    <w:p w14:paraId="46DE35E9" w14:textId="47376070" w:rsidR="004874B5" w:rsidRPr="004874B5" w:rsidRDefault="004874B5" w:rsidP="004874B5">
      <w:r w:rsidRPr="004874B5">
        <w:rPr>
          <w:rStyle w:val="podpis-rdoZnak"/>
        </w:rPr>
        <w:t>Źródło: opracowanie własne</w:t>
      </w:r>
    </w:p>
    <w:p w14:paraId="1BFB35C0" w14:textId="23E081AC" w:rsidR="007347F2" w:rsidRPr="007347F2" w:rsidRDefault="003B6F71" w:rsidP="007347F2">
      <w:pPr>
        <w:rPr>
          <w:lang w:eastAsia="pl-PL"/>
        </w:rPr>
      </w:pPr>
      <w:r>
        <w:rPr>
          <w:noProof/>
          <w:lang w:eastAsia="pl-PL"/>
        </w:rPr>
        <w:drawing>
          <wp:inline distT="0" distB="0" distL="0" distR="0" wp14:anchorId="45542C22" wp14:editId="67799CB3">
            <wp:extent cx="12232744" cy="8648700"/>
            <wp:effectExtent l="0" t="0" r="0" b="0"/>
            <wp:docPr id="1093092073" name="Obraz 2" descr="Obraz zawierający tekst, zrzut ekranu, Czcionka, dokument&#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92073" name="Obraz 2" descr="Obraz zawierający tekst, zrzut ekranu, Czcionka, dokument&#10;&#10;Zawartość wygenerowana przez sztuczną inteligencję może być niepoprawna."/>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260979" cy="8668663"/>
                    </a:xfrm>
                    <a:prstGeom prst="rect">
                      <a:avLst/>
                    </a:prstGeom>
                  </pic:spPr>
                </pic:pic>
              </a:graphicData>
            </a:graphic>
          </wp:inline>
        </w:drawing>
      </w:r>
    </w:p>
    <w:p w14:paraId="44021C74" w14:textId="1E3749AE" w:rsidR="007347F2" w:rsidRPr="007347F2" w:rsidRDefault="007347F2" w:rsidP="007347F2">
      <w:pPr>
        <w:rPr>
          <w:lang w:eastAsia="pl-PL"/>
        </w:rPr>
        <w:sectPr w:rsidR="007347F2" w:rsidRPr="007347F2" w:rsidSect="007347F2">
          <w:pgSz w:w="23811" w:h="16838" w:orient="landscape" w:code="8"/>
          <w:pgMar w:top="1417" w:right="1417" w:bottom="1417" w:left="1417" w:header="708" w:footer="708" w:gutter="0"/>
          <w:cols w:space="708"/>
          <w:docGrid w:linePitch="360"/>
        </w:sectPr>
      </w:pPr>
      <w:r>
        <w:rPr>
          <w:noProof/>
          <w:lang w:eastAsia="pl-PL"/>
        </w:rPr>
        <w:drawing>
          <wp:inline distT="0" distB="0" distL="0" distR="0" wp14:anchorId="4A125401" wp14:editId="6C96925B">
            <wp:extent cx="12577445" cy="8892540"/>
            <wp:effectExtent l="0" t="0" r="0" b="3810"/>
            <wp:docPr id="1493859700" name="Obraz 3" descr="Obraz zawierający tekst, zrzut ekranu, Czcionka, list&#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59700" name="Obraz 3" descr="Obraz zawierający tekst, zrzut ekranu, Czcionka, list&#10;&#10;Zawartość wygenerowana przez sztuczną inteligencję może być niepoprawna."/>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577445" cy="8892540"/>
                    </a:xfrm>
                    <a:prstGeom prst="rect">
                      <a:avLst/>
                    </a:prstGeom>
                  </pic:spPr>
                </pic:pic>
              </a:graphicData>
            </a:graphic>
          </wp:inline>
        </w:drawing>
      </w:r>
    </w:p>
    <w:p w14:paraId="42004CD4" w14:textId="4BCBEAF8" w:rsidR="00F30278" w:rsidRDefault="00F30278" w:rsidP="00F30278">
      <w:pPr>
        <w:pStyle w:val="Nagwek2"/>
        <w:rPr>
          <w:rFonts w:eastAsia="Calibri"/>
          <w:lang w:eastAsia="pl-PL"/>
        </w:rPr>
      </w:pPr>
      <w:bookmarkStart w:id="133" w:name="_Toc189836572"/>
      <w:r>
        <w:rPr>
          <w:rFonts w:eastAsia="Calibri"/>
          <w:lang w:eastAsia="pl-PL"/>
        </w:rPr>
        <w:t>VIII.3 Różnorodność biologiczna, rośliny, zwierzęta</w:t>
      </w:r>
      <w:bookmarkEnd w:id="133"/>
    </w:p>
    <w:p w14:paraId="65BD2DE6" w14:textId="6690ACB7" w:rsidR="001A3D0E" w:rsidRDefault="001A3D0E" w:rsidP="001A3D0E">
      <w:pPr>
        <w:spacing w:line="360" w:lineRule="auto"/>
        <w:jc w:val="both"/>
      </w:pPr>
      <w:r w:rsidRPr="00023C8D">
        <w:t>Pozytywny oraz bezpośredni wpływ na środowisko przyrodnicze będą miały zadania związane</w:t>
      </w:r>
      <w:r>
        <w:t xml:space="preserve"> ze wspieraniem zachowania bioróżnorodności, łączenia terenów zielonych w zintegrowany system, pielęgnowania zielenie, odtwarzania i uzupełniania nasadzeń. </w:t>
      </w:r>
      <w:r w:rsidRPr="00426EEB">
        <w:t>W przypadku realizacji nowych nasadzeń zieleni należy mieć na uwadze, że wprowadzanie do środowiska przyrodniczego i przemieszczanie w</w:t>
      </w:r>
      <w:r>
        <w:t> </w:t>
      </w:r>
      <w:r w:rsidRPr="00426EEB">
        <w:t>nim gatunków obcych, jest co do zasady zakazane. Należy mieć na uwadze, że każdy gatunek obcy może w przyszłości stać się gatunkiem zagrażającym rodzimej bioróżnorodności; w</w:t>
      </w:r>
      <w:r>
        <w:t> </w:t>
      </w:r>
      <w:r w:rsidRPr="00426EEB">
        <w:t>odniesieniu do drzew status inwazyjnych zyskały w ostatnich dziesięcioleciach np. jesion pensylwański, dąb czerwony, a regionalnie i lokalnie także bożodrzew gruczołowaty, wiązowiec zachodni czy orzech włoski</w:t>
      </w:r>
      <w:r>
        <w:t>.</w:t>
      </w:r>
    </w:p>
    <w:p w14:paraId="240CBA2E" w14:textId="4319D878" w:rsidR="00A43D8A" w:rsidRDefault="001A3D0E" w:rsidP="00A43D8A">
      <w:pPr>
        <w:spacing w:line="360" w:lineRule="auto"/>
        <w:jc w:val="both"/>
        <w:rPr>
          <w:rFonts w:cs="Calibri"/>
        </w:rPr>
      </w:pPr>
      <w:r w:rsidRPr="000B37D2">
        <w:rPr>
          <w:rFonts w:eastAsia="Calibri" w:cstheme="minorHAnsi"/>
        </w:rPr>
        <w:t>Realizacja zapisów Strategii ZIT MOF Chrzanowa w przypadku typowych działań inwestycyjnych w</w:t>
      </w:r>
      <w:r w:rsidR="00A93252">
        <w:rPr>
          <w:rFonts w:eastAsia="Calibri" w:cstheme="minorHAnsi"/>
        </w:rPr>
        <w:t> </w:t>
      </w:r>
      <w:r w:rsidRPr="000B37D2">
        <w:rPr>
          <w:rFonts w:eastAsia="Calibri" w:cstheme="minorHAnsi"/>
        </w:rPr>
        <w:t xml:space="preserve">zakresie infrastruktury turystycznej, infrastruktury technicznej, infrastruktury drogowej, modernizacji budynków może powodować wystąpienie negatywnych, bezpośrednich, chwilowych oddziaływań na środowisko przyrodnicze. </w:t>
      </w:r>
      <w:r w:rsidR="00A43D8A" w:rsidRPr="009F654F">
        <w:rPr>
          <w:rFonts w:cs="Calibri"/>
        </w:rPr>
        <w:t>Oddziaływania te związane będą główni</w:t>
      </w:r>
      <w:r w:rsidR="00A43D8A">
        <w:rPr>
          <w:rFonts w:cs="Calibri"/>
        </w:rPr>
        <w:t>e</w:t>
      </w:r>
      <w:r w:rsidR="00A43D8A" w:rsidRPr="009F654F">
        <w:rPr>
          <w:rFonts w:cs="Calibri"/>
        </w:rPr>
        <w:br/>
        <w:t xml:space="preserve"> z zajmowaniem terenów cennych przyrodniczo, stanowiących biotop roślin i zwierząt (długoterminowe) oraz z etapem realizacji budowy (krótkoterminowe). W ich efekcie powinno nastąpić zmniejszenie poziomu zanieczyszczeń w wodach, glebie oraz powietrzu, co wpłynie korzystnie na warunki bytowania zwierząt i roślin. Dzięki utrzymaniu walorów przyrodniczych oraz powierzchni leśnych, pozytywne oddziaływania dotyczyć będą także klimatu oraz adaptacji do zmian klimatycznych.</w:t>
      </w:r>
    </w:p>
    <w:p w14:paraId="7BD0B4B2" w14:textId="4BBF1B94" w:rsidR="001A3D0E" w:rsidRPr="00A93252" w:rsidRDefault="00A43D8A" w:rsidP="00A93252">
      <w:pPr>
        <w:spacing w:line="360" w:lineRule="auto"/>
        <w:jc w:val="both"/>
        <w:rPr>
          <w:rFonts w:cs="Calibri"/>
        </w:rPr>
      </w:pPr>
      <w:r w:rsidRPr="009F654F">
        <w:rPr>
          <w:rFonts w:cs="Calibri"/>
        </w:rPr>
        <w:t>Możliwe oddziaływania negatywne na przyrodę i różnorodność biologiczną będą miały związek</w:t>
      </w:r>
      <w:r w:rsidRPr="009F654F">
        <w:rPr>
          <w:rFonts w:cs="Calibri"/>
        </w:rPr>
        <w:br/>
        <w:t xml:space="preserve">z realizacją planowanych inwestycji, m.in. związanych z modernizacją i rozwojem infrastruktury wodno-kanalizacyjnej, poprawą efektywności energetycznej z uwzględnieniem OZE, </w:t>
      </w:r>
      <w:r w:rsidR="00A93252">
        <w:rPr>
          <w:rFonts w:cs="Calibri"/>
        </w:rPr>
        <w:t>budową</w:t>
      </w:r>
      <w:r>
        <w:rPr>
          <w:rFonts w:cs="Calibri"/>
        </w:rPr>
        <w:t xml:space="preserve"> PSZOK</w:t>
      </w:r>
      <w:r w:rsidRPr="009F654F">
        <w:rPr>
          <w:rFonts w:cs="Calibri"/>
        </w:rPr>
        <w:t xml:space="preserve"> oraz rozwiązań infrastrukturalnych np. </w:t>
      </w:r>
      <w:r>
        <w:rPr>
          <w:rFonts w:cs="Calibri"/>
        </w:rPr>
        <w:t>budowa i modernizacja</w:t>
      </w:r>
      <w:r w:rsidRPr="009F654F">
        <w:rPr>
          <w:rFonts w:cs="Calibri"/>
        </w:rPr>
        <w:t xml:space="preserve"> dróg, budowa tras rowerowych. Oddziaływania te związane będą głównie z etapem realizacji budowy (krótkoterminowe).</w:t>
      </w:r>
    </w:p>
    <w:p w14:paraId="3666812F" w14:textId="77777777" w:rsidR="00A43D8A" w:rsidRDefault="001A3D0E" w:rsidP="00A43D8A">
      <w:pPr>
        <w:spacing w:line="360" w:lineRule="auto"/>
        <w:jc w:val="both"/>
      </w:pPr>
      <w:r w:rsidRPr="000B37D2">
        <w:rPr>
          <w:rFonts w:eastAsia="Calibri" w:cstheme="minorHAnsi"/>
        </w:rPr>
        <w:t>Prace budowlane mogą wpływać bezpośrednio i negatywnie na bioróżnorodność poprzez: możliwe zniszczenie siedlisk roślin i zwierząt, zmiany stosunków gruntowo-wodnych, tworzenie barier</w:t>
      </w:r>
      <w:r w:rsidRPr="000B37D2">
        <w:rPr>
          <w:rFonts w:eastAsia="Calibri" w:cstheme="minorHAnsi"/>
        </w:rPr>
        <w:br/>
        <w:t xml:space="preserve">w migracji zwierząt, zmianę warunków siedliskowych oraz wycinkę drzew i krzewów. Będą to jednak oddziaływania chwilowe. </w:t>
      </w:r>
      <w:r w:rsidR="00A43D8A" w:rsidRPr="00BE24DC">
        <w:t>Prace budowlane, które byłyby prowadzone w okresie lęgowym mogą zaburzać biologię gniazdowania w poszczególnych miejscach. Dotyczy to zarówno niszczenia miejsc lęgowych i żerowisk jak i emisji hałasu oraz płoszenie przez ruch maszyn i ludzi. Możliwe jest też oddziaływanie w postaci bezpośrednich kolizji z</w:t>
      </w:r>
      <w:r w:rsidR="00A43D8A">
        <w:t> </w:t>
      </w:r>
      <w:r w:rsidR="00A43D8A" w:rsidRPr="00BE24DC">
        <w:t>pojazdami.</w:t>
      </w:r>
      <w:r w:rsidR="00A43D8A">
        <w:t xml:space="preserve"> </w:t>
      </w:r>
    </w:p>
    <w:p w14:paraId="10B10AE0" w14:textId="42D9C9D3" w:rsidR="001A3D0E" w:rsidRPr="000B37D2" w:rsidRDefault="001A3D0E" w:rsidP="00A43D8A">
      <w:pPr>
        <w:spacing w:line="360" w:lineRule="auto"/>
        <w:jc w:val="both"/>
        <w:rPr>
          <w:rFonts w:eastAsia="Calibri" w:cstheme="minorHAnsi"/>
        </w:rPr>
      </w:pPr>
      <w:r w:rsidRPr="000B37D2">
        <w:rPr>
          <w:rFonts w:eastAsia="Calibri" w:cstheme="minorHAnsi"/>
        </w:rPr>
        <w:t xml:space="preserve">Negatywne oddziaływanie na środowisko inwestycji, szczególnie tych związanych z rozbudową sieci </w:t>
      </w:r>
      <w:r w:rsidR="00A43D8A">
        <w:rPr>
          <w:rFonts w:eastAsia="Calibri" w:cstheme="minorHAnsi"/>
        </w:rPr>
        <w:t xml:space="preserve">wodno-kanalizacyjnej, </w:t>
      </w:r>
      <w:r w:rsidRPr="000B37D2">
        <w:rPr>
          <w:rFonts w:eastAsia="Calibri" w:cstheme="minorHAnsi"/>
        </w:rPr>
        <w:t>drogowej oraz rowerowej można ograniczyć do racjonalnego poziomu poprzez dobrze przemyślany wybór lokalizacji, ponieważ skala wywoływanych przez nie przekształceń środowiska zależeć będzie w znacznym stopniu od lokalnych uwarunkowań. Ponadto, na wykonawcach poszczególnych inwestycji, spoczywa obowiązek przeprowadzenia osobnych procedur oddziaływania na środowisko, w ramach których ustalone zostaną działania mające na celu ochronę siedlisk wraz z</w:t>
      </w:r>
      <w:r w:rsidR="00A93252">
        <w:rPr>
          <w:rFonts w:eastAsia="Calibri" w:cstheme="minorHAnsi"/>
        </w:rPr>
        <w:t> </w:t>
      </w:r>
      <w:r w:rsidRPr="000B37D2">
        <w:rPr>
          <w:rFonts w:eastAsia="Calibri" w:cstheme="minorHAnsi"/>
        </w:rPr>
        <w:t>zasobami przyrody na nich występującymi. Szerokość strefy oddziaływania drogi na strukturę, skład i</w:t>
      </w:r>
      <w:r w:rsidR="00A93252">
        <w:rPr>
          <w:rFonts w:eastAsia="Calibri" w:cstheme="minorHAnsi"/>
        </w:rPr>
        <w:t> </w:t>
      </w:r>
      <w:r w:rsidRPr="000B37D2">
        <w:rPr>
          <w:rFonts w:eastAsia="Calibri" w:cstheme="minorHAnsi"/>
        </w:rPr>
        <w:t xml:space="preserve">kluczowe procesy ekologiczne kształtujące dane siedlisko uzależniona jest od zasięgu zmian stosunków wodnych, dyspersji biogenów, zanieczyszczeń i wrażliwości siedlisk. </w:t>
      </w:r>
    </w:p>
    <w:p w14:paraId="72FAF0BD" w14:textId="77777777" w:rsidR="001A3D0E" w:rsidRPr="000B37D2" w:rsidRDefault="001A3D0E" w:rsidP="00A43D8A">
      <w:pPr>
        <w:spacing w:line="360" w:lineRule="auto"/>
        <w:jc w:val="both"/>
        <w:rPr>
          <w:rFonts w:eastAsia="Calibri" w:cstheme="minorHAnsi"/>
        </w:rPr>
      </w:pPr>
      <w:r w:rsidRPr="000B37D2">
        <w:rPr>
          <w:rFonts w:eastAsia="Calibri" w:cstheme="minorHAnsi"/>
        </w:rPr>
        <w:t>Negatywne skutki funkcjonowania ciągów komunikacyjnych to:</w:t>
      </w:r>
    </w:p>
    <w:p w14:paraId="1FF279CC" w14:textId="77777777" w:rsidR="001A3D0E" w:rsidRPr="000B37D2" w:rsidRDefault="001A3D0E" w:rsidP="0073421C">
      <w:pPr>
        <w:numPr>
          <w:ilvl w:val="0"/>
          <w:numId w:val="54"/>
        </w:numPr>
        <w:spacing w:line="360" w:lineRule="auto"/>
        <w:contextualSpacing/>
        <w:jc w:val="both"/>
        <w:rPr>
          <w:rFonts w:eastAsia="Calibri" w:cstheme="minorHAnsi"/>
        </w:rPr>
      </w:pPr>
      <w:r w:rsidRPr="000B37D2">
        <w:rPr>
          <w:rFonts w:eastAsia="Calibri" w:cstheme="minorHAnsi"/>
        </w:rPr>
        <w:t>utrudnienie przemieszczania się zwierząt i roślin,</w:t>
      </w:r>
    </w:p>
    <w:p w14:paraId="343759C2" w14:textId="77777777" w:rsidR="001A3D0E" w:rsidRPr="000B37D2" w:rsidRDefault="001A3D0E" w:rsidP="0073421C">
      <w:pPr>
        <w:numPr>
          <w:ilvl w:val="0"/>
          <w:numId w:val="54"/>
        </w:numPr>
        <w:spacing w:line="360" w:lineRule="auto"/>
        <w:contextualSpacing/>
        <w:jc w:val="both"/>
        <w:rPr>
          <w:rFonts w:eastAsia="Calibri" w:cstheme="minorHAnsi"/>
        </w:rPr>
      </w:pPr>
      <w:r w:rsidRPr="000B37D2">
        <w:rPr>
          <w:rFonts w:eastAsia="Calibri" w:cstheme="minorHAnsi"/>
        </w:rPr>
        <w:t>wypadki i kolizje drogowe z dzikimi zwierzętami,</w:t>
      </w:r>
    </w:p>
    <w:p w14:paraId="4A7B285D" w14:textId="77777777" w:rsidR="001A3D0E" w:rsidRPr="000B37D2" w:rsidRDefault="001A3D0E" w:rsidP="0073421C">
      <w:pPr>
        <w:numPr>
          <w:ilvl w:val="0"/>
          <w:numId w:val="54"/>
        </w:numPr>
        <w:spacing w:line="360" w:lineRule="auto"/>
        <w:contextualSpacing/>
        <w:jc w:val="both"/>
        <w:rPr>
          <w:rFonts w:eastAsia="Calibri" w:cstheme="minorHAnsi"/>
        </w:rPr>
      </w:pPr>
      <w:r w:rsidRPr="000B37D2">
        <w:rPr>
          <w:rFonts w:eastAsia="Calibri" w:cstheme="minorHAnsi"/>
        </w:rPr>
        <w:t>zniszczenie siedlisk w zasięgu przebiegu i oddziaływania drogi,</w:t>
      </w:r>
    </w:p>
    <w:p w14:paraId="71C85D29" w14:textId="77777777" w:rsidR="001A3D0E" w:rsidRPr="000B37D2" w:rsidRDefault="001A3D0E" w:rsidP="0073421C">
      <w:pPr>
        <w:numPr>
          <w:ilvl w:val="0"/>
          <w:numId w:val="54"/>
        </w:numPr>
        <w:spacing w:line="360" w:lineRule="auto"/>
        <w:contextualSpacing/>
        <w:jc w:val="both"/>
        <w:rPr>
          <w:rFonts w:eastAsia="Calibri" w:cstheme="minorHAnsi"/>
        </w:rPr>
      </w:pPr>
      <w:r w:rsidRPr="000B37D2">
        <w:rPr>
          <w:rFonts w:eastAsia="Calibri" w:cstheme="minorHAnsi"/>
        </w:rPr>
        <w:t>przekształcanie terenu przyległego do drogi (osiedlanie się człowieka wzdłuż dróg),</w:t>
      </w:r>
    </w:p>
    <w:p w14:paraId="5A7CAB9E" w14:textId="7A132C42" w:rsidR="001A3D0E" w:rsidRPr="00A43D8A" w:rsidRDefault="001A3D0E" w:rsidP="0073421C">
      <w:pPr>
        <w:numPr>
          <w:ilvl w:val="0"/>
          <w:numId w:val="54"/>
        </w:numPr>
        <w:spacing w:line="360" w:lineRule="auto"/>
        <w:ind w:left="714" w:hanging="357"/>
        <w:jc w:val="both"/>
        <w:rPr>
          <w:rFonts w:eastAsia="Calibri" w:cstheme="minorHAnsi"/>
        </w:rPr>
      </w:pPr>
      <w:r w:rsidRPr="000B37D2">
        <w:rPr>
          <w:rFonts w:eastAsia="Calibri" w:cstheme="minorHAnsi"/>
        </w:rPr>
        <w:t>ekspansja gatunków obcych na danym terenie, związanych z człowiekiem.</w:t>
      </w:r>
    </w:p>
    <w:p w14:paraId="2DCC3573" w14:textId="77777777" w:rsidR="00A43D8A" w:rsidRPr="008F74CD" w:rsidRDefault="00A43D8A" w:rsidP="00A43D8A">
      <w:pPr>
        <w:spacing w:line="360" w:lineRule="auto"/>
        <w:jc w:val="both"/>
      </w:pPr>
      <w:r w:rsidRPr="00023C8D">
        <w:t>Oddziaływanie związane ze specyfiką prowadzonych prac polegających na rozbudowach</w:t>
      </w:r>
      <w:r>
        <w:t xml:space="preserve"> i modernizacjach</w:t>
      </w:r>
      <w:r w:rsidRPr="00023C8D">
        <w:t xml:space="preserve"> ciągów komunikacyjnych jest bezpośrednie, chwilowe i krótkoterminowe, ustanie natychmiast po zaprzestaniu prac, a teren wokół dróg zostanie poddany rekultywacji. </w:t>
      </w:r>
      <w:r w:rsidRPr="00023C8D">
        <w:rPr>
          <w:rFonts w:eastAsia="Calibri"/>
        </w:rPr>
        <w:t>W perspektywie długoterminowej działania związane z budową ścieżek rowerowych będ</w:t>
      </w:r>
      <w:r>
        <w:rPr>
          <w:rFonts w:eastAsia="Calibri"/>
        </w:rPr>
        <w:t>ą</w:t>
      </w:r>
      <w:r w:rsidRPr="00023C8D">
        <w:rPr>
          <w:rFonts w:eastAsia="Calibri"/>
        </w:rPr>
        <w:t xml:space="preserve"> miał</w:t>
      </w:r>
      <w:r>
        <w:rPr>
          <w:rFonts w:eastAsia="Calibri"/>
        </w:rPr>
        <w:t>y</w:t>
      </w:r>
      <w:r w:rsidRPr="00023C8D">
        <w:rPr>
          <w:rFonts w:eastAsia="Calibri"/>
        </w:rPr>
        <w:t xml:space="preserve"> stały, pozytywny wpływ na jakość powietrza, która przekłada się na panujący klimat. </w:t>
      </w:r>
      <w:r w:rsidRPr="00023C8D">
        <w:t>Występujące oddziaływania na klimat akustyczny związane z pracą maszyn są chwilowe i</w:t>
      </w:r>
      <w:r>
        <w:t> </w:t>
      </w:r>
      <w:r w:rsidRPr="00023C8D">
        <w:t>ustąpią po zakończeniu inwestycji.</w:t>
      </w:r>
    </w:p>
    <w:p w14:paraId="0E2B57AB" w14:textId="77777777" w:rsidR="00A43D8A" w:rsidRDefault="00A43D8A" w:rsidP="00A43D8A">
      <w:pPr>
        <w:spacing w:line="360" w:lineRule="auto"/>
        <w:jc w:val="both"/>
      </w:pPr>
      <w:r w:rsidRPr="00023C8D">
        <w:t>Infrastruktura drogowa stanowi szczególne zagrożenie dla płazów, które są narażone na śmiertelność w</w:t>
      </w:r>
      <w:r>
        <w:t> </w:t>
      </w:r>
      <w:r w:rsidRPr="00023C8D">
        <w:t>wyniku kolizji z pojazdami, utratę i degradację siedlisk znajdujących się w</w:t>
      </w:r>
      <w:r>
        <w:t> </w:t>
      </w:r>
      <w:r w:rsidRPr="00023C8D">
        <w:t>zasięgu przebiegu inwestycji, czy utrudnienie przemieszczania się w poprzek drogi przez obecność fizycznych barier. Ograniczenie śmiertelności płazów można osiągnąć poprzez budowę ogrodzeń ochronnych, które zatrzymują przemieszczające się osobniki oraz zmieniają kierunek ich ruchu. Powinny być one projektowane w przypadku stwierdzenia znaczącego oddziaływania inwestycji drogowej na śmiertelność płazów, na odcinkach, gdzie nie istnieją przejścia dla płazów ani inne obiekty inżynierskie (np. mosty) umożliwiające im skuteczne i bezpieczne przekraczanie drogi. Tymczasowe ogrodzenia ochronne zatrzymują przemieszczające się osobniki i zmieniają kierunek ich ruchu z naprowadzeniem do okresowych pułapek łownych (zwykle w postaci wiader), z których są one regularnie uwalniane w bezpiecznych miejscach. Są one stosowane w sytuacji przecięcia przez drogę szlaków i korytarzy migracji płazów (jeśli droga nie posiada przejść dla zwierząt), przy okazji związanych z migracją, sezonowych akcji czynnej ochrony tych zwierząt oraz w sytuacjach, gdy należy uniemożliwić płazom dostęp do obszarów prowadzenia prac budowlanych, w tym do obiektów mogących stanowić dla nich pułapki. Natomiast budowa przejść dla płazów ma na celu zachowanie ciągłości ich siedlisk (lądowych i wodnych), szlaków migracyjnych i korytarzy dyspersji. Funkcja przejść polega na zapewnieniu możliwości przemieszczania się osobników w poprzek drogi, z uwzględnieniem ruchów migracyjnych (w granicach siedlisk) oraz dyspersyjnych (pomiędzy siedliskami). Planowanie lokalizacji przejść dla płazów powinno odbywać się na podstawie analizy przestrzennego rozmieszczenia kierunków migracji i dyspersji poszczególnych gatunków, oraz identyfikacji kolizji przebiegu drogi ze szlakami migracyjnymi i obszarami siedliskowymi płazów.</w:t>
      </w:r>
    </w:p>
    <w:p w14:paraId="2FCEFB43" w14:textId="77777777" w:rsidR="00A43D8A" w:rsidRPr="008F74CD" w:rsidRDefault="00A43D8A" w:rsidP="00A43D8A">
      <w:pPr>
        <w:spacing w:line="360" w:lineRule="auto"/>
        <w:jc w:val="both"/>
        <w:rPr>
          <w:rFonts w:cs="Arial"/>
        </w:rPr>
      </w:pPr>
      <w:r w:rsidRPr="00023C8D">
        <w:t>Na etapie opracowywania raportu o oddziaływaniu przedsięwzięcia drogowego na środowisko należy zaproponować odpowiednią strategię ochrony płazów. Powinna ona uwzględniać jasno sformułowane cele ekologiczne oraz metody ich realizacji, polegające na doborze odpowiedniego zestawu działań minimalizujących i/lub kompensacyjnych. Zalecane jest projektowanie zestawu komplementarnych działań z podziałem na priorytetowe (np. budowa zbiorników zastępczych) i uzupełniające (np. budowa przejść) – dobranych pod kątem istniejących kolizji drogi z płazami. Przy doborze metod konieczne jest uwzględnienie ich realnej skuteczności w konkretnych warunkach, np. w zależności od parametrów inwestycji (inna jest skuteczność poszczególnych działań w przypadku dróg jedno- i dwujezdniowych</w:t>
      </w:r>
      <w:r w:rsidRPr="006C79AF">
        <w:rPr>
          <w:rFonts w:cs="Arial"/>
        </w:rPr>
        <w:t>)</w:t>
      </w:r>
      <w:r w:rsidRPr="006C79AF">
        <w:rPr>
          <w:rStyle w:val="Odwoanieprzypisudolnego"/>
          <w:rFonts w:cs="Arial"/>
        </w:rPr>
        <w:footnoteReference w:id="18"/>
      </w:r>
      <w:r w:rsidRPr="006C79AF">
        <w:rPr>
          <w:rFonts w:cs="Arial"/>
        </w:rPr>
        <w:t>.</w:t>
      </w:r>
    </w:p>
    <w:p w14:paraId="3289FF66" w14:textId="7D6145CC" w:rsidR="00A43D8A" w:rsidRDefault="00A43D8A" w:rsidP="00A43D8A">
      <w:pPr>
        <w:spacing w:line="360" w:lineRule="auto"/>
        <w:jc w:val="both"/>
      </w:pPr>
      <w:r w:rsidRPr="00023C8D">
        <w:t>W czasie realizacji inwestycji liniowych drzewa oraz krzewy wymagają szczególnej uwagi podczas wszystkich etapów procesu inwestycyjnego. Najgroźniejszymi dla życia drzew są wszystkie te czynniki, które negatywnie wpływają na rozwój ich korzeni. Nie wolno dopuścić, aby wokół drzew sąsiadujących z</w:t>
      </w:r>
      <w:bookmarkStart w:id="134" w:name="_Hlk144711933"/>
      <w:r w:rsidRPr="00023C8D">
        <w:t> </w:t>
      </w:r>
      <w:bookmarkEnd w:id="134"/>
      <w:r w:rsidRPr="00023C8D">
        <w:t>planowaną inwestycją doszło do zmiany poziomu gruntu ani zagęszczenia gleby, wskutek składowania materiałów budowlanych pod drzewami. Należy również pamiętać, aby zabezpieczyć drzewa przed zmianą właściwości chemicznych gleby przez zanieczyszczenie wodą używaną na budowie np. z wapnem i cementem. Podczas prac inwestycyjnych sąsiadujących z drzewami należy pamiętać o</w:t>
      </w:r>
      <w:r>
        <w:t> </w:t>
      </w:r>
      <w:r w:rsidRPr="00023C8D">
        <w:t>zastosowaniu rozwiązań zapewniających ochronę drzew i gleby, tj. zastosowanie ogrodzenia tymczasowego strefy ochrony drzew (SOD), wyznaczonej przez inspektora nadzoru dendrologicznego, zastosowanie murków oporowych na granicy SOD w celu zachowania oryginalnego poziomu gruntu, zabezpieczenie konarów i pni (nie należy wycinać całych konarów, ogławiać ani podkrzesywać koron drzew). W przypadku konieczności pozostawienia otwartej ściany wykopu w SOD, na czas robót budowlanych, konieczne jest zamontowanie ekranu korzeniowego w celu ochrony przed przesuszeniem i przemarznięciem korzeni żywicielskich. Należy pamiętać, że ochrona systemu korzeniowego jest konieczna dla przyszłego stanu zdrowia, wzrostu i bezpieczeństwa drzew</w:t>
      </w:r>
      <w:r w:rsidRPr="006C79AF">
        <w:rPr>
          <w:rStyle w:val="Odwoanieprzypisudolnego"/>
          <w:rFonts w:cs="Arial"/>
        </w:rPr>
        <w:footnoteReference w:id="19"/>
      </w:r>
      <w:r w:rsidRPr="006C79AF">
        <w:rPr>
          <w:rFonts w:cs="Arial"/>
        </w:rPr>
        <w:t xml:space="preserve">. </w:t>
      </w:r>
      <w:r w:rsidRPr="00023C8D">
        <w:t>Inwestor zobowiązany jest do przestrzegania art. 75 ustawy Prawo ochrony środowiska (Dz.U. 2024 poz. 54), tj. uwzględnienia ochrony środowiska w trakcie prac budowlanych. Zapisy ustawy Prawo ochrony środowiska zobowiązują inwestora do oszczędnego korzystania z terenu w</w:t>
      </w:r>
      <w:r w:rsidRPr="00023C8D">
        <w:rPr>
          <w:iCs/>
        </w:rPr>
        <w:t> </w:t>
      </w:r>
      <w:r w:rsidRPr="00023C8D">
        <w:t>trakcie przygotowywania i realizacji inwestycji oraz ochrony gleby, zieleni, naturalnego ukształtowania terenu i stosunków wodnych. Zgodnie z art. 75 ust. 2 ww. ustawy wykorzystywanie i przekształcanie elementów przyrodniczych przy prowadzeniu prac budowlanych dopuszcza się wyłącznie w takim zakresie, w jakim jest to konieczne w</w:t>
      </w:r>
      <w:r>
        <w:t> </w:t>
      </w:r>
      <w:r w:rsidRPr="00023C8D">
        <w:t>związku z realizacją inwestycji.</w:t>
      </w:r>
    </w:p>
    <w:p w14:paraId="7317BF86" w14:textId="77777777" w:rsidR="00A43D8A" w:rsidRDefault="00A43D8A" w:rsidP="00A43D8A">
      <w:pPr>
        <w:spacing w:line="360" w:lineRule="auto"/>
        <w:jc w:val="both"/>
      </w:pPr>
      <w:r>
        <w:t>W</w:t>
      </w:r>
      <w:r w:rsidRPr="00F02D0E">
        <w:t>yżej wspomniane drzewa lub krzewy mogą stanowić siedliska chronionych gatunków zwierząt m.in. ptaków i nietoperzy. W stosunku do ww. gatunków zwierząt obowiązują zakazy wymienione w</w:t>
      </w:r>
      <w:r>
        <w:t> </w:t>
      </w:r>
      <w:r w:rsidRPr="00F02D0E">
        <w:t>rozporządzeniu w sprawie ochrony gatunkowej zwierząt, m.in.: zakaz niszczenia, usuwania lub uszkadzania gniazd, zimowisk lub innych schronień oraz zakaz niszczenia siedlisk lub ostoi, będących ich obszarem rozrodu, wychowu młodych, odpoczynku, migracji lub żerowania. Przed podjęciem prac należy przeprowadzić inwentaryzację przyrodniczą pod kątem występowania chronionych gatunków zwierząt, w tym ptaków i nietoperzy, na drzewach i krzewach, które przewidziane będą do wycinki. W</w:t>
      </w:r>
      <w:r>
        <w:t> </w:t>
      </w:r>
      <w:r w:rsidRPr="00F02D0E">
        <w:t>razie stwierdzenia występowania chronionych gatunków zwierzą termin i sposób wykonania prac należy dostosować do ich okresów lęgowych, rozrodczych i hibernacji,</w:t>
      </w:r>
      <w:r>
        <w:t xml:space="preserve"> </w:t>
      </w:r>
      <w:r w:rsidRPr="00F02D0E">
        <w:t>a w przypadku naruszenia zakazów obowiązujących w stosunku do gatunków objętych ochroną zwrócić się do właściwego regionalnego dyrektora ochrony środowiska lub do Generalnego Dyrektora Ochrony Środowiska o</w:t>
      </w:r>
      <w:r>
        <w:t> </w:t>
      </w:r>
      <w:r w:rsidRPr="00F02D0E">
        <w:t>uzyskanie zezwolenia na odstępstwa od obowiązujących zakazów. Zgodnie z art. 56 ust. 1 i 2 ustawy o ochronie przyrody Generalny Dyrektor Ochrony Środowiska lub regionalny dyrektor ochrony środowiska może zezwolić na odstępstwa od zakazów obowiązujących w stosunku do gatunków chronionych z uwzględnieniem art. 56 ust. 4, 4a, 4b, 4c, 4d i 5 ustawy o ochronie przyrody</w:t>
      </w:r>
      <w:r>
        <w:t>.</w:t>
      </w:r>
    </w:p>
    <w:p w14:paraId="711B5EDA" w14:textId="77777777" w:rsidR="00A43D8A" w:rsidRDefault="00A43D8A" w:rsidP="00A43D8A">
      <w:pPr>
        <w:spacing w:line="360" w:lineRule="auto"/>
        <w:jc w:val="both"/>
      </w:pPr>
      <w:r w:rsidRPr="00023C8D">
        <w:t xml:space="preserve">Umożliwienie spędzania turystom i lokalnej ludności czasu wolnego w sposób ekologiczny (niegenerujący spalin i zanieczyszczeń) długofalowo wpłynie na poprawę stanu jakości powietrza na terenie </w:t>
      </w:r>
      <w:r>
        <w:t>gminy</w:t>
      </w:r>
      <w:r w:rsidRPr="00023C8D">
        <w:t xml:space="preserve">. Stan siedlisk przyrodniczych pośrednio poprawi się poprzez realizację zadań zmierzających do poprawy jakości powietrza, przykładowo zmniejszy opadanie zanieczyszczeń na liście roślin. Zadania ukierunkowane na poprawę jakości powietrza, w tym </w:t>
      </w:r>
      <w:r>
        <w:t xml:space="preserve">modernizacja systemów ogrzewania, </w:t>
      </w:r>
      <w:r w:rsidRPr="00023C8D">
        <w:t>termomodernizacje budynków, instalowanie odnawialnych źródeł energii na budynkach użyteczności publicznej i</w:t>
      </w:r>
      <w:r>
        <w:t> </w:t>
      </w:r>
      <w:r w:rsidRPr="00023C8D">
        <w:t>mieszkalnych, czy prowadzenie działań informacyjnych z zakresu edukacji ekologicznej i</w:t>
      </w:r>
      <w:r>
        <w:t> </w:t>
      </w:r>
      <w:r w:rsidRPr="00023C8D">
        <w:t>kształtowanie postaw proekologicznych wśród mieszkańców, m.in. poprzez informowanie o szkodliwości wykorzystania do ogrzewania wyrobów do tego niewłaściwych, mają korzystny wpływ na rośliny. Potencjalne pozytywne oddziaływanie inwestycji związanych z rozwojem infrastruktury drogowej może przyczynić się do zmniejszenia emisji komunikacyjnej. Ozon w</w:t>
      </w:r>
      <w:r>
        <w:t> </w:t>
      </w:r>
      <w:r w:rsidRPr="00023C8D">
        <w:t>warstwie przyziemnej powodowany m. in. przez spaliny samochodowe ma widoczny wpływ na ich liście, może powodować chlorozę, a także żółknięcie liści, co obniża stężenie chlorofilu. Rośliny narażone na działanie zanieczyszczeń i smogu zazwyczaj kwitną i dojrzewają później, ponieważ są narażone na niekorzystne warunki. Dlatego tak ważna jest poprawa jakości powietrza, by nie dopuścić do negatywnego działania na rośliny.</w:t>
      </w:r>
    </w:p>
    <w:p w14:paraId="4212D60B" w14:textId="65B0F861" w:rsidR="00A43D8A" w:rsidRPr="006219CE" w:rsidRDefault="00A43D8A" w:rsidP="00A43D8A">
      <w:pPr>
        <w:suppressAutoHyphens/>
        <w:spacing w:line="360" w:lineRule="auto"/>
        <w:jc w:val="both"/>
        <w:rPr>
          <w:rFonts w:cs="Calibri"/>
        </w:rPr>
      </w:pPr>
      <w:r w:rsidRPr="009F654F">
        <w:rPr>
          <w:rFonts w:cs="Calibri"/>
        </w:rPr>
        <w:t>W perspektywie długoterminowej działania związane z budową systemów</w:t>
      </w:r>
      <w:r>
        <w:rPr>
          <w:rFonts w:cs="Calibri"/>
        </w:rPr>
        <w:t xml:space="preserve"> kanalizacyjnych</w:t>
      </w:r>
      <w:r w:rsidRPr="009F654F">
        <w:rPr>
          <w:rFonts w:cs="Calibri"/>
        </w:rPr>
        <w:t xml:space="preserve"> będą miały stały, pozytywny wpływ na bioróżnorodność</w:t>
      </w:r>
      <w:r>
        <w:rPr>
          <w:rFonts w:cs="Calibri"/>
        </w:rPr>
        <w:t>,</w:t>
      </w:r>
      <w:r w:rsidRPr="009F654F">
        <w:rPr>
          <w:rFonts w:cs="Calibri"/>
        </w:rPr>
        <w:t xml:space="preserve"> zwłaszcza organizmów żyjących w</w:t>
      </w:r>
      <w:r>
        <w:rPr>
          <w:rFonts w:cs="Calibri"/>
        </w:rPr>
        <w:t> </w:t>
      </w:r>
      <w:r w:rsidRPr="009F654F">
        <w:rPr>
          <w:rFonts w:cs="Calibri"/>
        </w:rPr>
        <w:t>glebie i w wodzie. Racjonalna gospodarka wodno-ściekowa zmniejsza udział zanieczyszczeń bezpośrednio kierowanych do wód i do ziemi, co w konsekwencji zwiększy zasobność i jakość gleb oraz poprawi stan wód powierzchniowych i podziemnych na terenie</w:t>
      </w:r>
      <w:r>
        <w:rPr>
          <w:rFonts w:cs="Calibri"/>
        </w:rPr>
        <w:t xml:space="preserve"> </w:t>
      </w:r>
      <w:r w:rsidR="00240C5D">
        <w:rPr>
          <w:rFonts w:cs="Calibri"/>
        </w:rPr>
        <w:t>MOF Chrzanowa</w:t>
      </w:r>
      <w:r w:rsidRPr="009F654F">
        <w:rPr>
          <w:rFonts w:cs="Calibri"/>
        </w:rPr>
        <w:t>. Pośrednio stan siedlisk powinien ulec poprawie poprzez działania z</w:t>
      </w:r>
      <w:r>
        <w:rPr>
          <w:rFonts w:cs="Calibri"/>
        </w:rPr>
        <w:t> </w:t>
      </w:r>
      <w:r w:rsidRPr="009F654F">
        <w:rPr>
          <w:rFonts w:cs="Calibri"/>
        </w:rPr>
        <w:t>zakresu gospodarki wodno-ściekowej (np. budowa i rozbudowa sieci kanalizacyjnej) oraz poprawy jakości powietrza</w:t>
      </w:r>
      <w:r>
        <w:rPr>
          <w:rFonts w:cs="Calibri"/>
        </w:rPr>
        <w:t xml:space="preserve"> (</w:t>
      </w:r>
      <w:r w:rsidRPr="00B1495D">
        <w:t>termomodernizacja budynków,</w:t>
      </w:r>
      <w:r w:rsidR="00240C5D">
        <w:t xml:space="preserve"> poprawa efektywności energetycznej,</w:t>
      </w:r>
      <w:r w:rsidRPr="00B1495D">
        <w:t xml:space="preserve"> </w:t>
      </w:r>
      <w:bookmarkStart w:id="135" w:name="_Hlk169175550"/>
      <w:r w:rsidRPr="00B1495D">
        <w:t>przebudowa, modernizacja dróg</w:t>
      </w:r>
      <w:bookmarkEnd w:id="135"/>
      <w:r>
        <w:rPr>
          <w:sz w:val="18"/>
          <w:szCs w:val="18"/>
        </w:rPr>
        <w:t>)</w:t>
      </w:r>
      <w:r w:rsidRPr="009F654F">
        <w:rPr>
          <w:rFonts w:cs="Calibri"/>
        </w:rPr>
        <w:t xml:space="preserve">. W ich efekcie powinno nastąpić zmniejszenie poziomu zanieczyszczeń w wodach, glebie oraz powietrzu, co wpłynie korzystnie na warunki bytowania zwierząt i roślin. </w:t>
      </w:r>
      <w:r w:rsidRPr="00B1495D">
        <w:t>W celu utrzymania siedlisk fauny i flory w</w:t>
      </w:r>
      <w:r>
        <w:t> </w:t>
      </w:r>
      <w:r w:rsidRPr="00B1495D">
        <w:t>zdrowiu, konieczne jest bowiem zapewnienie im możliwości korzystania z czystej wody i</w:t>
      </w:r>
      <w:r>
        <w:t> </w:t>
      </w:r>
      <w:r w:rsidRPr="00B1495D">
        <w:t>niezanieczyszczonej gleby. Dbanie o dobry stan jakościowy wód powierzchniowych wpisuje się w</w:t>
      </w:r>
      <w:r>
        <w:t> </w:t>
      </w:r>
      <w:r w:rsidRPr="00B1495D">
        <w:t xml:space="preserve">ochronę cennych gatunków zwierząt. </w:t>
      </w:r>
      <w:r w:rsidRPr="009F654F">
        <w:rPr>
          <w:rFonts w:cs="Calibri"/>
        </w:rPr>
        <w:t xml:space="preserve">Dzięki utrzymaniu walorów przyrodniczych oraz powiększeniu areału powierzchni </w:t>
      </w:r>
      <w:r w:rsidR="00240C5D">
        <w:rPr>
          <w:rFonts w:cs="Calibri"/>
        </w:rPr>
        <w:t>zielonych</w:t>
      </w:r>
      <w:r w:rsidRPr="009F654F">
        <w:rPr>
          <w:rFonts w:cs="Calibri"/>
        </w:rPr>
        <w:t>, pozytywne oddziaływania dotyczyć będą także klimatu oraz adaptacji do zmian klimatycznych. Bardziej złożone ekosystemy pozwalają w</w:t>
      </w:r>
      <w:r>
        <w:rPr>
          <w:rFonts w:cs="Calibri"/>
        </w:rPr>
        <w:t> </w:t>
      </w:r>
      <w:r w:rsidRPr="009F654F">
        <w:rPr>
          <w:rFonts w:cs="Calibri"/>
        </w:rPr>
        <w:t>znacznym stopniu utrzymać właściwy reżim hydrologiczny, a także są odporniejsze na niekorzystne zmiany klimatu i zjawiska pogodowe.</w:t>
      </w:r>
    </w:p>
    <w:p w14:paraId="67AA3FC8" w14:textId="77777777" w:rsidR="00A43D8A" w:rsidRPr="006219CE" w:rsidRDefault="00A43D8A" w:rsidP="00A43D8A">
      <w:pPr>
        <w:spacing w:line="360" w:lineRule="auto"/>
        <w:jc w:val="both"/>
      </w:pPr>
      <w:r w:rsidRPr="00023C8D">
        <w:t xml:space="preserve">Poza inwestycjami liniowymi możliwe negatywne oddziaływanie na gatunki zwierząt może wystąpić w przypadku działań z zakresu termomodernizacji obiektów, montażu odnawialnych źródeł energii (instalacji fotowoltaicznych i paneli solarnych na dachach). W trakcie realizacji ww. działań może dochodzić do płoszenia lub zamurowywania gniazdujących tam ptaków, a także hibernujących nietoperzy. Przy tego typu pracach szczególną uwagę należy zwrócić na występowanie miejsc lęgowych jerzyków zwyczajnych (Apus apus) oraz wróbli (Passer domesticus), w obrębie modernizowanych obiektów. </w:t>
      </w:r>
    </w:p>
    <w:p w14:paraId="095DC90E" w14:textId="77777777" w:rsidR="00A43D8A" w:rsidRDefault="00A43D8A" w:rsidP="00A43D8A">
      <w:pPr>
        <w:spacing w:line="360" w:lineRule="auto"/>
        <w:jc w:val="both"/>
      </w:pPr>
      <w:r w:rsidRPr="009F654F">
        <w:rPr>
          <w:rFonts w:cs="Calibri"/>
        </w:rPr>
        <w:t>Przed rozpoczęciem prac związanych z termomodernizacją budynków zarządca powinien wykonać ekspertyzę przyrodniczą stwierdzającą obecność lub brak chronionych gatunków ptaków i nietoperzy w danym obiekcie budowlanym. Ekspertyzę powinna wykonać osoba merytorycznie związana</w:t>
      </w:r>
      <w:r>
        <w:rPr>
          <w:rFonts w:cs="Calibri"/>
        </w:rPr>
        <w:t xml:space="preserve"> </w:t>
      </w:r>
      <w:r w:rsidRPr="009F654F">
        <w:rPr>
          <w:rFonts w:cs="Calibri"/>
        </w:rPr>
        <w:t>z</w:t>
      </w:r>
      <w:r>
        <w:rPr>
          <w:rFonts w:cs="Calibri"/>
        </w:rPr>
        <w:t> </w:t>
      </w:r>
      <w:r w:rsidRPr="009F654F">
        <w:rPr>
          <w:rFonts w:cs="Calibri"/>
        </w:rPr>
        <w:t xml:space="preserve">ornitologią (ptaki) i chiropterologią (nietoperze). </w:t>
      </w:r>
      <w:r w:rsidRPr="00023C8D">
        <w:t>W przypadku stwierdzenia występowania miejsc lęgowych ww. ptaków należy powstrzymać się od prowadzenia prac w sezonie lęgowym (od marca do sierpnia), aby nie doprowadzić do zniszczenia gniazd. Istotne jest również zamknięcie otwartych stropodachów ocieplonych materiałem sypkim i umieszczenie budek lęgowych. W obrębie budynków, dla których stwierdzono występowanie jerzyków konieczne jest wieszanie budek (skrzynek) lęgowych o</w:t>
      </w:r>
      <w:r>
        <w:t> </w:t>
      </w:r>
      <w:r w:rsidRPr="00023C8D">
        <w:t>specjalnej konstrukcji. Warto nadmienić, że prace prowadzone na obiektach, na których stwierdzono gniazdowanie jerzyków zgodnie z ustawą o ochronie przyrody z 14 kwietnia 2004 r. wymagają zgody regionalnego dyrektora ochrony środowiska. Zgodnie z ww. ustawą obowiązuje zakaz niszczenia siedlisk i ostoi ptaków chronionych, w związku z tym każdy przypadek podjęcia prac skutkujących ograniczeniem dostępu jerzyków do miejsc ich regularnego występowania i rozrodu należy kwalifikować jako niszczenie miejsc lęgowych i schronień tego gatunku. Oznacza to, że prace tego rodzaju mogą być prowadzone wyłącznie po uzyskaniu zezwolenia RDOŚ na odstępstwo od zakazu niszczenia siedlisk i ostoi ptaków. Planowane działanie może być realizowane przy zachowaniu przepisów odrębnych odnoszących się do ochrony środowiska i przyrody</w:t>
      </w:r>
      <w:r>
        <w:t>.</w:t>
      </w:r>
    </w:p>
    <w:p w14:paraId="6DF6D90D" w14:textId="555828F9" w:rsidR="00A43D8A" w:rsidRDefault="00A43D8A" w:rsidP="00A43D8A">
      <w:pPr>
        <w:spacing w:line="360" w:lineRule="auto"/>
        <w:jc w:val="both"/>
      </w:pPr>
      <w:r w:rsidRPr="00023C8D">
        <w:t xml:space="preserve">Na terenie </w:t>
      </w:r>
      <w:r w:rsidR="00240C5D">
        <w:t>MOF Chrzanowa</w:t>
      </w:r>
      <w:r w:rsidRPr="00023C8D">
        <w:t xml:space="preserve"> planowana jest instalacja OZE na budynkach użyteczności publicznej i mieszkalnych.</w:t>
      </w:r>
      <w:r>
        <w:t xml:space="preserve"> </w:t>
      </w:r>
      <w:r w:rsidRPr="00023C8D">
        <w:t xml:space="preserve"> Instalacja baterii fotowoltaicznych na budynkach nie stanowi zagrożenia dla środowiska. Niemniej jednak montaż baterii fotowoltaicznych może stanowić zagrożenie dla ptaków gniazdujących w budynkach (np. jerzyki, jaskółki, wróble). Dlatego też przed podjęciem prac należy przeprowadzić inwentaryzację budynków pod kątem występowania chronionych gatunków ptaków. Prace montażowe powinny być prowadzone poza okresem lęgowym ptaków. Okres lęgowy większości ptaków w Polsce przypada w terminie od 1 marca do 15 października. Należy jednak zaznaczyć, iż dla niektórych gatunków ptaków okres lęgowy przypada w innym okresie np. dla wróbli od lutego/marca do sierpnia, a jeżyków od maja do sierpnia. Ponadto w poszczególnych latach okresy lęgowe dla konkretnych gatunków ulegają nieznacznym przesunięciom, w zależności od panujących warunków pogodowych. Negatywnego oddziaływania można się spodziewać w odniesieniu do dzikich gatunków. Problem będzie dotyczył głównie ptaków i owadów, a zależny będzie w znacznej mierze od lokalizacji inwestycji fotowoltaicznych i solarnych. </w:t>
      </w:r>
      <w:r w:rsidRPr="00023C8D">
        <w:rPr>
          <w:szCs w:val="20"/>
        </w:rPr>
        <w:t>P</w:t>
      </w:r>
      <w:r w:rsidRPr="00023C8D">
        <w:rPr>
          <w:iCs/>
          <w:szCs w:val="20"/>
        </w:rPr>
        <w:t>otencjalnie negatywnym oddziaływaniem eksploatacji instalacji fotowoltaicznych i kolektorów słonecznych na ptaki jest odbijanie na zasadzie lustra elementów otoczenia, np. chmur, a także odbijanie światła słonecznego. W celu wyeliminowania odbicia światła słonecznego, obecnie w</w:t>
      </w:r>
      <w:r>
        <w:rPr>
          <w:iCs/>
          <w:szCs w:val="20"/>
        </w:rPr>
        <w:t> </w:t>
      </w:r>
      <w:r w:rsidRPr="00023C8D">
        <w:rPr>
          <w:iCs/>
          <w:szCs w:val="20"/>
        </w:rPr>
        <w:t>większości paneli stosuje się warstwy antyrefleksyjne (właściwość antyrefleksyjna związana jest z</w:t>
      </w:r>
      <w:r>
        <w:rPr>
          <w:iCs/>
          <w:szCs w:val="20"/>
        </w:rPr>
        <w:t> </w:t>
      </w:r>
      <w:r w:rsidRPr="00023C8D">
        <w:rPr>
          <w:iCs/>
          <w:szCs w:val="20"/>
        </w:rPr>
        <w:t>bardzo wysoką pochłanialnością światła przez panele fotowoltaiczne).</w:t>
      </w:r>
      <w:r w:rsidRPr="00023C8D">
        <w:rPr>
          <w:iCs/>
          <w:sz w:val="18"/>
          <w:szCs w:val="18"/>
        </w:rPr>
        <w:t xml:space="preserve"> </w:t>
      </w:r>
      <w:r w:rsidRPr="00023C8D">
        <w:t>Z punktu widzenia długoterminowego przejście na gospodarkę niskoemisyjną spowolni zmiany klimatu, które są krytyczne dla siedlisk roślin i zwierząt. Realizacja inwestycji z zakresu fotowoltaiki możliwa będzie, jeżeli ocena oddziaływania przedsięwzięcia na środowisko wykaże brak negatywnego oddziaływania przedsięwzięcia na krajobraz i gatunki chronione (w szczególności ptaki i</w:t>
      </w:r>
      <w:r>
        <w:t> </w:t>
      </w:r>
      <w:r w:rsidRPr="00023C8D">
        <w:t>nietoperze).</w:t>
      </w:r>
      <w:r>
        <w:t xml:space="preserve"> </w:t>
      </w:r>
    </w:p>
    <w:p w14:paraId="44C6E057" w14:textId="5B11E1F1" w:rsidR="00A43D8A" w:rsidRDefault="00A43D8A" w:rsidP="00A43D8A">
      <w:pPr>
        <w:spacing w:line="360" w:lineRule="auto"/>
        <w:jc w:val="both"/>
      </w:pPr>
      <w:r w:rsidRPr="00023C8D">
        <w:t xml:space="preserve">W projekcie </w:t>
      </w:r>
      <w:r>
        <w:t>Strategii</w:t>
      </w:r>
      <w:r w:rsidRPr="00023C8D">
        <w:t xml:space="preserve"> zaplanowane zostały zadania dotyczące </w:t>
      </w:r>
      <w:r w:rsidR="00240C5D">
        <w:t xml:space="preserve">wspierania retencji wodnej. </w:t>
      </w:r>
      <w:r w:rsidRPr="00023C8D">
        <w:t xml:space="preserve">Działania </w:t>
      </w:r>
      <w:r w:rsidR="00240C5D">
        <w:t>te</w:t>
      </w:r>
      <w:r w:rsidRPr="00023C8D">
        <w:t xml:space="preserve"> mogą stanowić zagrożenie dla płazów w</w:t>
      </w:r>
      <w:r>
        <w:t> </w:t>
      </w:r>
      <w:r w:rsidRPr="00023C8D">
        <w:t>postaci zniszczenia siedlisk i gatunków w wyniku trwałego zalania terenu czy usuwania gruntu, trwałe przegrodzenie cieku uniemożliwiające migrację zwierząt, pogorszenie parametrów fizykochemicznych wody w przypadku zbiorników płytkich. W celu minimalizacji szkód należy bezwzględnie rezygnować z</w:t>
      </w:r>
      <w:r>
        <w:t> </w:t>
      </w:r>
      <w:r w:rsidRPr="00023C8D">
        <w:t>budowy obiektów niszczących siedliska czy stanowiska gatunków, nie należy budować zbiorników powodujących zalanie dobrze zachowanych bądź rokujących szanse regeneracji torfowisk, rezygnować z budowy zbiorników w obrębie dobrze zachowanych i w miarę naturalnych cieków, przywrócić możliwość retencjonowania wody w obszarach hydrogenicznych (odbudować system melioracyjny pełniący funkcję nie tylko osuszania ale też hamowania odpływu i gromadzenia wody), w</w:t>
      </w:r>
      <w:r>
        <w:t> </w:t>
      </w:r>
      <w:r w:rsidRPr="00023C8D">
        <w:t>przypadku zbiorników o znacznej wysokości piętrzenia bezwzględnie zapewnić możliwość migracji nie tylko ryb, ale też drobnej fauny zarówno bezkręgowców, jak i kręgowców.</w:t>
      </w:r>
    </w:p>
    <w:p w14:paraId="413B6160" w14:textId="77777777" w:rsidR="00A43D8A" w:rsidRDefault="00A43D8A" w:rsidP="00A43D8A">
      <w:pPr>
        <w:suppressAutoHyphens/>
        <w:spacing w:line="360" w:lineRule="auto"/>
        <w:jc w:val="both"/>
        <w:rPr>
          <w:rFonts w:cs="Calibri"/>
        </w:rPr>
      </w:pPr>
      <w:r w:rsidRPr="009F654F">
        <w:rPr>
          <w:rFonts w:cs="Calibri"/>
        </w:rPr>
        <w:t xml:space="preserve">Ze względu na charakter działań zaplanowanych w </w:t>
      </w:r>
      <w:r>
        <w:rPr>
          <w:rFonts w:cs="Calibri"/>
        </w:rPr>
        <w:t>Strategii oraz lokalizację siedlisk przyrodniczych i stanowisk zwierząt na terenach nie zmienionych antropogenicznie,</w:t>
      </w:r>
      <w:r w:rsidRPr="009F654F">
        <w:rPr>
          <w:rFonts w:cs="Calibri"/>
        </w:rPr>
        <w:t xml:space="preserve"> nie przewiduje się wpływu </w:t>
      </w:r>
      <w:r w:rsidRPr="009F654F">
        <w:rPr>
          <w:rFonts w:cs="Calibri"/>
        </w:rPr>
        <w:br/>
        <w:t xml:space="preserve">na różnorodność biologiczną jako liczebność i kondycje populacji występujących gatunków, </w:t>
      </w:r>
      <w:r w:rsidRPr="009F654F">
        <w:rPr>
          <w:rFonts w:cs="Calibri"/>
        </w:rPr>
        <w:br/>
        <w:t>w szczególności gatunków chronionych, rzadkich lub ginących oraz ich siedlisk, w tym utratę, fragmentację lub izolację siedlisk oraz zaburzenia funkcji przez nie pełnionych, a także ekosystemy – ich kondycję, stabilność, odporność na zaburzenia, fragmentację i pełnione funkcje w środowisku.</w:t>
      </w:r>
    </w:p>
    <w:p w14:paraId="02AA304C" w14:textId="77777777" w:rsidR="00240C5D" w:rsidRDefault="00240C5D" w:rsidP="00A43D8A">
      <w:pPr>
        <w:suppressAutoHyphens/>
        <w:spacing w:line="360" w:lineRule="auto"/>
        <w:jc w:val="both"/>
        <w:rPr>
          <w:rFonts w:cs="Calibri"/>
        </w:rPr>
      </w:pPr>
    </w:p>
    <w:p w14:paraId="14A8D8E4" w14:textId="77777777" w:rsidR="00240C5D" w:rsidRDefault="00240C5D" w:rsidP="00A43D8A">
      <w:pPr>
        <w:suppressAutoHyphens/>
        <w:spacing w:line="360" w:lineRule="auto"/>
        <w:jc w:val="both"/>
        <w:rPr>
          <w:rFonts w:cs="Calibri"/>
        </w:rPr>
      </w:pPr>
    </w:p>
    <w:p w14:paraId="41E8F285" w14:textId="77777777" w:rsidR="00240C5D" w:rsidRDefault="00240C5D" w:rsidP="00A43D8A">
      <w:pPr>
        <w:suppressAutoHyphens/>
        <w:spacing w:line="360" w:lineRule="auto"/>
        <w:jc w:val="both"/>
        <w:rPr>
          <w:rFonts w:cs="Calibri"/>
        </w:rPr>
      </w:pPr>
    </w:p>
    <w:p w14:paraId="2D47E3F4" w14:textId="41BB1210" w:rsidR="00240C5D" w:rsidRDefault="00240C5D" w:rsidP="00CB36A4">
      <w:pPr>
        <w:pStyle w:val="nadtabela"/>
      </w:pPr>
      <w:bookmarkStart w:id="136" w:name="_Toc122434571"/>
      <w:bookmarkStart w:id="137" w:name="_Toc189836370"/>
      <w:r w:rsidRPr="00B6575D">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21</w:t>
      </w:r>
      <w:r w:rsidR="00AE7555">
        <w:rPr>
          <w:noProof/>
        </w:rPr>
        <w:fldChar w:fldCharType="end"/>
      </w:r>
      <w:r w:rsidRPr="00B6575D">
        <w:t xml:space="preserve"> Stanowiska i siedliska ptaków</w:t>
      </w:r>
      <w:bookmarkEnd w:id="136"/>
      <w:bookmarkEnd w:id="137"/>
    </w:p>
    <w:p w14:paraId="3A00D71A" w14:textId="77777777" w:rsidR="00240C5D" w:rsidRPr="001937E2" w:rsidRDefault="00240C5D" w:rsidP="00240C5D">
      <w:pPr>
        <w:spacing w:line="240" w:lineRule="auto"/>
        <w:jc w:val="center"/>
        <w:rPr>
          <w:lang w:eastAsia="pl-PL"/>
        </w:rPr>
      </w:pPr>
      <w:r w:rsidRPr="001937E2">
        <w:rPr>
          <w:rFonts w:eastAsia="Calibri" w:cstheme="minorHAnsi"/>
          <w:noProof/>
          <w:lang w:eastAsia="pl-PL"/>
        </w:rPr>
        <w:drawing>
          <wp:inline distT="0" distB="0" distL="0" distR="0" wp14:anchorId="26A509D9" wp14:editId="24778D32">
            <wp:extent cx="3572253" cy="3539922"/>
            <wp:effectExtent l="0" t="0" r="0" b="0"/>
            <wp:docPr id="4" name="Obraz 4" descr="C:\Users\EKO-PRECYZJA\AppData\Local\Microsoft\Windows\INetCache\Content.Word\ptaki stanowiska i siedl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KO-PRECYZJA\AppData\Local\Microsoft\Windows\INetCache\Content.Word\ptaki stanowiska i siedliska.png"/>
                    <pic:cNvPicPr>
                      <a:picLocks noChangeAspect="1" noChangeArrowheads="1"/>
                    </pic:cNvPicPr>
                  </pic:nvPicPr>
                  <pic:blipFill rotWithShape="1">
                    <a:blip r:embed="rId67">
                      <a:extLst>
                        <a:ext uri="{28A0092B-C50C-407E-A947-70E740481C1C}">
                          <a14:useLocalDpi xmlns:a14="http://schemas.microsoft.com/office/drawing/2010/main" val="0"/>
                        </a:ext>
                      </a:extLst>
                    </a:blip>
                    <a:srcRect l="2521" t="7087" r="4622" b="6689"/>
                    <a:stretch/>
                  </pic:blipFill>
                  <pic:spPr bwMode="auto">
                    <a:xfrm>
                      <a:off x="0" y="0"/>
                      <a:ext cx="3579325" cy="3546930"/>
                    </a:xfrm>
                    <a:prstGeom prst="rect">
                      <a:avLst/>
                    </a:prstGeom>
                    <a:noFill/>
                    <a:ln>
                      <a:noFill/>
                    </a:ln>
                    <a:extLst>
                      <a:ext uri="{53640926-AAD7-44D8-BBD7-CCE9431645EC}">
                        <a14:shadowObscured xmlns:a14="http://schemas.microsoft.com/office/drawing/2010/main"/>
                      </a:ext>
                    </a:extLst>
                  </pic:spPr>
                </pic:pic>
              </a:graphicData>
            </a:graphic>
          </wp:inline>
        </w:drawing>
      </w:r>
    </w:p>
    <w:p w14:paraId="4D48DF44" w14:textId="40036F05" w:rsidR="00240C5D" w:rsidRPr="001937E2" w:rsidRDefault="00CB36A4" w:rsidP="00240C5D">
      <w:pPr>
        <w:jc w:val="center"/>
        <w:rPr>
          <w:i/>
          <w:sz w:val="20"/>
          <w:lang w:eastAsia="pl-PL"/>
        </w:rPr>
      </w:pPr>
      <w:r>
        <w:rPr>
          <w:i/>
          <w:sz w:val="20"/>
          <w:lang w:eastAsia="pl-PL"/>
        </w:rPr>
        <w:t>Ź</w:t>
      </w:r>
      <w:r w:rsidR="00240C5D" w:rsidRPr="001937E2">
        <w:rPr>
          <w:i/>
          <w:sz w:val="20"/>
          <w:lang w:eastAsia="pl-PL"/>
        </w:rPr>
        <w:t>ródło: geoserwis.gos.gov.pl</w:t>
      </w:r>
    </w:p>
    <w:p w14:paraId="7FAA1B8D" w14:textId="480A176F" w:rsidR="00240C5D" w:rsidRPr="004E6445" w:rsidRDefault="00240C5D" w:rsidP="00CB36A4">
      <w:pPr>
        <w:spacing w:line="360" w:lineRule="auto"/>
        <w:jc w:val="both"/>
        <w:rPr>
          <w:lang w:eastAsia="pl-PL"/>
        </w:rPr>
      </w:pPr>
      <w:r w:rsidRPr="004E6445">
        <w:rPr>
          <w:lang w:eastAsia="pl-PL"/>
        </w:rPr>
        <w:t xml:space="preserve">Stanowiska i siedliska ptaków występują głównie na południu MOF Chrzanowa, gdzie znajduje się obszar Natura 2000 dyrektywy ptasiej. </w:t>
      </w:r>
      <w:r>
        <w:rPr>
          <w:lang w:eastAsia="pl-PL"/>
        </w:rPr>
        <w:t>Zauważalny jest związek pomiędzy występowaniem siedlisk i</w:t>
      </w:r>
      <w:r w:rsidR="00CB36A4">
        <w:rPr>
          <w:lang w:eastAsia="pl-PL"/>
        </w:rPr>
        <w:t> </w:t>
      </w:r>
      <w:r>
        <w:rPr>
          <w:lang w:eastAsia="pl-PL"/>
        </w:rPr>
        <w:t xml:space="preserve">stanowisk ptaków a dostępem do wody. </w:t>
      </w:r>
    </w:p>
    <w:p w14:paraId="3BEFE6FC" w14:textId="25995AE8" w:rsidR="00240C5D" w:rsidRDefault="00240C5D" w:rsidP="00CB36A4">
      <w:pPr>
        <w:pStyle w:val="nadtabela"/>
      </w:pPr>
      <w:bookmarkStart w:id="138" w:name="_Toc122434572"/>
      <w:bookmarkStart w:id="139" w:name="_Toc189836371"/>
      <w:r w:rsidRPr="00B6575D">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22</w:t>
      </w:r>
      <w:r w:rsidR="00AE7555">
        <w:rPr>
          <w:noProof/>
        </w:rPr>
        <w:fldChar w:fldCharType="end"/>
      </w:r>
      <w:r w:rsidRPr="00B6575D">
        <w:t xml:space="preserve"> S</w:t>
      </w:r>
      <w:r>
        <w:t>tanowiska</w:t>
      </w:r>
      <w:r w:rsidRPr="00B6575D">
        <w:t xml:space="preserve"> mięczaków (ślimaków)</w:t>
      </w:r>
      <w:bookmarkEnd w:id="138"/>
      <w:bookmarkEnd w:id="139"/>
    </w:p>
    <w:p w14:paraId="7D7D27A3" w14:textId="77777777" w:rsidR="00240C5D" w:rsidRPr="00B6575D" w:rsidRDefault="00240C5D" w:rsidP="00CB36A4">
      <w:pPr>
        <w:pStyle w:val="Legenda"/>
        <w:jc w:val="center"/>
      </w:pPr>
      <w:r>
        <w:rPr>
          <w:noProof/>
          <w:color w:val="FF0000"/>
          <w:lang w:eastAsia="pl-PL"/>
        </w:rPr>
        <w:drawing>
          <wp:inline distT="0" distB="0" distL="0" distR="0" wp14:anchorId="197075F5" wp14:editId="0A69F3BA">
            <wp:extent cx="3793265" cy="3413075"/>
            <wp:effectExtent l="0" t="0" r="0" b="0"/>
            <wp:docPr id="6" name="Obraz 6" descr="C:\Users\EKO-PRECYZJA\AppData\Local\Microsoft\Windows\INetCache\Content.Word\mięczaki - ślimaki stanow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KO-PRECYZJA\AppData\Local\Microsoft\Windows\INetCache\Content.Word\mięczaki - ślimaki stanowiska.png"/>
                    <pic:cNvPicPr>
                      <a:picLocks noChangeAspect="1" noChangeArrowheads="1"/>
                    </pic:cNvPicPr>
                  </pic:nvPicPr>
                  <pic:blipFill rotWithShape="1">
                    <a:blip r:embed="rId68">
                      <a:extLst>
                        <a:ext uri="{28A0092B-C50C-407E-A947-70E740481C1C}">
                          <a14:useLocalDpi xmlns:a14="http://schemas.microsoft.com/office/drawing/2010/main" val="0"/>
                        </a:ext>
                      </a:extLst>
                    </a:blip>
                    <a:srcRect l="1855" t="4692" r="7627" b="11087"/>
                    <a:stretch/>
                  </pic:blipFill>
                  <pic:spPr bwMode="auto">
                    <a:xfrm>
                      <a:off x="0" y="0"/>
                      <a:ext cx="3797455" cy="3416845"/>
                    </a:xfrm>
                    <a:prstGeom prst="rect">
                      <a:avLst/>
                    </a:prstGeom>
                    <a:noFill/>
                    <a:ln>
                      <a:noFill/>
                    </a:ln>
                    <a:extLst>
                      <a:ext uri="{53640926-AAD7-44D8-BBD7-CCE9431645EC}">
                        <a14:shadowObscured xmlns:a14="http://schemas.microsoft.com/office/drawing/2010/main"/>
                      </a:ext>
                    </a:extLst>
                  </pic:spPr>
                </pic:pic>
              </a:graphicData>
            </a:graphic>
          </wp:inline>
        </w:drawing>
      </w:r>
    </w:p>
    <w:p w14:paraId="45668D1A" w14:textId="0FB1235F" w:rsidR="00240C5D" w:rsidRPr="009A30C9" w:rsidRDefault="00CB36A4" w:rsidP="00240C5D">
      <w:pPr>
        <w:spacing w:after="240"/>
        <w:jc w:val="center"/>
        <w:rPr>
          <w:i/>
          <w:sz w:val="20"/>
          <w:lang w:eastAsia="pl-PL"/>
        </w:rPr>
      </w:pPr>
      <w:r>
        <w:rPr>
          <w:i/>
          <w:sz w:val="20"/>
          <w:lang w:eastAsia="pl-PL"/>
        </w:rPr>
        <w:t>Ź</w:t>
      </w:r>
      <w:r w:rsidR="00240C5D" w:rsidRPr="009A30C9">
        <w:rPr>
          <w:i/>
          <w:sz w:val="20"/>
          <w:lang w:eastAsia="pl-PL"/>
        </w:rPr>
        <w:t>ródło: geoserwis.gos.gov.pl</w:t>
      </w:r>
    </w:p>
    <w:p w14:paraId="0A400613" w14:textId="77777777" w:rsidR="00240C5D" w:rsidRPr="00B6575D" w:rsidRDefault="00240C5D" w:rsidP="00CB36A4">
      <w:pPr>
        <w:spacing w:line="360" w:lineRule="auto"/>
        <w:jc w:val="both"/>
      </w:pPr>
      <w:r>
        <w:t xml:space="preserve">Na terenie MOF Chrzanowa zinwentaryzowano jedno miejsce będące stanowiskiem ślimaków. Znajduje się ono w rejonie występowania obszaru Natura 2000 – Rudno. </w:t>
      </w:r>
    </w:p>
    <w:p w14:paraId="5535C265" w14:textId="77777777" w:rsidR="00240C5D" w:rsidRDefault="00240C5D" w:rsidP="00CB36A4">
      <w:pPr>
        <w:spacing w:line="360" w:lineRule="auto"/>
        <w:jc w:val="both"/>
        <w:rPr>
          <w:lang w:eastAsia="pl-PL"/>
        </w:rPr>
      </w:pPr>
      <w:r>
        <w:rPr>
          <w:lang w:eastAsia="pl-PL"/>
        </w:rPr>
        <w:t xml:space="preserve">Zinwentaryzowano trzy niewielkie obszary siedlisk i stanowisk ssaków, występujące na terenie MOF Chrzanowa. </w:t>
      </w:r>
    </w:p>
    <w:p w14:paraId="0A6F7F13" w14:textId="0ECCCEB7" w:rsidR="00240C5D" w:rsidRDefault="00240C5D" w:rsidP="00CB36A4">
      <w:pPr>
        <w:pStyle w:val="nadtabela"/>
      </w:pPr>
      <w:bookmarkStart w:id="140" w:name="_Toc122434573"/>
      <w:bookmarkStart w:id="141" w:name="_Toc189836372"/>
      <w:r w:rsidRPr="00B6575D">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23</w:t>
      </w:r>
      <w:r w:rsidR="00AE7555">
        <w:rPr>
          <w:noProof/>
        </w:rPr>
        <w:fldChar w:fldCharType="end"/>
      </w:r>
      <w:r w:rsidRPr="00B6575D">
        <w:t xml:space="preserve"> Stanowiska i siedliska ssaków</w:t>
      </w:r>
      <w:bookmarkEnd w:id="140"/>
      <w:bookmarkEnd w:id="141"/>
    </w:p>
    <w:p w14:paraId="726AC255" w14:textId="77777777" w:rsidR="00240C5D" w:rsidRPr="009A30C9" w:rsidRDefault="00240C5D" w:rsidP="00240C5D">
      <w:pPr>
        <w:spacing w:line="240" w:lineRule="auto"/>
        <w:jc w:val="center"/>
        <w:rPr>
          <w:lang w:eastAsia="pl-PL"/>
        </w:rPr>
      </w:pPr>
      <w:r>
        <w:rPr>
          <w:noProof/>
          <w:lang w:eastAsia="pl-PL"/>
        </w:rPr>
        <w:drawing>
          <wp:inline distT="0" distB="0" distL="0" distR="0" wp14:anchorId="1DB7D122" wp14:editId="2FDEBF6C">
            <wp:extent cx="3657600" cy="3396615"/>
            <wp:effectExtent l="0" t="0" r="0" b="0"/>
            <wp:docPr id="17" name="Obraz 17" descr="ssaki stanowiska i siedl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saki stanowiska i siedliska"/>
                    <pic:cNvPicPr>
                      <a:picLocks noChangeAspect="1" noChangeArrowheads="1"/>
                    </pic:cNvPicPr>
                  </pic:nvPicPr>
                  <pic:blipFill>
                    <a:blip r:embed="rId69">
                      <a:extLst>
                        <a:ext uri="{28A0092B-C50C-407E-A947-70E740481C1C}">
                          <a14:useLocalDpi xmlns:a14="http://schemas.microsoft.com/office/drawing/2010/main" val="0"/>
                        </a:ext>
                      </a:extLst>
                    </a:blip>
                    <a:srcRect l="2719" r="5225" b="1924"/>
                    <a:stretch>
                      <a:fillRect/>
                    </a:stretch>
                  </pic:blipFill>
                  <pic:spPr bwMode="auto">
                    <a:xfrm>
                      <a:off x="0" y="0"/>
                      <a:ext cx="3657600" cy="3396615"/>
                    </a:xfrm>
                    <a:prstGeom prst="rect">
                      <a:avLst/>
                    </a:prstGeom>
                    <a:noFill/>
                    <a:ln>
                      <a:noFill/>
                    </a:ln>
                  </pic:spPr>
                </pic:pic>
              </a:graphicData>
            </a:graphic>
          </wp:inline>
        </w:drawing>
      </w:r>
    </w:p>
    <w:p w14:paraId="04AE2D32" w14:textId="278943EA" w:rsidR="00240C5D" w:rsidRPr="009A30C9" w:rsidRDefault="00CB36A4" w:rsidP="00240C5D">
      <w:pPr>
        <w:spacing w:after="240"/>
        <w:jc w:val="center"/>
        <w:rPr>
          <w:i/>
          <w:sz w:val="20"/>
          <w:lang w:eastAsia="pl-PL"/>
        </w:rPr>
      </w:pPr>
      <w:r>
        <w:rPr>
          <w:i/>
          <w:sz w:val="20"/>
          <w:lang w:eastAsia="pl-PL"/>
        </w:rPr>
        <w:t>Ź</w:t>
      </w:r>
      <w:r w:rsidR="00240C5D" w:rsidRPr="009A30C9">
        <w:rPr>
          <w:i/>
          <w:sz w:val="20"/>
          <w:lang w:eastAsia="pl-PL"/>
        </w:rPr>
        <w:t>ródło: geoserwis.gos.gov.pl</w:t>
      </w:r>
    </w:p>
    <w:p w14:paraId="29088373" w14:textId="77777777" w:rsidR="00240C5D" w:rsidRPr="00B6575D" w:rsidRDefault="00240C5D" w:rsidP="00CB36A4">
      <w:pPr>
        <w:spacing w:line="360" w:lineRule="auto"/>
        <w:jc w:val="both"/>
      </w:pPr>
      <w:r>
        <w:t xml:space="preserve">Stanowiska i siedliska płazów zinwentaryzowano w centralnej oraz południowej części MOF Chrzanowa. </w:t>
      </w:r>
    </w:p>
    <w:p w14:paraId="46A793AA" w14:textId="6B4F1AC4" w:rsidR="00240C5D" w:rsidRDefault="00240C5D" w:rsidP="00CB36A4">
      <w:pPr>
        <w:pStyle w:val="nadtabela"/>
      </w:pPr>
      <w:bookmarkStart w:id="142" w:name="_Toc122434574"/>
      <w:bookmarkStart w:id="143" w:name="_Toc189836373"/>
      <w:r w:rsidRPr="00B6575D">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24</w:t>
      </w:r>
      <w:r w:rsidR="00AE7555">
        <w:rPr>
          <w:noProof/>
        </w:rPr>
        <w:fldChar w:fldCharType="end"/>
      </w:r>
      <w:r w:rsidRPr="00B6575D">
        <w:t>. Stanowiska i siedliska płazów</w:t>
      </w:r>
      <w:bookmarkEnd w:id="142"/>
      <w:bookmarkEnd w:id="143"/>
    </w:p>
    <w:p w14:paraId="25D8C623" w14:textId="77777777" w:rsidR="00240C5D" w:rsidRPr="009A30C9" w:rsidRDefault="00240C5D" w:rsidP="00240C5D">
      <w:pPr>
        <w:spacing w:line="240" w:lineRule="auto"/>
        <w:jc w:val="center"/>
        <w:rPr>
          <w:lang w:eastAsia="pl-PL"/>
        </w:rPr>
      </w:pPr>
      <w:r>
        <w:rPr>
          <w:noProof/>
          <w:lang w:eastAsia="pl-PL"/>
        </w:rPr>
        <w:drawing>
          <wp:inline distT="0" distB="0" distL="0" distR="0" wp14:anchorId="0F62634F" wp14:editId="4C8895B4">
            <wp:extent cx="3574415" cy="3301365"/>
            <wp:effectExtent l="0" t="0" r="6985" b="0"/>
            <wp:docPr id="18" name="Obraz 18" descr="płazy stanowiska i siedl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łazy stanowiska i siedliska"/>
                    <pic:cNvPicPr>
                      <a:picLocks noChangeAspect="1" noChangeArrowheads="1"/>
                    </pic:cNvPicPr>
                  </pic:nvPicPr>
                  <pic:blipFill>
                    <a:blip r:embed="rId70">
                      <a:extLst>
                        <a:ext uri="{28A0092B-C50C-407E-A947-70E740481C1C}">
                          <a14:useLocalDpi xmlns:a14="http://schemas.microsoft.com/office/drawing/2010/main" val="0"/>
                        </a:ext>
                      </a:extLst>
                    </a:blip>
                    <a:srcRect l="4779" t="5457" b="2278"/>
                    <a:stretch>
                      <a:fillRect/>
                    </a:stretch>
                  </pic:blipFill>
                  <pic:spPr bwMode="auto">
                    <a:xfrm>
                      <a:off x="0" y="0"/>
                      <a:ext cx="3574415" cy="3301365"/>
                    </a:xfrm>
                    <a:prstGeom prst="rect">
                      <a:avLst/>
                    </a:prstGeom>
                    <a:noFill/>
                    <a:ln>
                      <a:noFill/>
                    </a:ln>
                  </pic:spPr>
                </pic:pic>
              </a:graphicData>
            </a:graphic>
          </wp:inline>
        </w:drawing>
      </w:r>
    </w:p>
    <w:p w14:paraId="0835FD57" w14:textId="4C75C370" w:rsidR="00240C5D" w:rsidRPr="009A30C9" w:rsidRDefault="00CB36A4" w:rsidP="00240C5D">
      <w:pPr>
        <w:spacing w:after="240" w:line="240" w:lineRule="auto"/>
        <w:jc w:val="center"/>
        <w:rPr>
          <w:i/>
          <w:sz w:val="20"/>
          <w:lang w:eastAsia="pl-PL"/>
        </w:rPr>
      </w:pPr>
      <w:r>
        <w:rPr>
          <w:i/>
          <w:sz w:val="20"/>
          <w:lang w:eastAsia="pl-PL"/>
        </w:rPr>
        <w:t>Ź</w:t>
      </w:r>
      <w:r w:rsidR="00240C5D" w:rsidRPr="009A30C9">
        <w:rPr>
          <w:i/>
          <w:sz w:val="20"/>
          <w:lang w:eastAsia="pl-PL"/>
        </w:rPr>
        <w:t>ródło: geoserwis.gos.gov.pl</w:t>
      </w:r>
    </w:p>
    <w:p w14:paraId="1A44B72B" w14:textId="77777777" w:rsidR="00240C5D" w:rsidRPr="009A30C9" w:rsidRDefault="00240C5D" w:rsidP="00CB36A4">
      <w:pPr>
        <w:spacing w:line="360" w:lineRule="auto"/>
        <w:jc w:val="both"/>
        <w:rPr>
          <w:lang w:eastAsia="pl-PL"/>
        </w:rPr>
      </w:pPr>
      <w:r>
        <w:rPr>
          <w:lang w:eastAsia="pl-PL"/>
        </w:rPr>
        <w:t xml:space="preserve">Stanowiska i siedliska zinwentaryzowano w północno-wschodniej, centralnej i południowo-zachodniej części MOF Chrzanowa. </w:t>
      </w:r>
    </w:p>
    <w:p w14:paraId="5933A7D0" w14:textId="3F15F286" w:rsidR="00240C5D" w:rsidRDefault="00240C5D" w:rsidP="00CB36A4">
      <w:pPr>
        <w:pStyle w:val="nadtabela"/>
      </w:pPr>
      <w:bookmarkStart w:id="144" w:name="_Toc122434575"/>
      <w:bookmarkStart w:id="145" w:name="_Toc189836374"/>
      <w:r w:rsidRPr="00B6575D">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25</w:t>
      </w:r>
      <w:r w:rsidR="00AE7555">
        <w:rPr>
          <w:noProof/>
        </w:rPr>
        <w:fldChar w:fldCharType="end"/>
      </w:r>
      <w:r w:rsidRPr="00B6575D">
        <w:t xml:space="preserve"> Stanowiska i siedliska stawonogów (owadów)</w:t>
      </w:r>
      <w:bookmarkEnd w:id="144"/>
      <w:bookmarkEnd w:id="145"/>
    </w:p>
    <w:p w14:paraId="2DB9C36F" w14:textId="77777777" w:rsidR="00240C5D" w:rsidRPr="00275D69" w:rsidRDefault="00240C5D" w:rsidP="00240C5D">
      <w:pPr>
        <w:spacing w:line="240" w:lineRule="auto"/>
        <w:jc w:val="center"/>
        <w:rPr>
          <w:lang w:eastAsia="pl-PL"/>
        </w:rPr>
      </w:pPr>
      <w:r>
        <w:rPr>
          <w:noProof/>
          <w:lang w:eastAsia="pl-PL"/>
        </w:rPr>
        <w:drawing>
          <wp:inline distT="0" distB="0" distL="0" distR="0" wp14:anchorId="2EE40996" wp14:editId="7D50883F">
            <wp:extent cx="3764280" cy="3443605"/>
            <wp:effectExtent l="0" t="0" r="7620" b="4445"/>
            <wp:docPr id="19" name="Obraz 19" descr="oway stanowiska i siedl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way stanowiska i siedliska"/>
                    <pic:cNvPicPr>
                      <a:picLocks noChangeAspect="1" noChangeArrowheads="1"/>
                    </pic:cNvPicPr>
                  </pic:nvPicPr>
                  <pic:blipFill>
                    <a:blip r:embed="rId71">
                      <a:extLst>
                        <a:ext uri="{28A0092B-C50C-407E-A947-70E740481C1C}">
                          <a14:useLocalDpi xmlns:a14="http://schemas.microsoft.com/office/drawing/2010/main" val="0"/>
                        </a:ext>
                      </a:extLst>
                    </a:blip>
                    <a:srcRect l="4022" t="3265" r="2538" b="2792"/>
                    <a:stretch>
                      <a:fillRect/>
                    </a:stretch>
                  </pic:blipFill>
                  <pic:spPr bwMode="auto">
                    <a:xfrm>
                      <a:off x="0" y="0"/>
                      <a:ext cx="3764280" cy="3443605"/>
                    </a:xfrm>
                    <a:prstGeom prst="rect">
                      <a:avLst/>
                    </a:prstGeom>
                    <a:noFill/>
                    <a:ln>
                      <a:noFill/>
                    </a:ln>
                  </pic:spPr>
                </pic:pic>
              </a:graphicData>
            </a:graphic>
          </wp:inline>
        </w:drawing>
      </w:r>
    </w:p>
    <w:p w14:paraId="4A8B503E" w14:textId="43ADB239" w:rsidR="00240C5D" w:rsidRPr="00275D69" w:rsidRDefault="00CB36A4" w:rsidP="00240C5D">
      <w:pPr>
        <w:spacing w:line="240" w:lineRule="auto"/>
        <w:jc w:val="center"/>
        <w:rPr>
          <w:i/>
          <w:sz w:val="20"/>
          <w:lang w:eastAsia="pl-PL"/>
        </w:rPr>
      </w:pPr>
      <w:r>
        <w:rPr>
          <w:i/>
          <w:sz w:val="20"/>
          <w:lang w:eastAsia="pl-PL"/>
        </w:rPr>
        <w:t>Ź</w:t>
      </w:r>
      <w:r w:rsidR="00240C5D" w:rsidRPr="00275D69">
        <w:rPr>
          <w:i/>
          <w:sz w:val="20"/>
          <w:lang w:eastAsia="pl-PL"/>
        </w:rPr>
        <w:t>ródło: geoserwis.gos.gov.pl</w:t>
      </w:r>
    </w:p>
    <w:p w14:paraId="5D9228F9" w14:textId="58DD63DB" w:rsidR="00240C5D" w:rsidRDefault="00240C5D" w:rsidP="00CB36A4">
      <w:pPr>
        <w:pStyle w:val="nadtabela"/>
      </w:pPr>
      <w:bookmarkStart w:id="146" w:name="_Toc122434576"/>
      <w:bookmarkStart w:id="147" w:name="_Toc189836375"/>
      <w:r>
        <w:t xml:space="preserve">Rysunek </w:t>
      </w:r>
      <w:r w:rsidR="00AE7555">
        <w:rPr>
          <w:noProof/>
        </w:rPr>
        <w:fldChar w:fldCharType="begin"/>
      </w:r>
      <w:r w:rsidR="00AE7555">
        <w:rPr>
          <w:noProof/>
        </w:rPr>
        <w:instrText xml:space="preserve"> SEQ Rysunek \* ARABIC </w:instrText>
      </w:r>
      <w:r w:rsidR="00AE7555">
        <w:rPr>
          <w:noProof/>
        </w:rPr>
        <w:fldChar w:fldCharType="separate"/>
      </w:r>
      <w:r w:rsidR="00AE7555">
        <w:rPr>
          <w:noProof/>
        </w:rPr>
        <w:t>26</w:t>
      </w:r>
      <w:r w:rsidR="00AE7555">
        <w:rPr>
          <w:noProof/>
        </w:rPr>
        <w:fldChar w:fldCharType="end"/>
      </w:r>
      <w:r>
        <w:t xml:space="preserve"> Siedliska przyrodnicze o znaczeniu europejskim</w:t>
      </w:r>
      <w:bookmarkEnd w:id="146"/>
      <w:bookmarkEnd w:id="147"/>
    </w:p>
    <w:p w14:paraId="4B3AB91D" w14:textId="77777777" w:rsidR="00240C5D" w:rsidRPr="005D5235" w:rsidRDefault="00240C5D" w:rsidP="00240C5D">
      <w:pPr>
        <w:spacing w:line="240" w:lineRule="auto"/>
        <w:jc w:val="center"/>
        <w:rPr>
          <w:lang w:eastAsia="pl-PL"/>
        </w:rPr>
      </w:pPr>
      <w:r>
        <w:rPr>
          <w:noProof/>
          <w:color w:val="FF0000"/>
          <w:lang w:eastAsia="pl-PL"/>
        </w:rPr>
        <w:drawing>
          <wp:inline distT="0" distB="0" distL="0" distR="0" wp14:anchorId="1587C10A" wp14:editId="140562B2">
            <wp:extent cx="3788410" cy="3811905"/>
            <wp:effectExtent l="0" t="0" r="2540" b="0"/>
            <wp:docPr id="20" name="Obraz 20" descr="siedliska przyrodnicze o znaczeniu europej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edliska przyrodnicze o znaczeniu europejskim"/>
                    <pic:cNvPicPr>
                      <a:picLocks noChangeAspect="1" noChangeArrowheads="1"/>
                    </pic:cNvPicPr>
                  </pic:nvPicPr>
                  <pic:blipFill>
                    <a:blip r:embed="rId72">
                      <a:extLst>
                        <a:ext uri="{28A0092B-C50C-407E-A947-70E740481C1C}">
                          <a14:useLocalDpi xmlns:a14="http://schemas.microsoft.com/office/drawing/2010/main" val="0"/>
                        </a:ext>
                      </a:extLst>
                    </a:blip>
                    <a:srcRect b="3105"/>
                    <a:stretch>
                      <a:fillRect/>
                    </a:stretch>
                  </pic:blipFill>
                  <pic:spPr bwMode="auto">
                    <a:xfrm>
                      <a:off x="0" y="0"/>
                      <a:ext cx="3788410" cy="3811905"/>
                    </a:xfrm>
                    <a:prstGeom prst="rect">
                      <a:avLst/>
                    </a:prstGeom>
                    <a:noFill/>
                    <a:ln>
                      <a:noFill/>
                    </a:ln>
                  </pic:spPr>
                </pic:pic>
              </a:graphicData>
            </a:graphic>
          </wp:inline>
        </w:drawing>
      </w:r>
    </w:p>
    <w:p w14:paraId="26DC7384" w14:textId="33BC404A" w:rsidR="00240C5D" w:rsidRPr="00275D69" w:rsidRDefault="00CB36A4" w:rsidP="00240C5D">
      <w:pPr>
        <w:spacing w:line="240" w:lineRule="auto"/>
        <w:jc w:val="center"/>
        <w:rPr>
          <w:i/>
          <w:sz w:val="20"/>
          <w:lang w:eastAsia="pl-PL"/>
        </w:rPr>
      </w:pPr>
      <w:r>
        <w:rPr>
          <w:i/>
          <w:sz w:val="20"/>
          <w:lang w:eastAsia="pl-PL"/>
        </w:rPr>
        <w:t>Ź</w:t>
      </w:r>
      <w:r w:rsidR="00240C5D" w:rsidRPr="00275D69">
        <w:rPr>
          <w:i/>
          <w:sz w:val="20"/>
          <w:lang w:eastAsia="pl-PL"/>
        </w:rPr>
        <w:t>ródło: geoserwis.gos.gov.pl</w:t>
      </w:r>
    </w:p>
    <w:p w14:paraId="13A90167" w14:textId="705518E2" w:rsidR="00240C5D" w:rsidRPr="00BB68FB" w:rsidRDefault="00240C5D" w:rsidP="00CB36A4">
      <w:pPr>
        <w:spacing w:line="360" w:lineRule="auto"/>
        <w:jc w:val="both"/>
        <w:rPr>
          <w:lang w:eastAsia="pl-PL"/>
        </w:rPr>
      </w:pPr>
      <w:r w:rsidRPr="005D5235">
        <w:rPr>
          <w:lang w:eastAsia="pl-PL"/>
        </w:rPr>
        <w:t xml:space="preserve">W przypadku lokalnych korytarzy ekologicznych, np. ciągów zadrzewień i zakrzewień może dojść do naruszenia ich ciągłości w przypadku prac budowlanych związanych z inwestycjami drogowymi. Dlatego ważne jest ograniczenie powierzchni oddziaływania budowy/przebudowy oraz ewentualne odnowienie ciągu, w przypadku jego uszkodzenia. </w:t>
      </w:r>
    </w:p>
    <w:p w14:paraId="55A77DB8" w14:textId="77777777" w:rsidR="00240C5D" w:rsidRDefault="00240C5D" w:rsidP="00CB36A4">
      <w:pPr>
        <w:spacing w:line="360" w:lineRule="auto"/>
        <w:jc w:val="both"/>
        <w:rPr>
          <w:lang w:eastAsia="pl-PL"/>
        </w:rPr>
      </w:pPr>
      <w:r>
        <w:rPr>
          <w:lang w:eastAsia="pl-PL"/>
        </w:rPr>
        <w:t xml:space="preserve">Przewidziane do realizacji zadania znajdują się w fazie koncepcyjnej, więc brak jest znanych ich lokalizacji oraz zakresu realizacji. W związku z tym nie jest możliwe ich dokładne i rzetelne przeanalizowanie pod kątem oddziaływania na wszystkie komponenty środowiska. </w:t>
      </w:r>
      <w:r w:rsidRPr="00BB68FB">
        <w:rPr>
          <w:lang w:eastAsia="pl-PL"/>
        </w:rPr>
        <w:t>Należy zaznaczyć, iż realizacja zadań wyznaczonych w Strategii będzie odbywać się na terenie już zurbanizowanym i nie stworzy uszczerbku na dorobku przyrodniczym regionu, gdyż dodatkowo ich oddziaływanie będzie miejscowe.</w:t>
      </w:r>
      <w:r>
        <w:rPr>
          <w:lang w:eastAsia="pl-PL"/>
        </w:rPr>
        <w:t xml:space="preserve"> Żadne z realizowanych działań nie będzie stało w sprzeczności z miejscowymi przepisami oraz ochroną przyrody. </w:t>
      </w:r>
    </w:p>
    <w:p w14:paraId="11BD7BED" w14:textId="620E9077" w:rsidR="00240C5D" w:rsidRDefault="00CB36A4" w:rsidP="00CB36A4">
      <w:pPr>
        <w:pStyle w:val="Nagwek2"/>
      </w:pPr>
      <w:bookmarkStart w:id="148" w:name="_Toc189836573"/>
      <w:r>
        <w:t>VIII.4 Ludzie</w:t>
      </w:r>
      <w:bookmarkEnd w:id="148"/>
    </w:p>
    <w:p w14:paraId="4EC0D0AC" w14:textId="77777777" w:rsidR="00CB36A4" w:rsidRPr="00023C8D" w:rsidRDefault="00CB36A4" w:rsidP="00CB36A4">
      <w:pPr>
        <w:spacing w:line="360" w:lineRule="auto"/>
        <w:jc w:val="both"/>
      </w:pPr>
      <w:r w:rsidRPr="00023C8D">
        <w:t xml:space="preserve">Realizacja </w:t>
      </w:r>
      <w:r>
        <w:t>Strategii</w:t>
      </w:r>
      <w:r w:rsidRPr="00023C8D">
        <w:t xml:space="preserve"> zakłada zrównoważony rozwój regionu z jednoczesną poprawą stanu środowiska, stąd pozytywne oddziaływania na zdrowie i życie jego mieszkańców są prognozowane we wszystkich działaniach. Działania realizowane w ramach </w:t>
      </w:r>
      <w:r>
        <w:t>Strategii</w:t>
      </w:r>
      <w:r w:rsidRPr="00023C8D">
        <w:t>, w perspektywie średnio i długoterminowej, wpłyną pozytywnie na zdrowie ludności, jakość oraz komfort ich życia, ale przede wszystkim będą one związane z poprawą jakości powietrza, wód, gleb i środowiska przyrodniczego. Jednym z ważnych elementów będzie rozwój infrastruktury technicznej (dróg, ścieżek rowerowych, sieci wodociągowej oraz kanalizacyjnej). Pozytywny wpływ na ludzi będą miały także działania związane z gospodarką odpadami oraz edukacją ekologiczną, która poprawi świadomość ekologiczną mieszkańców. Podjęcie ww. działań pozwoli na zaspokojenie potrzeb mieszkańców, a także zmniejszy negatywny wpływ na środowisko, zarówno w sposób pośredni i bezpośredni. Poprawa standardów środowiska wpłynie korzystnie na jakość i bezpieczeństwo życia i zdrowia ludzi poprzez redukcję czynników chorobotwórczych bezpośrednio wpływających na ich życie i zdrowie.</w:t>
      </w:r>
    </w:p>
    <w:p w14:paraId="5612363E" w14:textId="121A31E6" w:rsidR="00CB36A4" w:rsidRPr="00105641" w:rsidRDefault="00CB36A4" w:rsidP="00CB36A4">
      <w:pPr>
        <w:spacing w:line="360" w:lineRule="auto"/>
        <w:jc w:val="both"/>
      </w:pPr>
      <w:r w:rsidRPr="00023C8D">
        <w:t>Ograniczenie zużycia konwencjonalnych źródeł energii bezpośrednio może się przyczynić do zmniejszenia zachorowań powodowanych złą jakością powietrza atmosferycznego. Pozytywny wpływ na zdrowie ludzi, a także ich finanse będą miały działania związane ze zwiększeniem efektywności energetycznej. Dodatkowo termomodernizacja wpłynie pozytywnie na poprawę komfortu cieplnego mieszkańców</w:t>
      </w:r>
      <w:r w:rsidRPr="00311E05">
        <w:t xml:space="preserve">. Dzięki </w:t>
      </w:r>
      <w:r w:rsidRPr="00023C8D">
        <w:t>przebudowie i remontom dróg mieszkańcy będą mogli szybciej się przemieszczać, unikać korków i zatorów drogowych.</w:t>
      </w:r>
    </w:p>
    <w:p w14:paraId="13B7C79C" w14:textId="2A8D5834" w:rsidR="00CB36A4" w:rsidRDefault="00CB36A4" w:rsidP="00CB36A4">
      <w:pPr>
        <w:spacing w:line="360" w:lineRule="auto"/>
        <w:jc w:val="both"/>
      </w:pPr>
      <w:r w:rsidRPr="00023C8D">
        <w:t>Bezpośrednio na zdrowie ludzi wpływać będą inwestycje w sektorze gospodarki wodno-ściekowej. Istotny pozytywny wpływ zarówno na jakość życia mieszkańców oraz jakość wód podziemnych, w tym przeznaczonych do spożycia będą miały inwestycje związane z rozbudową infrastruktury dotyczącej odprowadzania i czyszczenia ścieków.</w:t>
      </w:r>
      <w:r>
        <w:t xml:space="preserve"> </w:t>
      </w:r>
      <w:r w:rsidRPr="00174879">
        <w:t xml:space="preserve">Na bezpieczeństwo mieszkańców wpłyną również działania </w:t>
      </w:r>
      <w:r>
        <w:t>zapobiegające zagrożeniom powodziowym i pożarowym</w:t>
      </w:r>
      <w:r w:rsidR="004E6053">
        <w:t xml:space="preserve"> </w:t>
      </w:r>
      <w:r>
        <w:t>oraz podnoszące poziom bezpieczeństwa w</w:t>
      </w:r>
      <w:r w:rsidR="004E6053">
        <w:t> </w:t>
      </w:r>
      <w:r>
        <w:t xml:space="preserve">przestrzeni </w:t>
      </w:r>
      <w:r w:rsidR="004E6053">
        <w:t>publicznej</w:t>
      </w:r>
      <w:r>
        <w:t>.</w:t>
      </w:r>
    </w:p>
    <w:p w14:paraId="0C717268" w14:textId="77777777" w:rsidR="00CB36A4" w:rsidRDefault="00CB36A4" w:rsidP="00CB36A4">
      <w:pPr>
        <w:spacing w:line="360" w:lineRule="auto"/>
        <w:jc w:val="both"/>
      </w:pPr>
      <w:r w:rsidRPr="00023C8D">
        <w:t>Oddziaływaniami negatywnymi dla mieszkańców, znajdujących się w najbliższym sąsiedztwie obszarów objętych inwestycjami, będą prace remontowo-budowlane. Będzie to związane z</w:t>
      </w:r>
      <w:r>
        <w:t> </w:t>
      </w:r>
      <w:r w:rsidRPr="00023C8D">
        <w:t>użyciem maszyn i</w:t>
      </w:r>
      <w:r>
        <w:t> </w:t>
      </w:r>
      <w:r w:rsidRPr="00023C8D">
        <w:t>urządzeń budowlanych (emisja hałasu, pyłu i wibracji) oraz utrudnieniami komunikacyjnymi. Oddziaływania te będą bezpośrednie, krótkotrwałe i odwracalne, jak również ustaną po zakończeniu robót. Negatywne odczucia wśród mieszkańców mogą budzić utrudnienia związane z organizacją ruchu. Nie prognozuje się znaczącego negatywnego oddziaływania na ludzi, ich zdrowie i bezpieczeństwo.</w:t>
      </w:r>
    </w:p>
    <w:p w14:paraId="594C08EA" w14:textId="33B9D018" w:rsidR="00CB36A4" w:rsidRDefault="00CB36A4" w:rsidP="00CB36A4">
      <w:pPr>
        <w:pStyle w:val="Nagwek2"/>
      </w:pPr>
      <w:bookmarkStart w:id="149" w:name="_Toc189836574"/>
      <w:r>
        <w:t>VIII.5 Powietrze atmosferyczne</w:t>
      </w:r>
      <w:bookmarkEnd w:id="149"/>
    </w:p>
    <w:p w14:paraId="409E7888" w14:textId="77777777" w:rsidR="008F1ED5" w:rsidRDefault="008F1ED5" w:rsidP="008F1ED5">
      <w:pPr>
        <w:spacing w:line="360" w:lineRule="auto"/>
        <w:jc w:val="both"/>
      </w:pPr>
      <w:r w:rsidRPr="00023C8D">
        <w:t xml:space="preserve">Oceniono, że wyznaczone w projekcie </w:t>
      </w:r>
      <w:r>
        <w:t>Strategii</w:t>
      </w:r>
      <w:r w:rsidRPr="00023C8D">
        <w:t xml:space="preserve"> działania nie będą mieć znaczącego negatywnego wpływu na jakość powietrza atmosferycznego. Ograniczając emisję zanieczyszczeń, także niską, która jest najważniejszym problemem, spowoduje się również zmniejszenie emisji zanieczyszczeń w ramach oddziaływania ponadlokalnego. Planowane działania zmierzające do zmniejszenia niskiej emisji i jej uciążliwości będą zdecydowanie pozytywnie oddziaływać na poszczególne komponenty środowiska. Pozytywny, bezpośredni i stały wpływ na powietrze atmosferyczne i klimat będą miały zadania typowo inwestycyjne tj.</w:t>
      </w:r>
      <w:r w:rsidRPr="00836B94">
        <w:rPr>
          <w:rFonts w:cs="Arial"/>
          <w:sz w:val="18"/>
          <w:szCs w:val="18"/>
          <w:lang w:eastAsia="pl-PL"/>
        </w:rPr>
        <w:t xml:space="preserve"> </w:t>
      </w:r>
      <w:r w:rsidRPr="007D279F">
        <w:rPr>
          <w:rFonts w:cs="Arial"/>
          <w:lang w:eastAsia="pl-PL"/>
        </w:rPr>
        <w:t>modernizacja systemów ogrzewania i wymiana kotłów na bardziej ekologiczne</w:t>
      </w:r>
      <w:r w:rsidRPr="007D279F">
        <w:t>, termomodernizacja budynków i poprawa efektywności energetycznej, przebudowa i modernizacja dróg, budowa ścieżek rowerowych, instalacja OZE na budynkach użyteczności publicznej i</w:t>
      </w:r>
      <w:r>
        <w:t> </w:t>
      </w:r>
      <w:r w:rsidRPr="007D279F">
        <w:t>mieszkalnych.</w:t>
      </w:r>
      <w:r w:rsidRPr="00836B94">
        <w:t xml:space="preserve"> </w:t>
      </w:r>
      <w:r w:rsidRPr="008D4A38">
        <w:t>Również</w:t>
      </w:r>
      <w:r>
        <w:t xml:space="preserve"> </w:t>
      </w:r>
      <w:r>
        <w:rPr>
          <w:rFonts w:cs="Arial"/>
        </w:rPr>
        <w:t>rozwój terenów zielonych</w:t>
      </w:r>
      <w:r w:rsidRPr="007D279F">
        <w:rPr>
          <w:rFonts w:cs="Arial"/>
        </w:rPr>
        <w:t xml:space="preserve"> </w:t>
      </w:r>
      <w:r>
        <w:t>czy</w:t>
      </w:r>
      <w:r w:rsidRPr="00023C8D">
        <w:t xml:space="preserve"> edukacja ekologiczna przyczynią się do poprawy jakości powietrza.</w:t>
      </w:r>
    </w:p>
    <w:p w14:paraId="26177EC5" w14:textId="77777777" w:rsidR="008F1ED5" w:rsidRDefault="008F1ED5" w:rsidP="008F1ED5">
      <w:pPr>
        <w:spacing w:line="360" w:lineRule="auto"/>
        <w:jc w:val="both"/>
      </w:pPr>
      <w:r w:rsidRPr="00023C8D">
        <w:t xml:space="preserve">Głównym zagrożeniem powietrza atmosferycznego jest niska emisja z instalacji grzewczych budynków. Termomodernizacja budynków pozwoli na znaczące ograniczenie zużycia materiału opałowego niezbędnego do ogrzania obiektu. W konsekwencji wpłynie to na redukcję emisji szkodliwych zanieczyszczeń do powietrza atmosferycznego. Przeprowadzone prace termomodernizacyjne budynków, dzięki zmniejszeniu zapotrzebowania na energię cieplną, minimalizują emisję zanieczyszczeń do powietrza ze źródeł spalania energetycznego. </w:t>
      </w:r>
      <w:r w:rsidRPr="00023C8D">
        <w:rPr>
          <w:rFonts w:eastAsia="Calibri"/>
        </w:rPr>
        <w:t>W konsekwencji, malejące zapotrzebowanie na surowce energetyczne powoduje zmniejszenie ingerencji w środowisko naturalne związane z ich wydobywaniem. Prace wydobywcze mogą mieć pośredni negatywny wpływ na stosunki wodne oraz gleby, a</w:t>
      </w:r>
      <w:r>
        <w:rPr>
          <w:rFonts w:eastAsia="Calibri"/>
        </w:rPr>
        <w:t> </w:t>
      </w:r>
      <w:r w:rsidRPr="00023C8D">
        <w:rPr>
          <w:rFonts w:eastAsia="Calibri"/>
        </w:rPr>
        <w:t>w</w:t>
      </w:r>
      <w:r>
        <w:rPr>
          <w:rFonts w:eastAsia="Calibri"/>
        </w:rPr>
        <w:t> </w:t>
      </w:r>
      <w:r w:rsidRPr="00023C8D">
        <w:rPr>
          <w:rFonts w:eastAsia="Calibri"/>
        </w:rPr>
        <w:t>zależności od ich rodzaju mogą także naruszać powierzchnię ziemi niszcząc siedliska roślin, tereny lęgowe oraz żerowiska zwierząt.</w:t>
      </w:r>
      <w:r>
        <w:rPr>
          <w:rFonts w:eastAsia="Calibri"/>
        </w:rPr>
        <w:t xml:space="preserve"> </w:t>
      </w:r>
      <w:r w:rsidRPr="008D4A38">
        <w:t xml:space="preserve">W okresie realizacji przedsięwzięć będą miały miejsce uciążliwości związane </w:t>
      </w:r>
      <w:bookmarkStart w:id="150" w:name="_Hlk177461793"/>
      <w:r w:rsidRPr="008D4A38">
        <w:t>z emisją do powietrza substancji z procesu spalania paliw w</w:t>
      </w:r>
      <w:r>
        <w:t> </w:t>
      </w:r>
      <w:r w:rsidRPr="008D4A38">
        <w:t>silnikach maszyn budowlanych i pojazdów transportowych, prac montażowych</w:t>
      </w:r>
      <w:bookmarkEnd w:id="150"/>
      <w:r w:rsidRPr="008D4A38">
        <w:t>. Powyższe emisje będą miały charakter okresowy i odwracalny,</w:t>
      </w:r>
      <w:r>
        <w:t xml:space="preserve"> </w:t>
      </w:r>
      <w:r w:rsidRPr="008D4A38">
        <w:t>a uciążliwości z nimi związane ustaną wraz z zakończeniem prac budowlanych.</w:t>
      </w:r>
    </w:p>
    <w:p w14:paraId="6E671644" w14:textId="77777777" w:rsidR="008F1ED5" w:rsidRDefault="008F1ED5" w:rsidP="008F1ED5">
      <w:pPr>
        <w:spacing w:line="360" w:lineRule="auto"/>
        <w:jc w:val="both"/>
      </w:pPr>
      <w:r w:rsidRPr="00023C8D">
        <w:t xml:space="preserve">Główną przyczyną emisji ze źródeł komunikacyjnych jest duże natężenie ruchu indywidualnego pojazdów. Do niwelacji tego problemu przyczynią się </w:t>
      </w:r>
      <w:r>
        <w:t>prze</w:t>
      </w:r>
      <w:r w:rsidRPr="00023C8D">
        <w:t>budowy</w:t>
      </w:r>
      <w:r>
        <w:t xml:space="preserve"> </w:t>
      </w:r>
      <w:r w:rsidRPr="00023C8D">
        <w:t>i</w:t>
      </w:r>
      <w:r>
        <w:t> </w:t>
      </w:r>
      <w:r w:rsidRPr="00023C8D">
        <w:t>modernizacje dróg</w:t>
      </w:r>
      <w:r>
        <w:t>,</w:t>
      </w:r>
      <w:r w:rsidRPr="00023C8D">
        <w:t xml:space="preserve"> które pozwolą na upłynnienie ruchu. Poprawa stanu technicznego infrastruktury drogowej wpłynie na ograniczenie wtórnej emisji substancji pyłowych emitowanych do powietrza w wyniku unosu z nawierzchni dróg. Również organizacja ruchu może mieć pośrednio pozytywny wpływ na stan jakości powietrza. Znaczący wpływ na jakość powietrza ma zastępowanie tradycyjnych środków lokomocji przez korzystanie ze ścieżek rowerowych</w:t>
      </w:r>
      <w:r>
        <w:t>.</w:t>
      </w:r>
    </w:p>
    <w:p w14:paraId="03CE3295" w14:textId="77777777" w:rsidR="008F1ED5" w:rsidRDefault="008F1ED5" w:rsidP="008F1ED5">
      <w:pPr>
        <w:spacing w:line="360" w:lineRule="auto"/>
        <w:jc w:val="both"/>
      </w:pPr>
      <w:r w:rsidRPr="00023C8D">
        <w:t>W okresie realizacji przedsięwzięć będą miały miejsce uciążliwości związane z emisją do powietrza substancji z procesu spalania paliw w silnikach maszyn budowlanych i pojazdów transportowych, prac montażowych. Powyższe emisje będą miały charakter okresowy i odwracalny, a uciążliwości z nimi związane ustaną wraz z zakończeniem prac budowlanych.</w:t>
      </w:r>
    </w:p>
    <w:p w14:paraId="1877259E" w14:textId="77777777" w:rsidR="008F1ED5" w:rsidRPr="00023C8D" w:rsidRDefault="008F1ED5" w:rsidP="008F1ED5">
      <w:pPr>
        <w:spacing w:line="360" w:lineRule="auto"/>
        <w:jc w:val="both"/>
      </w:pPr>
      <w:r w:rsidRPr="00023C8D">
        <w:t>Wtórny, długoterminowy wpływ na powietrze może mieć upowszechnianie edukacji. Działania głównie w zakresie edukacji ekologicznej mogą mieć wtórne znaczenie w kontekście kształtowania właściwych postaw wobec środowiska oraz powinny z wysokim prawdopodobieństwem przyczynić się do poprawy jakości powietrza w przyszłości. Natomiast świadomość szkodliwości stosowania paliw tradycyjnych o</w:t>
      </w:r>
      <w:r>
        <w:t> </w:t>
      </w:r>
      <w:r w:rsidRPr="00023C8D">
        <w:t>niskiej jakości do celów grzewczych oraz spalania odpadów w domowych kotłach bezpośrednio wpłynie na zwiększenie stosowania ekologicznych źródeł energii, a tym samym redukcję emisji zanieczyszczeń do powietrza. Stopień zanieczyszczenia powietrza ma wpływ na czynniki klimatyczne, szczególnie na terenach miejskich. Dlatego też wraz z poprawą stanu powietrza zmianom ulega klimat, jeśli inne czynniki nie wpływają zbyt negatywnie i dominująco.</w:t>
      </w:r>
    </w:p>
    <w:p w14:paraId="2DEAEDAD" w14:textId="77777777" w:rsidR="008F1ED5" w:rsidRDefault="008F1ED5" w:rsidP="008F1ED5">
      <w:pPr>
        <w:spacing w:line="360" w:lineRule="auto"/>
        <w:jc w:val="both"/>
      </w:pPr>
      <w:r w:rsidRPr="00023C8D">
        <w:t xml:space="preserve">Oddziaływania negatywne w głównej mierze mają charakter przejściowy i związane są z fazą realizacyjną planowanych inwestycji. Potencjalne negatywne oddziaływanie na powietrze mogą mieć inwestycje drogowe. Źródłem negatywnego oddziaływania infrastruktury drogowej jest zarówno jej </w:t>
      </w:r>
      <w:r>
        <w:t>prze</w:t>
      </w:r>
      <w:r w:rsidRPr="00023C8D">
        <w:t xml:space="preserve">budowa jak i eksploatacja. Faza </w:t>
      </w:r>
      <w:r>
        <w:t>prze</w:t>
      </w:r>
      <w:r w:rsidRPr="00023C8D">
        <w:t>budowy związana jest z emisją spalin z maszyn budowlanych oraz emisją substancji pyłowych, których źródłem jest głównie unos z powierzchni pylących. Charakter tych oddziaływań będzie lokalny i krótkotrwały, tj. do czasu zakończenia robót budowlanych. Eksploatacja dróg spowoduje emisję zanieczyszczeń związaną ze wzrostem natężenia ruchu w tych lokalizacjach.</w:t>
      </w:r>
    </w:p>
    <w:p w14:paraId="60550806" w14:textId="1BC556F5" w:rsidR="00B271B8" w:rsidRDefault="00B271B8" w:rsidP="00B271B8">
      <w:pPr>
        <w:pStyle w:val="Nagwek2"/>
      </w:pPr>
      <w:bookmarkStart w:id="151" w:name="_Toc189836575"/>
      <w:r>
        <w:t>VIII.6 Klimat</w:t>
      </w:r>
      <w:bookmarkEnd w:id="151"/>
    </w:p>
    <w:p w14:paraId="5F990C89" w14:textId="77777777" w:rsidR="00B271B8" w:rsidRPr="00253199" w:rsidRDefault="00B271B8" w:rsidP="00B271B8">
      <w:pPr>
        <w:spacing w:line="360" w:lineRule="auto"/>
        <w:jc w:val="both"/>
        <w:rPr>
          <w:rFonts w:cs="Arial"/>
        </w:rPr>
      </w:pPr>
      <w:r w:rsidRPr="00051B87">
        <w:rPr>
          <w:rFonts w:cs="Arial"/>
        </w:rPr>
        <w:t xml:space="preserve">Skutki zmian klimatu, zwłaszcza wzrost temperatury, częstotliwości i nasilenia zjawisk ekstremalnych, występujące w ostatnich kilku dekadach pogłębiają się i z tego względu stały się przedmiotem zainteresowania rządów i społeczności międzynarodowej. Wyniki badań naukowych jednoznacznie wskazują, że zjawiska powodowane przez zmiany klimatu stanowią zagrożenie dla społecznego i gospodarczego rozwoju, w tym także dla Polski. Wysiłki na rzecz dostosowania się do skutków zmian klimatu powinny być zatem podejmowane jednocześnie z realizowanymi przez Polskę działaniami ograniczającymi emisję gazów cieplarnianych. </w:t>
      </w:r>
    </w:p>
    <w:p w14:paraId="0D82DB0F" w14:textId="77777777" w:rsidR="00B271B8" w:rsidRDefault="00B271B8" w:rsidP="00B271B8">
      <w:pPr>
        <w:spacing w:line="360" w:lineRule="auto"/>
        <w:jc w:val="both"/>
        <w:rPr>
          <w:rFonts w:cs="Arial"/>
        </w:rPr>
      </w:pPr>
      <w:r w:rsidRPr="00051B87">
        <w:rPr>
          <w:rFonts w:cs="Arial"/>
          <w:i/>
          <w:iCs/>
        </w:rPr>
        <w:t>Strategiczny plan adaptacji dla sektorów i obszarów wrażliwych na zmiany klimatu do roku 2020 z perspektywą do roku 2030</w:t>
      </w:r>
      <w:r w:rsidRPr="00051B87">
        <w:rPr>
          <w:rFonts w:cs="Arial"/>
        </w:rPr>
        <w:t xml:space="preserve"> został opracowany z myślą o zapewnieniu warunków stabilnego rozwoju społeczno-gospodarczego w obliczu ryzyka związanego ze zmianą klimatu, ale również z myślą o wykorzystaniu pozytywnego wpływu, jakie niosą działania adaptacyjne mogące mieć wpływ nie tylko na stan polskiego środowiska, ale również na wzrost gospodarczy. Realizacja ustaleń niektórych zaproponowanych działań może mieć wpływ na mikroklimat. Wzrost znaczenia rozproszonych, odnawialnych źródeł energii powinien uwzględniać pogorszenie warunków wiatrowych (długie okresy bezwietrznej pogody lub krótkotrwałe okresy z wiatrami o sile huraganu).</w:t>
      </w:r>
    </w:p>
    <w:p w14:paraId="701A8884" w14:textId="77777777" w:rsidR="00B271B8" w:rsidRDefault="00B271B8" w:rsidP="00B271B8">
      <w:pPr>
        <w:spacing w:line="360" w:lineRule="auto"/>
        <w:jc w:val="both"/>
        <w:rPr>
          <w:rFonts w:cs="Arial"/>
        </w:rPr>
      </w:pPr>
      <w:r w:rsidRPr="00051B87">
        <w:rPr>
          <w:rFonts w:cs="Arial"/>
        </w:rPr>
        <w:t>Produkcja biomasy będzie podlegać takim samym ograniczeniom jak cała produkcja rolna ze względu na zmniejszenie dostępności wody, ograniczenie wydajności produkcji. W przypadku energii słonecznej można spodziewać się poprawy warunków w lecie ze względu na wydłużone okresy pogody słonecznej i zmniejszenie w zimie ze względu na dłuższe okresy z zachmurzeniem. W zakresie upraw roślin energetycznych kluczowy będzie rozwój nowych gatunków roślin, bardziej odpornych na zmienne warunki pogodowe oraz innowacyjnych technik upraw do wykorzystywania w bardzo suchym oraz wilgotnym środowisku. Zmiany klimatu będą miały różnorodny wpływ na sektor energetyczny, uwzględniając w szczególności prognozowane wahanie średniej temperatury. Konieczne będzie dostosowanie systemu energetycznego do warunków zapotrzebowania zarówno na energię elektryczną, jak i cieplną, m.in. poprzez wdrożenie stabilnych niskoemisyjnych źródeł energii. Istotne będzie także wykorzystanie odnawialnych źródeł energii: energii słonecznej, wiatrowej, biomasy i</w:t>
      </w:r>
      <w:r>
        <w:rPr>
          <w:rFonts w:cs="Arial"/>
        </w:rPr>
        <w:t> </w:t>
      </w:r>
      <w:r w:rsidRPr="00051B87">
        <w:rPr>
          <w:rFonts w:cs="Arial"/>
        </w:rPr>
        <w:t>energii wodnej. W sektorze energetycznym podstawowe działania adaptacyjne dotyczą przede wszystkim problematyki zjawisk ekstremalnych.</w:t>
      </w:r>
    </w:p>
    <w:p w14:paraId="44F42764" w14:textId="77777777" w:rsidR="00B271B8" w:rsidRDefault="00B271B8" w:rsidP="00B271B8">
      <w:pPr>
        <w:spacing w:line="360" w:lineRule="auto"/>
        <w:jc w:val="both"/>
        <w:rPr>
          <w:rFonts w:cs="Arial"/>
        </w:rPr>
      </w:pPr>
      <w:r w:rsidRPr="00051B87">
        <w:rPr>
          <w:rFonts w:cs="Arial"/>
        </w:rPr>
        <w:t>Dostosowanie sektora gospodarki wodnej do zmian klimatu ma na celu usprawnienie funkcjonowania sektora w warunkach nadmiaru, jak i niedoboru wody. Zaproponowane działania zapewnią usprawnienie systemu gospodarowania wodami, ułatwią dostęp do wody dobrej jakości, ograniczą negatywne skutki susz i powodzi, pozwolą na poprawę i utrzymanie dobrego stanu wód i ekosystemów od wód zależnych (w tym prowadzenie działań polegających na ochronie wód śródlądowych przed eutrofizacją) oraz poprawią bezpieczeństwo i efektywność ekonomiczną gospodarki wodnej. Ważne jest, aby działania służące ochronie przeciwpowodziowej w pierwszej kolejności wykorzystywały najmniej inwazyjne dla środowiska przyrodniczego rozwiązania, w szczególności nietechniczne metody ochrony przeciwpowodziowej.</w:t>
      </w:r>
    </w:p>
    <w:p w14:paraId="6597EF7B" w14:textId="77777777" w:rsidR="00B271B8" w:rsidRDefault="00B271B8" w:rsidP="00B271B8">
      <w:pPr>
        <w:spacing w:line="360" w:lineRule="auto"/>
        <w:jc w:val="both"/>
        <w:rPr>
          <w:rFonts w:cs="Arial"/>
        </w:rPr>
      </w:pPr>
      <w:r w:rsidRPr="00051B87">
        <w:rPr>
          <w:rFonts w:cs="Arial"/>
        </w:rPr>
        <w:t xml:space="preserve">Ochrona różnorodności biologicznej i gospodarka leśna w kontekście zmian klimatu </w:t>
      </w:r>
      <w:r>
        <w:rPr>
          <w:rFonts w:cs="Arial"/>
        </w:rPr>
        <w:t>są</w:t>
      </w:r>
      <w:r w:rsidRPr="00051B87">
        <w:rPr>
          <w:rFonts w:cs="Arial"/>
        </w:rPr>
        <w:t xml:space="preserve"> niezmiernie ważnym zagadnieniem, ponieważ problem utraty bioróżnorodności narasta wraz z postępującymi zmianami klimatu. Z punktu widzenia ochrony siedlisk najistotniejsze są działania związane z utrzymaniem obszarów wodno-błotnych i ich odtwarzaniem wszędzie tam, gdzie jest to możliwe. Jednocześnie istotne będą działania sprzyjające prowadzeniu zrównoważonej gospodarki leśnej w warunkach zmian klimatu, jak również przygotowaniu ekosystemów leśnych na zwiększoną presję wynikającą z nasilenia ekstremalnych zjawisk pogodowych, m.in. okresów suszy, fal upałów, gwałtownych opadów deszczu, porywistych wiatrów. Zmiany klimatyczne będą prowadziły do zmniejszenia zasobów przestrzeni dostępnej dla danego typu prowadzonej lub planowanej działalności, m.in. wzrost ryzyka osuwiskowego, nasilenie procesów erozji wodnej i wietrznej, deficyt wody, podniesienie, a także obniżenie poziomu wód gruntowych. Zmiany klimatu w kontekście przestrzennym oddziałują na cały kompleks problemów zagospodarowania przestrzennego. </w:t>
      </w:r>
    </w:p>
    <w:p w14:paraId="10CB3ED1" w14:textId="77777777" w:rsidR="00B271B8" w:rsidRDefault="00B271B8" w:rsidP="00B271B8">
      <w:pPr>
        <w:spacing w:line="360" w:lineRule="auto"/>
        <w:jc w:val="both"/>
        <w:rPr>
          <w:rFonts w:cs="Arial"/>
        </w:rPr>
      </w:pPr>
      <w:r>
        <w:rPr>
          <w:rFonts w:cs="Arial"/>
        </w:rPr>
        <w:t>Miasta</w:t>
      </w:r>
      <w:r w:rsidRPr="00051B87">
        <w:rPr>
          <w:rFonts w:cs="Arial"/>
        </w:rPr>
        <w:t xml:space="preserve"> zagrożone są bezpośrednio szczególnie trzema zjawiskami: intensyfikacją miejskiej wyspy ciepła i silnymi ulewami powodującymi podtopienia oraz suszą sprzyjającą deficytowi wody w miastach. W mniejszym stopniu zagrożenie stanowią silne wiatry, które z uwagi na dużą szorstkość podłoża w miastach tracą swoją siłę (zagrożenie to może dotyczyć małych miast oraz przedmieść o zabudowie rozproszonej). Miejska wyspa ciepła jest efektem zaburzonego przez powierzchnie sztuczne (asfalt, beton, pokrycia dachów itp.) przebiegu procesów wymiany energii między podłożem a atmosferą. Dodatkowo wzmacnia ją wzrastająca temperatura co sprzyja stresowi cieplnemu, stagnacji powietrza nad miastem, wzrostowi koncentracji zanieczyszczeń powietrza, w tym pyłu zawieszonego i smogu. Niewłaściwa gospodarka przestrzenna, w szczególności inwestowanie na terenach zagrożonych, w tym w strefach zalewowych rzek oraz zbyt niska pojemność retencyjna naturalna jak i sztucznych zbiorników, nie tylko w dolinach rzek, ogranicza skuteczne działania w sytuacjach nadmiaru lub deficytu wód powierzchniowych. Istnieje ryzyko, że w przyszłości zjawiska te będą występować ze zwiększoną częstotliwością.</w:t>
      </w:r>
      <w:r>
        <w:rPr>
          <w:rFonts w:cs="Arial"/>
        </w:rPr>
        <w:t xml:space="preserve"> </w:t>
      </w:r>
      <w:r w:rsidRPr="001D3BD5">
        <w:t>Wyniki przeanalizowanych scenariuszy wskazują na zwiększone prawdopodobieństwo występowania powodzi błyskawicznych wywołanych silnymi opadami mogących powodować zalewanie obszarów, na których nieodpowiednio prowadzona jest gospodarka przestrzenna</w:t>
      </w:r>
      <w:r>
        <w:t>.</w:t>
      </w:r>
    </w:p>
    <w:p w14:paraId="60359870" w14:textId="7BE87730" w:rsidR="00B271B8" w:rsidRDefault="00B271B8" w:rsidP="00B271B8">
      <w:pPr>
        <w:spacing w:line="360" w:lineRule="auto"/>
        <w:jc w:val="both"/>
        <w:rPr>
          <w:rFonts w:cs="Arial"/>
        </w:rPr>
      </w:pPr>
      <w:r w:rsidRPr="00051B87">
        <w:rPr>
          <w:rFonts w:cs="Arial"/>
        </w:rPr>
        <w:t>Obszary wiejskie, głównie ze względu na prowadzoną tam działalność rolniczą, stanowią obszar szczególnie wrażliwy na zmiany klimatu. Fakt ten wskazuje na konieczność podjęcia działań adaptacyjnych zarówno w odniesieniu do ochrony ludności w sytuacjach kryzysowych jak i</w:t>
      </w:r>
      <w:r>
        <w:rPr>
          <w:rFonts w:cs="Arial"/>
        </w:rPr>
        <w:t> </w:t>
      </w:r>
      <w:r w:rsidRPr="00051B87">
        <w:rPr>
          <w:rFonts w:cs="Arial"/>
        </w:rPr>
        <w:t>niezbędnych dostosowań w produkcji rolniczej. Monitorowanie zmian klimatu z odpowiednim wyprzedzeniem ma szczególne znaczenie w produkcji rolniczej. Wyniki monitoringu powinny stanowić element działalności informacyjnej wspierającej rozwój produkcji rolniczej i stosowania nowoczesnych metod agrotechnicznych. Natomiast monitorowanie nadzwyczajnych zagrożeń na terenach wiejskich ma kluczowe znaczenie dla ludności, infrastruktury i gospodarstw rolniczych i powinno być bezpośrednio związane z</w:t>
      </w:r>
      <w:r>
        <w:rPr>
          <w:rFonts w:cs="Arial"/>
        </w:rPr>
        <w:t> </w:t>
      </w:r>
      <w:r w:rsidRPr="00051B87">
        <w:rPr>
          <w:rFonts w:cs="Arial"/>
        </w:rPr>
        <w:t>lokalnym systemem ostrzegania.</w:t>
      </w:r>
    </w:p>
    <w:p w14:paraId="0325E997" w14:textId="77777777" w:rsidR="00B271B8" w:rsidRDefault="00B271B8" w:rsidP="00B271B8">
      <w:pPr>
        <w:spacing w:line="360" w:lineRule="auto"/>
        <w:jc w:val="both"/>
        <w:rPr>
          <w:rFonts w:cs="Arial"/>
        </w:rPr>
      </w:pPr>
      <w:r w:rsidRPr="00051B87">
        <w:rPr>
          <w:rFonts w:cs="Arial"/>
        </w:rPr>
        <w:t>Przewidywane zmiany klimatyczne i związany z nimi wzrost częstotliwości i intensywności susz w</w:t>
      </w:r>
      <w:r>
        <w:rPr>
          <w:rFonts w:cs="Arial"/>
        </w:rPr>
        <w:t> </w:t>
      </w:r>
      <w:r w:rsidRPr="00051B87">
        <w:rPr>
          <w:rFonts w:cs="Arial"/>
        </w:rPr>
        <w:t>rolnictwie spowodują wzrost zapotrzebowania na wodę do nawodnień. Z obliczeń prognostycznych wartości niedoborów wody w glebie dla wybranych roślin wynika, że następuje ciągły proces przesuszania się gleby i zwiększania zagrożenia suszą. Obok suszy także intensywne opady stanowią zagrożenie dla produkcji roślinnej. W związku ze wzrostem częstości występowania intensywnych opadów w okresie letnim, można oczekiwać zwiększenia potrzeb odwadniania. Przeprowadzone analizy wskazały, że należy oczekiwać zwiększenia częstości lat ze stratami plonów wynikających z niekorzystnego przebiegu pogody.</w:t>
      </w:r>
    </w:p>
    <w:p w14:paraId="607F04B8" w14:textId="77777777" w:rsidR="00B271B8" w:rsidRDefault="00B271B8" w:rsidP="00B271B8">
      <w:pPr>
        <w:spacing w:line="360" w:lineRule="auto"/>
        <w:jc w:val="both"/>
        <w:rPr>
          <w:rFonts w:cs="Arial"/>
        </w:rPr>
      </w:pPr>
      <w:r w:rsidRPr="00051B87">
        <w:rPr>
          <w:rFonts w:cs="Arial"/>
        </w:rPr>
        <w:t>Większości elementów systemu transportu, a zwłaszcza infrastruktura, narażona jest na bezpośrednie oddziaływanie czynników klimatycznych, funkcjonując w bezpośrednim kontakcie z czynnikami atmosferycznymi. Do podjęcia efektywnych działań adaptacyjnych i</w:t>
      </w:r>
      <w:r>
        <w:rPr>
          <w:rFonts w:cs="Arial"/>
        </w:rPr>
        <w:t> </w:t>
      </w:r>
      <w:r w:rsidRPr="00051B87">
        <w:rPr>
          <w:rFonts w:cs="Arial"/>
        </w:rPr>
        <w:t>zapobiegawczych niezbędna jest prawidłowa ocena wrażliwości infrastruktury transportowej na czynniki klimatyczne będąca efektem analizy danych klimatycznych i pogodowych oraz ich wpływu na stan infrastruktury.</w:t>
      </w:r>
    </w:p>
    <w:p w14:paraId="03E4EFE6" w14:textId="77777777" w:rsidR="00B271B8" w:rsidRPr="00F82B22" w:rsidRDefault="00B271B8" w:rsidP="00B271B8">
      <w:pPr>
        <w:spacing w:line="360" w:lineRule="auto"/>
        <w:jc w:val="both"/>
      </w:pPr>
      <w:r w:rsidRPr="001D3BD5">
        <w:t>Rola zalesień, nasadzeń drzew w walce ze zmianami klimatu jest bardzo duża. Należy również podkreślić, znaczenie drzewostanu wielopiętrowego, który izoluje wnętrze lasu od wpływów zewnętrznych, przez co klimat staje się łagodniejszy, zwiększa się ocienienie dna lasu, wilgotność powietrza oraz zmniejszają się wahania temperatury. W korzystnych warunkach klimatycznych wewnątrz lasu szybciej przebiega proces oczyszczania się drzew i rozkład materii organicznej, której źródłem jest min. ściółka, martwe części drzew, krzewów, roślin.</w:t>
      </w:r>
    </w:p>
    <w:p w14:paraId="00D40800" w14:textId="77777777" w:rsidR="00B271B8" w:rsidRDefault="00B271B8" w:rsidP="00B271B8">
      <w:pPr>
        <w:spacing w:line="360" w:lineRule="auto"/>
        <w:jc w:val="both"/>
        <w:rPr>
          <w:rFonts w:eastAsia="Calibri" w:cs="Arial"/>
        </w:rPr>
      </w:pPr>
      <w:r w:rsidRPr="00051B87">
        <w:rPr>
          <w:rFonts w:cs="Arial"/>
        </w:rPr>
        <w:t xml:space="preserve">Część działań ujętych w </w:t>
      </w:r>
      <w:r>
        <w:rPr>
          <w:rFonts w:cs="Arial"/>
        </w:rPr>
        <w:t>Strategii</w:t>
      </w:r>
      <w:r w:rsidRPr="00051B87">
        <w:rPr>
          <w:rFonts w:cs="Arial"/>
        </w:rPr>
        <w:t xml:space="preserve"> będzie charakteryzowała się zarówno oddziaływaniami pozytywnymi lub neutralnymi, jak i</w:t>
      </w:r>
      <w:r>
        <w:rPr>
          <w:rFonts w:cs="Arial"/>
        </w:rPr>
        <w:t> </w:t>
      </w:r>
      <w:r w:rsidRPr="00051B87">
        <w:rPr>
          <w:rFonts w:cs="Arial"/>
        </w:rPr>
        <w:t>negatywnymi w odniesieniu do zmian klimatu. Działania obejmujące przebudowę i modernizację dróg</w:t>
      </w:r>
      <w:r>
        <w:rPr>
          <w:rFonts w:cs="Arial"/>
        </w:rPr>
        <w:t xml:space="preserve"> oraz budowę ścieżek rowerowych</w:t>
      </w:r>
      <w:r w:rsidRPr="00051B87">
        <w:rPr>
          <w:rFonts w:cs="Arial"/>
        </w:rPr>
        <w:t xml:space="preserve"> obok bezpośredniej i długotrwałej poprawy stanu powietrza w zakresie ilości emitowanych zanieczyszczeń (na skutek upłynnienia ruchu, skutkującego mniejszym spalaniem paliw oraz rezygnacji z transportu </w:t>
      </w:r>
      <w:r>
        <w:rPr>
          <w:rFonts w:cs="Arial"/>
        </w:rPr>
        <w:t>samochodowego</w:t>
      </w:r>
      <w:r w:rsidRPr="00051B87">
        <w:rPr>
          <w:rFonts w:cs="Arial"/>
        </w:rPr>
        <w:t xml:space="preserve"> na rzecz transportu </w:t>
      </w:r>
      <w:r>
        <w:rPr>
          <w:rFonts w:cs="Arial"/>
        </w:rPr>
        <w:t>rowerowego</w:t>
      </w:r>
      <w:r w:rsidRPr="00051B87">
        <w:rPr>
          <w:rFonts w:cs="Arial"/>
        </w:rPr>
        <w:t xml:space="preserve">) powodują z reguły przeniesienie negatywnego oddziaływania z jednego miejsca w inne (z terenów zabudowanych na tereny zlokalizowane poza terenami zabudowanymi, które wcześniej charakteryzowały się o wiele lepszymi warunkami aerosanitarnymi). Ponadto zmiany pokrycia powierzchni ziemi bezpośrednio wpływają na mikroklimat. Ich zwiększenie pogarsza lokalnie mikroklimat, tworząc tzw. wyspy ciepła. </w:t>
      </w:r>
      <w:bookmarkStart w:id="152" w:name="_Hlk130824447"/>
      <w:r w:rsidRPr="00051B87">
        <w:rPr>
          <w:rFonts w:eastAsia="Calibri" w:cs="Arial"/>
        </w:rPr>
        <w:t>Warto jednak zaznaczyć, iż w nowej lokalizacji łatwiejsze jest zapewnienie odpowiedniego przewietrzania, udziału zieleni oraz bezpieczeństwa dla pieszych czy rowerzystów, a także dla kierowców samochodów</w:t>
      </w:r>
      <w:bookmarkEnd w:id="152"/>
      <w:r w:rsidRPr="00051B87">
        <w:rPr>
          <w:rFonts w:eastAsia="Calibri" w:cs="Arial"/>
        </w:rPr>
        <w:t>.</w:t>
      </w:r>
      <w:bookmarkStart w:id="153" w:name="_Hlk130824467"/>
    </w:p>
    <w:p w14:paraId="61439960" w14:textId="77777777" w:rsidR="00B271B8" w:rsidRDefault="00B271B8" w:rsidP="00B271B8">
      <w:pPr>
        <w:spacing w:line="360" w:lineRule="auto"/>
        <w:jc w:val="both"/>
        <w:rPr>
          <w:rFonts w:eastAsia="Calibri" w:cs="Arial"/>
        </w:rPr>
      </w:pPr>
      <w:r w:rsidRPr="00051B87">
        <w:rPr>
          <w:rFonts w:eastAsia="Calibri" w:cs="Arial"/>
        </w:rPr>
        <w:t xml:space="preserve">Ponadto, w </w:t>
      </w:r>
      <w:r w:rsidRPr="00051B87">
        <w:rPr>
          <w:rFonts w:eastAsia="Calibri" w:cs="Arial"/>
          <w:i/>
          <w:iCs/>
        </w:rPr>
        <w:t>Strategicznym planie adaptacji dla sektorów i obszarów wrażliwych na zmiany klimatu do roku 2020 z perspektywą do roku 2030</w:t>
      </w:r>
      <w:r w:rsidRPr="00051B87">
        <w:rPr>
          <w:rFonts w:eastAsia="Calibri" w:cs="Arial"/>
        </w:rPr>
        <w:t>, zaleca się m.in. zwiększenie znaczenia planowania przestrzennego w procesie zarządzania rozwojem oraz czerpanie wzorców z</w:t>
      </w:r>
      <w:r>
        <w:rPr>
          <w:rFonts w:eastAsia="Calibri" w:cs="Arial"/>
        </w:rPr>
        <w:t> </w:t>
      </w:r>
      <w:r w:rsidRPr="00051B87">
        <w:rPr>
          <w:rFonts w:eastAsia="Calibri" w:cs="Arial"/>
        </w:rPr>
        <w:t>dobrych praktyk europejskich. Rekomenduje się transformację planowania przestrzennego w kierunku polityki prorozwojowej, nie zaś wyłącznie rutynowej procedury, poszerzenie działań wspierających adaptację rolnictwa do zmian klimatu o tematykę oszczędności wody, m.in. poprzez unikanie prowadzenia upraw wymagających dużej ilości wody oraz poprzez stosowanie hydrożeli poprawiających retencję w glebie, zaleca się także wzmożenie prac badawczych nad gatunkami odpornymi na długotrwałe susze oraz przymrozki. Podkreśla się wagę powszechnego dostępu do danych pomiarowych i baz nieprzetworzonych danych dla instytucji badawczych. Dodatkowo jako niezbędne określa się działania edukacyjne oraz upowszechniające zasady dobrych praktyk w gospodarce rolnej, wskazuje się na potrzebę istnienia polityki adaptacyjnej realizującej się w modernizacji polskiej wsi i pełnego wykorzystania aktualnych możliwości rozwoju obszarów wiejskich. W kwestii rozwoju transportu, zaleca się, by projektowana infrastruktura była przede wszystkim odporna na ekstremalne zdarzenia pogodowe, takie jak deszcze nawalne oraz ich skutki w postaci powodzi czy podtopień, a w mniejszym stopniu na globalny wzrost temperatury. W kierunku działań „miejska polityka przestrzenna uwzględniająca zmiany klimatu”, rekomenduje się uwzględnienie w polityce miejskiej takich aspektów jak tworzenie lokalnych planów adaptacyjnych, modernizację oraz prawidłowe funkcjonowanie infrastruktury kanalizacyjnej, wdrażanie innowacyjnych rozwiązań w budownictwie i infrastrukturze oraz modelowy rozwój zielonej przestrzeni miejskiej.</w:t>
      </w:r>
    </w:p>
    <w:p w14:paraId="795FEC9C" w14:textId="22D6E4B1" w:rsidR="00B271B8" w:rsidRPr="00F82B22" w:rsidRDefault="00B271B8" w:rsidP="00B271B8">
      <w:pPr>
        <w:spacing w:line="360" w:lineRule="auto"/>
        <w:jc w:val="both"/>
        <w:rPr>
          <w:rFonts w:eastAsia="Calibri" w:cs="Arial"/>
        </w:rPr>
      </w:pPr>
      <w:r w:rsidRPr="00051B87">
        <w:rPr>
          <w:rFonts w:eastAsia="Calibri" w:cs="Arial"/>
        </w:rPr>
        <w:t>Należy także wspomnieć, iż wzrost temperatury powietrza przyczynia się do wzrostu wilgotności. Zbyt duża wilgotność jest szkodliwa dla ludzkiego organizmu, m.in. poprzez utrudnianie i spowalnianie procesu regulacji termicznej ciała. Realizacja działań ujętych w</w:t>
      </w:r>
      <w:r>
        <w:rPr>
          <w:rFonts w:eastAsia="Calibri" w:cs="Arial"/>
        </w:rPr>
        <w:t> Strategii</w:t>
      </w:r>
      <w:r w:rsidRPr="00051B87">
        <w:rPr>
          <w:rFonts w:eastAsia="Calibri" w:cs="Arial"/>
        </w:rPr>
        <w:t xml:space="preserve"> pozwoli na istotne ograniczenie emisji gazów cieplarnianych ze źródeł grzewczych w budynkach mieszkalnych oraz z</w:t>
      </w:r>
      <w:r>
        <w:rPr>
          <w:rFonts w:eastAsia="Calibri" w:cs="Arial"/>
        </w:rPr>
        <w:t> </w:t>
      </w:r>
      <w:r w:rsidRPr="00051B87">
        <w:rPr>
          <w:rFonts w:eastAsia="Calibri" w:cs="Arial"/>
        </w:rPr>
        <w:t>komunikacji, co przyczyni się do spowolnienia wzrostu średniej globalnej temperatury powietrza. Istotny wpływ na zawartość pary wodnej w powietrzu ma także ilość terenów zielonych w stosunku do obszaru zajętego przez beton, asfalt czy kostki brukowe. Wymienione materiały budowlane posiadają znaczną pojemność cieplną i oddając zgromadzoną energię, podwyższają lokalnie temperaturę powietrza (efekt miejskiej wyspy ciepła). Dlatego szczególnie ważne jest zwiększanie ilości zadrzewień, zwłaszcza na terenach zurbanizowanych.</w:t>
      </w:r>
      <w:bookmarkEnd w:id="153"/>
    </w:p>
    <w:p w14:paraId="70052830" w14:textId="77777777" w:rsidR="00B271B8" w:rsidRPr="00051B87" w:rsidRDefault="00B271B8" w:rsidP="00B271B8">
      <w:pPr>
        <w:spacing w:line="360" w:lineRule="auto"/>
        <w:jc w:val="both"/>
        <w:rPr>
          <w:rFonts w:eastAsia="Calibri" w:cs="Arial"/>
        </w:rPr>
      </w:pPr>
      <w:r w:rsidRPr="005A39DE">
        <w:t xml:space="preserve">Wykonanie poszczególnych zadań, w tym m.in. termomodernizacje budynków, </w:t>
      </w:r>
      <w:r>
        <w:t>kształtowanie postaw proekologicznych i edukacja ekologiczna</w:t>
      </w:r>
      <w:r w:rsidRPr="005A39DE">
        <w:t>, wymiana niskosprawnych źródeł ciepła, wykorzystanie odnawialnych źródeł energii przyczynią się do spowolnienia zmian klimatu poprzez znaczną redukcję emisji gazów cieplarnianych. Odporność ustaleń projektowanego dokumentu na zmiany klimatu można m.in. przedstawić następująco</w:t>
      </w:r>
      <w:r w:rsidRPr="00051B87">
        <w:rPr>
          <w:rFonts w:cs="Arial"/>
        </w:rPr>
        <w:t xml:space="preserve">: </w:t>
      </w:r>
    </w:p>
    <w:p w14:paraId="10E39BAC" w14:textId="77777777" w:rsidR="00B271B8" w:rsidRDefault="00B271B8" w:rsidP="0073421C">
      <w:pPr>
        <w:pStyle w:val="Akapitzlist"/>
        <w:numPr>
          <w:ilvl w:val="0"/>
          <w:numId w:val="55"/>
        </w:numPr>
        <w:spacing w:line="360" w:lineRule="auto"/>
        <w:ind w:left="714" w:hanging="357"/>
        <w:contextualSpacing w:val="0"/>
        <w:jc w:val="both"/>
        <w:rPr>
          <w:rFonts w:cs="Arial"/>
        </w:rPr>
      </w:pPr>
      <w:r w:rsidRPr="00051B87">
        <w:rPr>
          <w:rFonts w:cs="Arial"/>
        </w:rPr>
        <w:t>OZE – głównym gwarantem odporności na zmiany klimatu jest stosowanie materiałów odpornych na wzrost średniej rocznej temperatury powietrza oraz materiałów i</w:t>
      </w:r>
      <w:r>
        <w:rPr>
          <w:rFonts w:cs="Arial"/>
        </w:rPr>
        <w:t> </w:t>
      </w:r>
      <w:r w:rsidRPr="00051B87">
        <w:rPr>
          <w:rFonts w:cs="Arial"/>
        </w:rPr>
        <w:t>technologii niewrażliwych na silne wiatry.</w:t>
      </w:r>
    </w:p>
    <w:p w14:paraId="2008CE3F" w14:textId="55A009CF" w:rsidR="00B271B8" w:rsidRPr="00051B87" w:rsidRDefault="00B271B8" w:rsidP="0073421C">
      <w:pPr>
        <w:pStyle w:val="Akapitzlist"/>
        <w:numPr>
          <w:ilvl w:val="0"/>
          <w:numId w:val="55"/>
        </w:numPr>
        <w:spacing w:line="360" w:lineRule="auto"/>
        <w:ind w:left="714" w:hanging="357"/>
        <w:contextualSpacing w:val="0"/>
        <w:jc w:val="both"/>
        <w:rPr>
          <w:rFonts w:cs="Arial"/>
        </w:rPr>
      </w:pPr>
      <w:r>
        <w:t xml:space="preserve">Budowa, </w:t>
      </w:r>
      <w:r>
        <w:rPr>
          <w:rFonts w:cs="Arial"/>
        </w:rPr>
        <w:t>p</w:t>
      </w:r>
      <w:r w:rsidRPr="00051B87">
        <w:rPr>
          <w:rFonts w:cs="Arial"/>
        </w:rPr>
        <w:t xml:space="preserve">rzebudowa i modernizacja dróg – w związku z podnoszącą się średnia temperaturą powietrza, istotne jest zastosowanie nawierzchni odpornych na to zjawisko, których struktura nie będzie ulegać degradacji („rozpuszczaniu”) od nadmiernych promieni słonecznych. </w:t>
      </w:r>
    </w:p>
    <w:p w14:paraId="0CDD1497" w14:textId="4A490C72" w:rsidR="00B271B8" w:rsidRPr="00051B87" w:rsidRDefault="00B271B8" w:rsidP="0073421C">
      <w:pPr>
        <w:pStyle w:val="Akapitzlist"/>
        <w:numPr>
          <w:ilvl w:val="0"/>
          <w:numId w:val="55"/>
        </w:numPr>
        <w:spacing w:line="360" w:lineRule="auto"/>
        <w:ind w:left="714" w:hanging="357"/>
        <w:contextualSpacing w:val="0"/>
        <w:jc w:val="both"/>
        <w:rPr>
          <w:rFonts w:cs="Arial"/>
        </w:rPr>
      </w:pPr>
      <w:r>
        <w:rPr>
          <w:rFonts w:cs="Arial"/>
        </w:rPr>
        <w:t>Rozwijanie terenów zielonych</w:t>
      </w:r>
      <w:r w:rsidR="004E6053">
        <w:rPr>
          <w:rFonts w:cs="Arial"/>
        </w:rPr>
        <w:t xml:space="preserve"> </w:t>
      </w:r>
      <w:r w:rsidRPr="00051B87">
        <w:rPr>
          <w:rFonts w:cs="Arial"/>
        </w:rPr>
        <w:t>– istotne jest zastosowanie gatunków odpornych na wysokie temperatury oraz jej wahania. W</w:t>
      </w:r>
      <w:r>
        <w:rPr>
          <w:rFonts w:cs="Arial"/>
        </w:rPr>
        <w:t> </w:t>
      </w:r>
      <w:r w:rsidRPr="00051B87">
        <w:rPr>
          <w:rFonts w:cs="Arial"/>
        </w:rPr>
        <w:t xml:space="preserve">celu redukcji narażenia na silne, porywiste wiatry, konieczne jest tworzenie nasadzeń w grupach, przez co wiatry wytracają swoją prędkość, a drzewa są mniej podatne na złamania. </w:t>
      </w:r>
    </w:p>
    <w:p w14:paraId="186BA632" w14:textId="77777777" w:rsidR="00B271B8" w:rsidRPr="00051B87" w:rsidRDefault="00B271B8" w:rsidP="0073421C">
      <w:pPr>
        <w:pStyle w:val="Akapitzlist"/>
        <w:numPr>
          <w:ilvl w:val="0"/>
          <w:numId w:val="55"/>
        </w:numPr>
        <w:spacing w:line="360" w:lineRule="auto"/>
        <w:ind w:left="714" w:hanging="357"/>
        <w:contextualSpacing w:val="0"/>
        <w:jc w:val="both"/>
        <w:rPr>
          <w:rFonts w:cs="Arial"/>
        </w:rPr>
      </w:pPr>
      <w:r w:rsidRPr="00051B87">
        <w:rPr>
          <w:rFonts w:cs="Arial"/>
        </w:rPr>
        <w:t>Termomodernizacje budynków – są to działania z założenia niepodatne na zmiany klimatu, a w przypadku termomodernizacji mające wręcz im zapobiegać. Jednakże, w</w:t>
      </w:r>
      <w:r>
        <w:rPr>
          <w:rFonts w:cs="Arial"/>
        </w:rPr>
        <w:t> </w:t>
      </w:r>
      <w:r w:rsidRPr="00051B87">
        <w:rPr>
          <w:rFonts w:cs="Arial"/>
        </w:rPr>
        <w:t xml:space="preserve">obliczu wystąpienia huraganów, konieczne jest zastosowanie najwyższych standardów budownictwa, zapewniających przetrwanie wszelkich komponentów budynku w trakcie trwania nawet najbardziej porywistego wiatru. Ponadto, w celu ochrony budynku przed silnymi wiatrami oraz wysokimi temperaturami, skutecznym rozwiązaniem są gęste nasadzenia drzew. </w:t>
      </w:r>
    </w:p>
    <w:p w14:paraId="74D38E9F" w14:textId="61EDCB8F" w:rsidR="00B271B8" w:rsidRPr="00051B87" w:rsidRDefault="004E6053" w:rsidP="0073421C">
      <w:pPr>
        <w:pStyle w:val="Akapitzlist"/>
        <w:numPr>
          <w:ilvl w:val="0"/>
          <w:numId w:val="55"/>
        </w:numPr>
        <w:spacing w:line="360" w:lineRule="auto"/>
        <w:ind w:left="714" w:hanging="357"/>
        <w:contextualSpacing w:val="0"/>
        <w:jc w:val="both"/>
        <w:rPr>
          <w:rFonts w:cs="Arial"/>
        </w:rPr>
      </w:pPr>
      <w:r>
        <w:rPr>
          <w:rFonts w:cstheme="minorHAnsi"/>
        </w:rPr>
        <w:t>Rozwój sieci wodno-kanalizacyjnych</w:t>
      </w:r>
      <w:r w:rsidR="00B271B8" w:rsidRPr="00B271B8">
        <w:rPr>
          <w:rFonts w:cs="Arial"/>
          <w:sz w:val="24"/>
          <w:szCs w:val="24"/>
        </w:rPr>
        <w:t xml:space="preserve"> </w:t>
      </w:r>
      <w:r w:rsidR="00B271B8" w:rsidRPr="00051B87">
        <w:rPr>
          <w:rFonts w:cs="Arial"/>
        </w:rPr>
        <w:t>– głównym zagrożeniem ze strony klęsk żywiołowych dla zadań tego typu są powodzie, mogące podmywać grunt i porywać jego fragmenty. W celu ochrony owej infrastruktury przed zmianami klimatu konieczne jest odpowiednie zagłębienie rur w stabilnym gruncie, tak by nawet w przypadku zerwania wierzchnie warstwy gruntu przez powódź błyskawiczną, rury nie zostały naruszone. W celu ochrony urządzeń naziemnych, ważne jest ich wykonywanie na obszarach niezagrożonych podtopieniami i</w:t>
      </w:r>
      <w:r w:rsidR="00B271B8">
        <w:rPr>
          <w:rFonts w:cs="Arial"/>
        </w:rPr>
        <w:t> </w:t>
      </w:r>
      <w:r w:rsidR="00B271B8" w:rsidRPr="00051B87">
        <w:rPr>
          <w:rFonts w:cs="Arial"/>
        </w:rPr>
        <w:t xml:space="preserve">powodziami bądź na wzniesieniach. Dodatkowym czynnikiem chroniącym grunt przed porywaniem w przypadku powodzi jest stosowanie roślinności o rozbudowanym systemie korzeniowym. Nasadzenia takiej flory spajają grunt i chronią także przed osuwiskami. </w:t>
      </w:r>
    </w:p>
    <w:p w14:paraId="73136E62" w14:textId="0FE8E2B3" w:rsidR="00B271B8" w:rsidRPr="00F82B22" w:rsidRDefault="00B271B8" w:rsidP="0073421C">
      <w:pPr>
        <w:pStyle w:val="Akapitzlist"/>
        <w:numPr>
          <w:ilvl w:val="0"/>
          <w:numId w:val="55"/>
        </w:numPr>
        <w:spacing w:line="360" w:lineRule="auto"/>
        <w:ind w:left="714" w:hanging="357"/>
        <w:contextualSpacing w:val="0"/>
        <w:jc w:val="both"/>
        <w:rPr>
          <w:rFonts w:cs="Arial"/>
        </w:rPr>
      </w:pPr>
      <w:r>
        <w:rPr>
          <w:rFonts w:cs="Arial"/>
          <w:szCs w:val="20"/>
        </w:rPr>
        <w:t xml:space="preserve">Wspieranie </w:t>
      </w:r>
      <w:r w:rsidRPr="005A39DE">
        <w:t>retencji</w:t>
      </w:r>
      <w:r>
        <w:t xml:space="preserve"> wodnej </w:t>
      </w:r>
      <w:r w:rsidRPr="00051B87">
        <w:rPr>
          <w:rFonts w:cs="Arial"/>
        </w:rPr>
        <w:t>– zbiorniki wodne o tak niewielkich rozmiarach nie będą miały żadnego wpływu na klimat. Jednak w lokalnej skali nawet tak mała powierzchnia ma znaczenie klimatotwórcze. Nowoutworzone powierzchnie luster wody zbiorników spowodują wzrost wilgotności powietrza. Będzie to pozytywnie oddziaływać na bytowanie zwierząt i roślin. Zbiorniki będą magazynowały wodę i</w:t>
      </w:r>
      <w:r>
        <w:rPr>
          <w:rFonts w:cs="Arial"/>
        </w:rPr>
        <w:t> </w:t>
      </w:r>
      <w:r w:rsidRPr="00051B87">
        <w:rPr>
          <w:rFonts w:cs="Arial"/>
        </w:rPr>
        <w:t>nawadniały okoliczne tereny w okresach suchych, regulowały przepływy w okresach podwyższonych stanów wody, tym samym ograniczając negatywne skutki powodzi i</w:t>
      </w:r>
      <w:r>
        <w:rPr>
          <w:rFonts w:cs="Arial"/>
        </w:rPr>
        <w:t> </w:t>
      </w:r>
      <w:r w:rsidRPr="00051B87">
        <w:rPr>
          <w:rFonts w:cs="Arial"/>
        </w:rPr>
        <w:t>suszy dla ludzi.</w:t>
      </w:r>
    </w:p>
    <w:p w14:paraId="4B7E92EC" w14:textId="5F2BAE44" w:rsidR="00B271B8" w:rsidRDefault="00B271B8" w:rsidP="00B271B8">
      <w:pPr>
        <w:spacing w:line="360" w:lineRule="auto"/>
        <w:jc w:val="both"/>
        <w:rPr>
          <w:rFonts w:cs="Arial"/>
        </w:rPr>
      </w:pPr>
      <w:r w:rsidRPr="00051B87">
        <w:rPr>
          <w:rFonts w:cs="Arial"/>
        </w:rPr>
        <w:t xml:space="preserve">Reasumując, założenia </w:t>
      </w:r>
      <w:r w:rsidRPr="00F82B22">
        <w:rPr>
          <w:rFonts w:cs="Arial"/>
        </w:rPr>
        <w:t>Strategii</w:t>
      </w:r>
      <w:r w:rsidRPr="00051B87">
        <w:rPr>
          <w:rFonts w:cs="Arial"/>
        </w:rPr>
        <w:t xml:space="preserve"> mają spowolnić zmiany klimatyczne oraz przygotować obszar </w:t>
      </w:r>
      <w:r>
        <w:rPr>
          <w:rFonts w:cs="Arial"/>
        </w:rPr>
        <w:t>MOF Chrzanowa</w:t>
      </w:r>
      <w:r w:rsidRPr="00051B87">
        <w:rPr>
          <w:rFonts w:cs="Arial"/>
        </w:rPr>
        <w:t xml:space="preserve"> na klęski żywiołowe, w taki sposób, by były one jak najmniej odczuwalne dla ludzi i</w:t>
      </w:r>
      <w:r>
        <w:rPr>
          <w:rFonts w:cs="Arial"/>
        </w:rPr>
        <w:t> </w:t>
      </w:r>
      <w:r w:rsidRPr="00051B87">
        <w:rPr>
          <w:rFonts w:cs="Arial"/>
        </w:rPr>
        <w:t>środowiska naturalnego.</w:t>
      </w:r>
    </w:p>
    <w:p w14:paraId="70773808" w14:textId="77777777" w:rsidR="00B271B8" w:rsidRDefault="00B271B8" w:rsidP="00B271B8">
      <w:pPr>
        <w:spacing w:line="360" w:lineRule="auto"/>
        <w:jc w:val="both"/>
        <w:rPr>
          <w:rFonts w:cs="Arial"/>
        </w:rPr>
      </w:pPr>
    </w:p>
    <w:p w14:paraId="24EC80DA" w14:textId="77777777" w:rsidR="00B271B8" w:rsidRDefault="00B271B8" w:rsidP="00B271B8">
      <w:pPr>
        <w:spacing w:line="360" w:lineRule="auto"/>
        <w:jc w:val="both"/>
        <w:rPr>
          <w:rFonts w:cs="Arial"/>
        </w:rPr>
      </w:pPr>
    </w:p>
    <w:p w14:paraId="2B4788F1" w14:textId="2D9A00CA" w:rsidR="00B271B8" w:rsidRDefault="00B271B8" w:rsidP="00B271B8">
      <w:pPr>
        <w:pStyle w:val="Nagwek2"/>
      </w:pPr>
      <w:bookmarkStart w:id="154" w:name="_Toc189836576"/>
      <w:r>
        <w:t>VIII.7 Klimat akustyczny i promieniowanie elektromagnetyczne</w:t>
      </w:r>
      <w:bookmarkEnd w:id="154"/>
    </w:p>
    <w:p w14:paraId="27D4EAAA" w14:textId="37A2C723" w:rsidR="00B271B8" w:rsidRDefault="00B271B8" w:rsidP="00B271B8">
      <w:pPr>
        <w:spacing w:line="360" w:lineRule="auto"/>
        <w:jc w:val="both"/>
      </w:pPr>
      <w:r w:rsidRPr="00023C8D">
        <w:t xml:space="preserve">Pozytywne oddziaływanie na klimat akustyczny przede wszystkim będzie zauważalne na terenach o zwiększonym ruchu. Działania podejmowane w zakresie poprawy standardów akustycznych związane będą z ograniczeniem głównie hałasu drogowego poprzez </w:t>
      </w:r>
      <w:r>
        <w:t xml:space="preserve">rozbudowę, </w:t>
      </w:r>
      <w:r w:rsidRPr="00023C8D">
        <w:t>przebudowę i</w:t>
      </w:r>
      <w:r w:rsidR="00124B0B">
        <w:t> </w:t>
      </w:r>
      <w:r w:rsidRPr="00023C8D">
        <w:t xml:space="preserve">modernizację dróg. </w:t>
      </w:r>
      <w:r w:rsidRPr="00023C8D">
        <w:rPr>
          <w:rFonts w:eastAsia="Calibri"/>
        </w:rPr>
        <w:t xml:space="preserve">Inwestycje drogowe, nawet po ich zakończeniu, będą nadal oddziaływać na klimat akustyczny okolicy. </w:t>
      </w:r>
      <w:r w:rsidRPr="00023C8D">
        <w:t>Drogi z poprawioną nawierzchnią, w</w:t>
      </w:r>
      <w:r>
        <w:t> </w:t>
      </w:r>
      <w:r w:rsidRPr="00023C8D">
        <w:t>fazie eksploatacji, stanowią jednak źródło zanieczyszczeń znacznie mniej uciążliwe dla środowiska w porównaniu ze stanem wcześniejszym. Ograniczeniu ulegają szczególnie emisje hałasu i</w:t>
      </w:r>
      <w:r>
        <w:t> </w:t>
      </w:r>
      <w:r w:rsidRPr="00023C8D">
        <w:t>wibracji, poprawie ulega komfort jazdy.</w:t>
      </w:r>
      <w:r w:rsidRPr="00023C8D">
        <w:rPr>
          <w:rFonts w:eastAsia="Calibri"/>
        </w:rPr>
        <w:t xml:space="preserve"> Również pozytywny wpływ na klimat akustyczny będą miały zadania w zakresie zwiększenia dostępności transportu zbiorowego (</w:t>
      </w:r>
      <w:r w:rsidRPr="00023C8D">
        <w:t>zwiększy się liczba pasażerów, którzy zrezygnują z transportu samochodami osobowymi)</w:t>
      </w:r>
      <w:r w:rsidRPr="00023C8D">
        <w:rPr>
          <w:rFonts w:eastAsia="Calibri"/>
        </w:rPr>
        <w:t xml:space="preserve">. </w:t>
      </w:r>
      <w:r w:rsidRPr="00023C8D">
        <w:t xml:space="preserve"> Duże znaczenie w redukcji ponadnormatywnego hałasu będzie miał rozwój systemu ścieżek rowerowych</w:t>
      </w:r>
      <w:r>
        <w:t xml:space="preserve"> i pieszych</w:t>
      </w:r>
      <w:r w:rsidRPr="00023C8D">
        <w:t>, czyli niskoemisyjnego i cichego rodzaju transportu, który spowoduje zmniejszenie ruchu samochodowego.</w:t>
      </w:r>
    </w:p>
    <w:p w14:paraId="2E3B53CD" w14:textId="77777777" w:rsidR="00B271B8" w:rsidRDefault="00B271B8" w:rsidP="00B271B8">
      <w:pPr>
        <w:spacing w:line="360" w:lineRule="auto"/>
        <w:jc w:val="both"/>
      </w:pPr>
      <w:r w:rsidRPr="00023C8D">
        <w:t>Oddziaływanie negatywne będzie krótkotrwałe, odwracalne i występujące tylko na terenie prowadzonych prac i w ich najbliższym sąsiedztwie. Prace realizowane w ramach tych zadań będą źródłem hałasu, którego głównym emitorem będzie praca urządzeń mechanicznych. Zadania, których realizacja będzie się wiązać z użyciem ciężkiego sprzętu powinny być prowadzone w dzień, aby nie zakłócać ciszy w porze nocnej. Dla zminimalizowania emisji hałasu i spalin, podczas prac zostaną użyte maszyny w pełni sprawne, które zostaną wykorzystane do prac zgodnych z ich przeznaczeniem i możliwościami, tak aby nie powstały inne zagrożenia, np. dla pracowników i osób postronnych znajdujących się w pobliżu. Oddziaływanie to będzie krótkotrwałe i ustąpi z chwilą zakończenia prac.</w:t>
      </w:r>
    </w:p>
    <w:p w14:paraId="350AA35C" w14:textId="77777777" w:rsidR="00B271B8" w:rsidRDefault="00B271B8" w:rsidP="00B271B8">
      <w:pPr>
        <w:spacing w:line="360" w:lineRule="auto"/>
        <w:jc w:val="both"/>
      </w:pPr>
      <w:r w:rsidRPr="00023C8D">
        <w:t>Negatywne oddziaływanie w postaci promieniowania elektromagnetycznego może nastąpić w</w:t>
      </w:r>
      <w:r>
        <w:t> </w:t>
      </w:r>
      <w:r w:rsidRPr="00023C8D">
        <w:t>ramach</w:t>
      </w:r>
      <w:r>
        <w:t xml:space="preserve"> </w:t>
      </w:r>
      <w:r w:rsidRPr="00023C8D">
        <w:t>pośredniego skutku działań związanych z budową instalacji OZE na budynkach użyteczności publicznej i mieszkalnych. Dotyczy to linii łączących instalacje z siecią energetyczną. Właściwa lokalizacja oraz zastosowanie odpowiednich zabezpieczeń mogą niemal całkowicie wyeliminować narażenie na promieniowanie elektromagnetyczne. Przewidywalne uciążliwości związane z promieniowaniem elektromagnetycznym oraz dźwiękami wydawanymi podczas pracy takich urządzeń będą marginalne.</w:t>
      </w:r>
    </w:p>
    <w:p w14:paraId="7429C9A0" w14:textId="77777777" w:rsidR="00B271B8" w:rsidRDefault="00B271B8" w:rsidP="00B271B8">
      <w:pPr>
        <w:spacing w:line="360" w:lineRule="auto"/>
        <w:jc w:val="both"/>
      </w:pPr>
      <w:r w:rsidRPr="00023C8D">
        <w:t>Podczas prac ziemnych i montażowych, w sąsiedztwie placu budowy wystąpią potencjalne bezpośrednie i krótkotrwałe uciążliwości, w tym: emisja hałasu, zanieczyszczeń do powietrza oraz wytwarzanie odpadów. Oceniono je jako krótkoterminowe. Prace związane z budową przedsięwzięć wiązać się będą ze wzrostem poziomu hałasu, którego źródłem będzie praca sprzętu budowlanego, środków transportu. Hałas będzie miał zasięg lokalny. Praca przedsięwzięć przebiega częściowo w obrębie terenów chronionych akustycznie, zatem mieszkańcy i użytkownicy najbliższej zabudowy odczuwać mogą okresowe uciążliwości związane z realizacją inwestycji. Ewentualne uciążliwości będą minimalizowane poprzez prowadzenie prac w porze dziennej w godz. 6.00-22.00 oraz zastosowanie urządzeń i maszyn w pełni sprawnych.</w:t>
      </w:r>
    </w:p>
    <w:p w14:paraId="30EC93AD" w14:textId="3BF67B44" w:rsidR="00473CE0" w:rsidRDefault="00473CE0" w:rsidP="00473CE0">
      <w:pPr>
        <w:pStyle w:val="Nagwek2"/>
      </w:pPr>
      <w:bookmarkStart w:id="155" w:name="_Toc189836577"/>
      <w:r>
        <w:t>VIII.8 Wody</w:t>
      </w:r>
      <w:bookmarkEnd w:id="155"/>
    </w:p>
    <w:p w14:paraId="02EE36CD" w14:textId="75B09A0F" w:rsidR="00473CE0" w:rsidRDefault="00473CE0" w:rsidP="00473CE0">
      <w:pPr>
        <w:spacing w:line="360" w:lineRule="auto"/>
        <w:jc w:val="both"/>
        <w:rPr>
          <w:rFonts w:cs="Arial"/>
        </w:rPr>
      </w:pPr>
      <w:r w:rsidRPr="000C3996">
        <w:rPr>
          <w:rFonts w:cs="Arial"/>
        </w:rPr>
        <w:t xml:space="preserve">Działania zaplanowane do realizacji w ramach projektu </w:t>
      </w:r>
      <w:r w:rsidRPr="004F3487">
        <w:rPr>
          <w:rFonts w:cs="Arial"/>
        </w:rPr>
        <w:t>Strategii</w:t>
      </w:r>
      <w:r w:rsidRPr="000C3996">
        <w:rPr>
          <w:rFonts w:cs="Arial"/>
        </w:rPr>
        <w:t xml:space="preserve"> nie będą wywierały znaczącego wpływu na stan wód powierzchniowych i podziemnych. Działania przewidziane do realizacji w ramach projektowane</w:t>
      </w:r>
      <w:r>
        <w:rPr>
          <w:rFonts w:cs="Arial"/>
        </w:rPr>
        <w:t xml:space="preserve">j Strategii </w:t>
      </w:r>
      <w:r w:rsidRPr="000C3996">
        <w:rPr>
          <w:rFonts w:cs="Arial"/>
        </w:rPr>
        <w:t xml:space="preserve">są w większości ukierunkowane pośrednio lub bezpośrednio na ochronę lub poprawę stanu wód podziemnych i powierzchniowych. W czasie realizacji zamierzeń może dojść do chwilowego zaburzenia stosunków wodnych, jednak długotrwały efekt inwestycji przyniesie korzyści zarówno dla stanu wód jak i komfortu życia mieszkańców </w:t>
      </w:r>
      <w:r>
        <w:rPr>
          <w:rFonts w:cs="Arial"/>
        </w:rPr>
        <w:t>obszaru</w:t>
      </w:r>
      <w:r w:rsidRPr="000C3996">
        <w:rPr>
          <w:rFonts w:cs="Arial"/>
        </w:rPr>
        <w:t>. Oceniono, że wyznaczone w</w:t>
      </w:r>
      <w:r w:rsidR="004E6053">
        <w:rPr>
          <w:rFonts w:cs="Arial"/>
        </w:rPr>
        <w:t> </w:t>
      </w:r>
      <w:r w:rsidRPr="000C3996">
        <w:rPr>
          <w:rFonts w:cs="Arial"/>
        </w:rPr>
        <w:t xml:space="preserve">projekcie </w:t>
      </w:r>
      <w:r>
        <w:rPr>
          <w:rFonts w:cs="Arial"/>
        </w:rPr>
        <w:t>Strategii</w:t>
      </w:r>
      <w:r w:rsidRPr="000C3996">
        <w:rPr>
          <w:rFonts w:cs="Arial"/>
        </w:rPr>
        <w:t xml:space="preserve"> zadania nie będą mieć znaczącego wpływu na jakość i ilość wód powierzchniowych i podziemnych, w tym jednolite części wód. </w:t>
      </w:r>
    </w:p>
    <w:p w14:paraId="07B913EB" w14:textId="77777777" w:rsidR="00473CE0" w:rsidRPr="000C3996" w:rsidRDefault="00473CE0" w:rsidP="00473CE0">
      <w:pPr>
        <w:spacing w:line="360" w:lineRule="auto"/>
        <w:jc w:val="both"/>
        <w:rPr>
          <w:rFonts w:cs="Arial"/>
        </w:rPr>
      </w:pPr>
      <w:r w:rsidRPr="000C3996">
        <w:rPr>
          <w:rFonts w:cs="Arial"/>
        </w:rPr>
        <w:t xml:space="preserve">Realizacja ustaleń </w:t>
      </w:r>
      <w:r>
        <w:rPr>
          <w:rFonts w:cs="Arial"/>
        </w:rPr>
        <w:t>Strategii</w:t>
      </w:r>
      <w:r w:rsidRPr="000C3996">
        <w:rPr>
          <w:rFonts w:cs="Arial"/>
        </w:rPr>
        <w:t xml:space="preserve"> wpisuje się w realizację głównych celów środowiskowych dla wód podziemnych określonych w Ramowej Dyrektywie Wodnej (RDW):</w:t>
      </w:r>
    </w:p>
    <w:p w14:paraId="623DCFC0" w14:textId="77777777" w:rsidR="00473CE0" w:rsidRPr="000C3996" w:rsidRDefault="00473CE0" w:rsidP="0073421C">
      <w:pPr>
        <w:pStyle w:val="Akapitzlist"/>
        <w:numPr>
          <w:ilvl w:val="0"/>
          <w:numId w:val="56"/>
        </w:numPr>
        <w:spacing w:after="0" w:line="360" w:lineRule="auto"/>
        <w:ind w:left="714" w:hanging="357"/>
        <w:contextualSpacing w:val="0"/>
        <w:jc w:val="both"/>
        <w:rPr>
          <w:rFonts w:cs="Arial"/>
        </w:rPr>
      </w:pPr>
      <w:r w:rsidRPr="000C3996">
        <w:rPr>
          <w:rFonts w:cs="Arial"/>
        </w:rPr>
        <w:t>zapobieganie dopływowi lub ograniczenie dopływu zanieczyszczeń do wód podziemnych,</w:t>
      </w:r>
    </w:p>
    <w:p w14:paraId="7857DE1E" w14:textId="77777777" w:rsidR="00473CE0" w:rsidRPr="000C3996" w:rsidRDefault="00473CE0" w:rsidP="0073421C">
      <w:pPr>
        <w:pStyle w:val="Akapitzlist"/>
        <w:numPr>
          <w:ilvl w:val="0"/>
          <w:numId w:val="56"/>
        </w:numPr>
        <w:spacing w:after="0" w:line="360" w:lineRule="auto"/>
        <w:ind w:left="714" w:hanging="357"/>
        <w:contextualSpacing w:val="0"/>
        <w:jc w:val="both"/>
        <w:rPr>
          <w:rFonts w:cs="Arial"/>
        </w:rPr>
      </w:pPr>
      <w:r w:rsidRPr="000C3996">
        <w:rPr>
          <w:rFonts w:cs="Arial"/>
        </w:rPr>
        <w:t>zapobieganie pogarszaniu się stanu wszystkich części wód podziemnych,</w:t>
      </w:r>
    </w:p>
    <w:p w14:paraId="5DF10C99" w14:textId="77777777" w:rsidR="00473CE0" w:rsidRPr="000C3996" w:rsidRDefault="00473CE0" w:rsidP="0073421C">
      <w:pPr>
        <w:pStyle w:val="Akapitzlist"/>
        <w:numPr>
          <w:ilvl w:val="0"/>
          <w:numId w:val="56"/>
        </w:numPr>
        <w:spacing w:after="0" w:line="360" w:lineRule="auto"/>
        <w:ind w:left="714" w:hanging="357"/>
        <w:contextualSpacing w:val="0"/>
        <w:jc w:val="both"/>
        <w:rPr>
          <w:rFonts w:cs="Arial"/>
        </w:rPr>
      </w:pPr>
      <w:r w:rsidRPr="000C3996">
        <w:rPr>
          <w:rFonts w:cs="Arial"/>
        </w:rPr>
        <w:t>zapewnienie równowagi pomiędzy poborem a zasilaniem wód podziemnych,</w:t>
      </w:r>
    </w:p>
    <w:p w14:paraId="037D3269" w14:textId="77777777" w:rsidR="00473CE0" w:rsidRPr="00892C54" w:rsidRDefault="00473CE0" w:rsidP="0073421C">
      <w:pPr>
        <w:pStyle w:val="Akapitzlist"/>
        <w:numPr>
          <w:ilvl w:val="0"/>
          <w:numId w:val="56"/>
        </w:numPr>
        <w:spacing w:line="360" w:lineRule="auto"/>
        <w:ind w:left="714" w:hanging="357"/>
        <w:contextualSpacing w:val="0"/>
        <w:jc w:val="both"/>
        <w:rPr>
          <w:rFonts w:cs="Arial"/>
        </w:rPr>
      </w:pPr>
      <w:r w:rsidRPr="000C3996">
        <w:rPr>
          <w:rFonts w:cs="Arial"/>
        </w:rPr>
        <w:t>wdrożenie działań niezbędnych do odwrócenia znaczącego i utrzymującego się rosnącego trendu stężenia każdego zanieczyszczenia powstałego wskutek działalności człowieka.</w:t>
      </w:r>
    </w:p>
    <w:p w14:paraId="75039E0A" w14:textId="77777777" w:rsidR="00473CE0" w:rsidRPr="000C3996" w:rsidRDefault="00473CE0" w:rsidP="00473CE0">
      <w:pPr>
        <w:spacing w:line="360" w:lineRule="auto"/>
        <w:jc w:val="both"/>
        <w:rPr>
          <w:rFonts w:cs="Arial"/>
        </w:rPr>
      </w:pPr>
      <w:r w:rsidRPr="000C3996">
        <w:rPr>
          <w:rFonts w:cs="Arial"/>
        </w:rPr>
        <w:t xml:space="preserve">Natomiast w przypadku wód powierzchniowych działania zapisane w </w:t>
      </w:r>
      <w:r>
        <w:rPr>
          <w:rFonts w:cs="Arial"/>
        </w:rPr>
        <w:t>Strategii</w:t>
      </w:r>
      <w:r w:rsidRPr="000C3996">
        <w:rPr>
          <w:rFonts w:cs="Arial"/>
        </w:rPr>
        <w:t xml:space="preserve"> powinny realizować następujące cele RDW:</w:t>
      </w:r>
    </w:p>
    <w:p w14:paraId="26D2D2CE" w14:textId="77777777" w:rsidR="00473CE0" w:rsidRPr="000C3996" w:rsidRDefault="00473CE0" w:rsidP="0073421C">
      <w:pPr>
        <w:pStyle w:val="Akapitzlist"/>
        <w:numPr>
          <w:ilvl w:val="0"/>
          <w:numId w:val="57"/>
        </w:numPr>
        <w:spacing w:after="0" w:line="360" w:lineRule="auto"/>
        <w:ind w:left="714" w:hanging="357"/>
        <w:contextualSpacing w:val="0"/>
        <w:jc w:val="both"/>
        <w:rPr>
          <w:rFonts w:cs="Arial"/>
        </w:rPr>
      </w:pPr>
      <w:r w:rsidRPr="000C3996">
        <w:rPr>
          <w:rFonts w:cs="Arial"/>
        </w:rPr>
        <w:t>zapobieganie pogorszeniu się stanu wszystkich części wód powierzchniowych,</w:t>
      </w:r>
    </w:p>
    <w:p w14:paraId="00EDF558" w14:textId="77777777" w:rsidR="00473CE0" w:rsidRPr="000C3996" w:rsidRDefault="00473CE0" w:rsidP="0073421C">
      <w:pPr>
        <w:pStyle w:val="Akapitzlist"/>
        <w:numPr>
          <w:ilvl w:val="0"/>
          <w:numId w:val="57"/>
        </w:numPr>
        <w:spacing w:after="0" w:line="360" w:lineRule="auto"/>
        <w:ind w:left="714" w:hanging="357"/>
        <w:contextualSpacing w:val="0"/>
        <w:jc w:val="both"/>
        <w:rPr>
          <w:rFonts w:cs="Arial"/>
        </w:rPr>
      </w:pPr>
      <w:r w:rsidRPr="000C3996">
        <w:rPr>
          <w:rFonts w:cs="Arial"/>
        </w:rPr>
        <w:t>poprawa i przywracanie dobrego stanu wszystkich części wód powierzchniowych dla sztucznych i silnie zmienionych części wód, mając na celu osiągnięcie dobrego stanu wód powierzchniowych,</w:t>
      </w:r>
    </w:p>
    <w:p w14:paraId="43E9CF8A" w14:textId="77777777" w:rsidR="00473CE0" w:rsidRPr="000C3996" w:rsidRDefault="00473CE0" w:rsidP="0073421C">
      <w:pPr>
        <w:pStyle w:val="Akapitzlist"/>
        <w:numPr>
          <w:ilvl w:val="0"/>
          <w:numId w:val="57"/>
        </w:numPr>
        <w:spacing w:after="0" w:line="360" w:lineRule="auto"/>
        <w:ind w:left="714" w:hanging="357"/>
        <w:contextualSpacing w:val="0"/>
        <w:jc w:val="both"/>
        <w:rPr>
          <w:rFonts w:cs="Arial"/>
        </w:rPr>
      </w:pPr>
      <w:r w:rsidRPr="000C3996">
        <w:rPr>
          <w:rFonts w:cs="Arial"/>
        </w:rPr>
        <w:t>ochrona i poprawa wszystkich sztucznych i silnie zmienionych części wód w celu osiągnięcia dobrego potencjału ekologicznego i dobrego stanu chemicznego wód powierzchniowych,</w:t>
      </w:r>
    </w:p>
    <w:p w14:paraId="7BCBBF2A" w14:textId="77777777" w:rsidR="00473CE0" w:rsidRPr="00892C54" w:rsidRDefault="00473CE0" w:rsidP="0073421C">
      <w:pPr>
        <w:pStyle w:val="Akapitzlist"/>
        <w:numPr>
          <w:ilvl w:val="0"/>
          <w:numId w:val="57"/>
        </w:numPr>
        <w:spacing w:line="360" w:lineRule="auto"/>
        <w:ind w:left="714" w:hanging="357"/>
        <w:contextualSpacing w:val="0"/>
        <w:jc w:val="both"/>
        <w:rPr>
          <w:rFonts w:cs="Arial"/>
        </w:rPr>
      </w:pPr>
      <w:r w:rsidRPr="000C3996">
        <w:rPr>
          <w:rFonts w:cs="Arial"/>
        </w:rPr>
        <w:t>stopniowe redukowanie zanieczyszczenia substancjami priorytetowymi i stopniowe eliminowanie priorytetowych substancji niebezpiecznych z wód powierzchniowych oraz zapobieganie dopływowi lub ograniczanie dopływu zanieczyszczeń.</w:t>
      </w:r>
    </w:p>
    <w:p w14:paraId="5271B85A" w14:textId="77777777" w:rsidR="00473CE0" w:rsidRDefault="00473CE0" w:rsidP="00473CE0">
      <w:pPr>
        <w:spacing w:line="360" w:lineRule="auto"/>
        <w:jc w:val="both"/>
        <w:rPr>
          <w:rFonts w:cs="Arial"/>
        </w:rPr>
      </w:pPr>
      <w:r w:rsidRPr="000C3996">
        <w:rPr>
          <w:rFonts w:cs="Arial"/>
        </w:rPr>
        <w:t>Każde z opisanych działań wpisuje się w realizację powyższych celów, zakładając osiągnięcie przez jednolite części wód podziemnych i powierzchniowych stanu/potencjału co najmniej dobrego.</w:t>
      </w:r>
    </w:p>
    <w:p w14:paraId="6FBA258A" w14:textId="77777777" w:rsidR="00473CE0" w:rsidRDefault="00473CE0" w:rsidP="00473CE0">
      <w:pPr>
        <w:spacing w:line="360" w:lineRule="auto"/>
        <w:jc w:val="both"/>
        <w:rPr>
          <w:rFonts w:cs="Arial"/>
        </w:rPr>
      </w:pPr>
      <w:r w:rsidRPr="000C3996">
        <w:rPr>
          <w:rFonts w:cs="Arial"/>
        </w:rPr>
        <w:t>Bezpośrednio największe korzyści przyniesie realizacja działań polegających na rozbudowie i modernizacji sieci kanalizacyjnych i wodociągowych, jak również infrastruktury towarzyszącej, które są wprost nakierowane na ochronę wód.</w:t>
      </w:r>
    </w:p>
    <w:p w14:paraId="379398B6" w14:textId="77777777" w:rsidR="00473CE0" w:rsidRDefault="00473CE0" w:rsidP="00473CE0">
      <w:pPr>
        <w:spacing w:line="360" w:lineRule="auto"/>
        <w:jc w:val="both"/>
        <w:rPr>
          <w:rFonts w:cs="Arial"/>
        </w:rPr>
      </w:pPr>
      <w:r w:rsidRPr="000C3996">
        <w:rPr>
          <w:rFonts w:cs="Arial"/>
        </w:rPr>
        <w:t xml:space="preserve">Budowa sieci kanalizacyjnej podlega najczęściej analizie jej opłacalności, jednak dla ochrony środowiska jest ona rozwiązaniem bardziej korzystnym. W przypadku obszarów, na których występuje zagrożenie zanieczyszczenia wód powierzchniowych, a tym samym także gruntowych, budowa indywidualnych rozwiązań gospodarki ściekowej nie jest korzystnym podejściem do problemu odprowadzania ścieków. Właściciele takich urządzeń nie są w stanie zagwarantować właściwego oczyszczenia ścieków lub prawidłowego eksploatowania urządzenia. Budowa sieci wyeliminuje przedostawanie się zanieczyszczeń z możliwych nieszczelnych zbiorników bezodpływowych do gruntu. W ten sposób zmniejszy się zagrożenie mikrobiologiczne i eutrofizacji. Ograniczy to także rozproszone zanieczyszczanie gleb i wód podziemnych. </w:t>
      </w:r>
    </w:p>
    <w:p w14:paraId="345653B0" w14:textId="6F283857" w:rsidR="00473CE0" w:rsidRDefault="00473CE0" w:rsidP="00473CE0">
      <w:pPr>
        <w:spacing w:line="360" w:lineRule="auto"/>
        <w:jc w:val="both"/>
        <w:rPr>
          <w:rFonts w:cs="Arial"/>
        </w:rPr>
      </w:pPr>
      <w:r w:rsidRPr="000C3996">
        <w:rPr>
          <w:rFonts w:cs="Arial"/>
        </w:rPr>
        <w:t>Zdarzają się przypadki, kiedy odprowadzanie ścieków zawierających zanieczyszczenia w</w:t>
      </w:r>
      <w:r>
        <w:rPr>
          <w:rFonts w:cs="Arial"/>
        </w:rPr>
        <w:t> </w:t>
      </w:r>
      <w:r w:rsidRPr="000C3996">
        <w:rPr>
          <w:rFonts w:cs="Arial"/>
        </w:rPr>
        <w:t>dopuszczalnych stężeniach mimo wszystko może negatywnie oddziaływać na wody odbiornika, z</w:t>
      </w:r>
      <w:r>
        <w:rPr>
          <w:rFonts w:cs="Arial"/>
        </w:rPr>
        <w:t> </w:t>
      </w:r>
      <w:r w:rsidRPr="000C3996">
        <w:rPr>
          <w:rFonts w:cs="Arial"/>
        </w:rPr>
        <w:t>uwagi na jego szczególną wrażliwość. Wprowadzenie do wód rzeki przy niskim przepływie znacznego ładunku zanieczyszczeń może w konsekwencji wpłynąć negatywnie na jej naturalną zdolność samooczyszczania i stopniowe pogarszanie się jakości prowadzonych przez nią wód. Powtarzające się regularne zrzuty ścieków zawierających substancje zanieczyszczające w ilościach podprogowych przyczyniają się do przekroczenia chłonności rzek, które niejednokrotnie stanowią lokalne cieki wodne o niewielkich przepływach.</w:t>
      </w:r>
    </w:p>
    <w:p w14:paraId="07ACE979" w14:textId="2989AC97" w:rsidR="00473CE0" w:rsidRDefault="00473CE0" w:rsidP="00473CE0">
      <w:pPr>
        <w:spacing w:line="360" w:lineRule="auto"/>
        <w:jc w:val="both"/>
        <w:rPr>
          <w:rFonts w:cs="Arial"/>
        </w:rPr>
      </w:pPr>
      <w:r w:rsidRPr="000C3996">
        <w:rPr>
          <w:rFonts w:cs="Arial"/>
        </w:rPr>
        <w:t xml:space="preserve">Realizacja planowanych inwestycji z zakresu gospodarki wodno-ściekowej wpisuje się w cele środowiskowe, wskazane w „Planie gospodarowania wodami na obszarze dorzecza </w:t>
      </w:r>
      <w:r>
        <w:rPr>
          <w:rFonts w:cs="Arial"/>
        </w:rPr>
        <w:t>Wisły</w:t>
      </w:r>
      <w:r w:rsidRPr="000C3996">
        <w:rPr>
          <w:rFonts w:cs="Arial"/>
        </w:rPr>
        <w:t xml:space="preserve">”, przyjętym Rozporządzeniem Ministra Infrastruktury z dnia </w:t>
      </w:r>
      <w:r>
        <w:rPr>
          <w:rFonts w:cs="Arial"/>
        </w:rPr>
        <w:t>4</w:t>
      </w:r>
      <w:r w:rsidRPr="000C3996">
        <w:rPr>
          <w:rFonts w:cs="Arial"/>
        </w:rPr>
        <w:t xml:space="preserve"> listopada 2022 r. (Dz.U. 2023 poz. 3</w:t>
      </w:r>
      <w:r>
        <w:rPr>
          <w:rFonts w:cs="Arial"/>
        </w:rPr>
        <w:t>00</w:t>
      </w:r>
      <w:r w:rsidRPr="000C3996">
        <w:rPr>
          <w:rFonts w:cs="Arial"/>
        </w:rPr>
        <w:t>). Zgodnie z Programem wodno-środowiskowym kraju wprowadzono działania z kategorii „Gospodarka Komunalna”, obejmujące konieczność porządkowania systemu gospodarki ściekowej. Działania te obejmują budowę systemu kanalizacji sanitarnej. Reasumując realizacja inwestycji nie wpłynie na pogorszenie stanu wód i nie będzie stanowić zagrożenia nieosiągnięcia celów środowiskowych. Inwestycje mają na celu poprawę warunków sanitarnych, uporządkowanie gospodarki ściekowej poprzez podłączenie istniejących i planowanych budynków do zbiorowego systemu odprowadzania ścieków, likwidację zbiorników na ścieki.</w:t>
      </w:r>
    </w:p>
    <w:p w14:paraId="0F857FD5" w14:textId="77777777" w:rsidR="00473CE0" w:rsidRDefault="00473CE0" w:rsidP="00473CE0">
      <w:pPr>
        <w:spacing w:line="360" w:lineRule="auto"/>
        <w:jc w:val="both"/>
        <w:rPr>
          <w:rFonts w:cs="Arial"/>
        </w:rPr>
      </w:pPr>
      <w:r w:rsidRPr="000C3996">
        <w:rPr>
          <w:rFonts w:cs="Arial"/>
        </w:rPr>
        <w:t>Ze środowiskiem wodnym powiązany jest także sektor energetyczny. Dlatego projekty związane z poprawą efektywności energetycznej, z popularyzacją oszczędzania energii oraz promowaniem odnawialnych źródeł energii, pośrednio pozytywnie będą wpływać na wody poprzez zmniejszenie ich poboru do celów chłodniczych.</w:t>
      </w:r>
    </w:p>
    <w:p w14:paraId="0F85BCB0" w14:textId="77777777" w:rsidR="00473CE0" w:rsidRPr="00892C54" w:rsidRDefault="00473CE0" w:rsidP="00473CE0">
      <w:pPr>
        <w:spacing w:line="360" w:lineRule="auto"/>
        <w:jc w:val="both"/>
        <w:rPr>
          <w:rFonts w:cs="Arial"/>
        </w:rPr>
      </w:pPr>
      <w:r w:rsidRPr="000C3996">
        <w:rPr>
          <w:rFonts w:cs="Arial"/>
        </w:rPr>
        <w:t>Na redukcję zanieczyszczeń przedostających się do wód mają również wpływ niektóre z działań z</w:t>
      </w:r>
      <w:r>
        <w:rPr>
          <w:rFonts w:cs="Arial"/>
        </w:rPr>
        <w:t> </w:t>
      </w:r>
      <w:r w:rsidRPr="000C3996">
        <w:rPr>
          <w:rFonts w:cs="Arial"/>
        </w:rPr>
        <w:t>zakresu rozbudowy i przebudowy infrastruktury drogow</w:t>
      </w:r>
      <w:r>
        <w:rPr>
          <w:rFonts w:cs="Arial"/>
        </w:rPr>
        <w:t>ej</w:t>
      </w:r>
      <w:r w:rsidRPr="000C3996">
        <w:rPr>
          <w:rFonts w:cs="Arial"/>
        </w:rPr>
        <w:t>. Woda wykazuje cechy mobilności w</w:t>
      </w:r>
      <w:r>
        <w:rPr>
          <w:rFonts w:cs="Arial"/>
        </w:rPr>
        <w:t> </w:t>
      </w:r>
      <w:r w:rsidRPr="000C3996">
        <w:rPr>
          <w:rFonts w:cs="Arial"/>
        </w:rPr>
        <w:t>środowisku, a zanieczyszczenia z powietrza przenikają do środowiska glebowego. W związku z tym poprawa stanu jakości powietrza wpłynie na poprawę stanu jakości wody.</w:t>
      </w:r>
    </w:p>
    <w:p w14:paraId="18A46928" w14:textId="77777777" w:rsidR="00473CE0" w:rsidRPr="000C3996" w:rsidRDefault="00473CE0" w:rsidP="00473CE0">
      <w:pPr>
        <w:spacing w:line="360" w:lineRule="auto"/>
        <w:jc w:val="both"/>
        <w:rPr>
          <w:rFonts w:cs="Arial"/>
        </w:rPr>
      </w:pPr>
      <w:r w:rsidRPr="000C3996">
        <w:rPr>
          <w:rFonts w:cs="Arial"/>
        </w:rPr>
        <w:t xml:space="preserve">W projekcie </w:t>
      </w:r>
      <w:r>
        <w:rPr>
          <w:rFonts w:cs="Arial"/>
        </w:rPr>
        <w:t>Strategii</w:t>
      </w:r>
      <w:r w:rsidRPr="000C3996">
        <w:rPr>
          <w:rFonts w:cs="Arial"/>
        </w:rPr>
        <w:t xml:space="preserve"> zaplanowane zostały zadania dotyczące zwiększania retencji wodnej. Charakter inwestycyjny mogą mieć jedynie zadania związane z budową zbiorników małej retencji. Biorąc pod uwagę, że zadanie te maja charakter ogólny, nie jest znana ich dokładna lokalizacja ani szczegóły techniczne. Co więcej dla zadań tego rodzaju wymagana jest osobna procedura oceny wpływu na środowisko. Wpływ prac budowlanych oraz modernizacyjnych w</w:t>
      </w:r>
      <w:r>
        <w:rPr>
          <w:rFonts w:cs="Arial"/>
        </w:rPr>
        <w:t> </w:t>
      </w:r>
      <w:r w:rsidRPr="000C3996">
        <w:rPr>
          <w:rFonts w:cs="Arial"/>
        </w:rPr>
        <w:t>okolicach wód powierzchniowych, może bezpośrednio, ale krótkotrwale wpływać na pogorszenie się ich jakości. Wpływ ten jednak zniknie po zakończeniu prac. W długofalowej perspektywie wpływ inwestycji związanych z</w:t>
      </w:r>
      <w:r>
        <w:rPr>
          <w:rFonts w:cs="Arial"/>
        </w:rPr>
        <w:t xml:space="preserve"> przywracaniem</w:t>
      </w:r>
      <w:r w:rsidRPr="000C3996">
        <w:rPr>
          <w:rFonts w:cs="Arial"/>
        </w:rPr>
        <w:t xml:space="preserve"> </w:t>
      </w:r>
      <w:r>
        <w:rPr>
          <w:rFonts w:cs="Arial"/>
        </w:rPr>
        <w:t xml:space="preserve">naturalnej </w:t>
      </w:r>
      <w:r w:rsidRPr="000C3996">
        <w:rPr>
          <w:rFonts w:cs="Arial"/>
        </w:rPr>
        <w:t>retencji wodnej będzie miał pozytywny wpływ na wody. Zachowanie naturalnego stanu wód wpłynie na poprawę stanu hydromorfologicznego wód oraz przywrócenie funkcji ekologicznych wód. Doprowadzi to do odbudowania zdolności wód do samooczyszczania. Efektem zadań prowadzących do zachowania i poprawy retencji będzie poprawa stanu ilościowego wód. Ponadto wpisują się one w cele przeciwdziałania suszom i powodziom oraz ograniczania ich skutków. Retencjonowanie wody w</w:t>
      </w:r>
      <w:r>
        <w:rPr>
          <w:rFonts w:cs="Arial"/>
        </w:rPr>
        <w:t> </w:t>
      </w:r>
      <w:r w:rsidRPr="000C3996">
        <w:rPr>
          <w:rFonts w:cs="Arial"/>
        </w:rPr>
        <w:t>zbiornikach na powierzchni ziemi czy też pod ziemią zapewni dostęp do wody w okresach suszy, która może być wykorzystywana w ogrodach czy też do spłukiwania toalet. Woda pochodząca z opadów winna być traktowana jako cenny surowiec, który należy wykorzystać jak najbliżej miejsca opadu.</w:t>
      </w:r>
    </w:p>
    <w:p w14:paraId="7662E65D" w14:textId="77777777" w:rsidR="00473CE0" w:rsidRPr="001E466D" w:rsidRDefault="00473CE0" w:rsidP="00473CE0">
      <w:pPr>
        <w:spacing w:line="360" w:lineRule="auto"/>
        <w:jc w:val="both"/>
        <w:rPr>
          <w:rFonts w:cs="Arial"/>
        </w:rPr>
      </w:pPr>
      <w:r w:rsidRPr="000C3996">
        <w:rPr>
          <w:rFonts w:cs="Arial"/>
        </w:rPr>
        <w:t xml:space="preserve">Możliwe oddziaływania negatywne na wody związane są z </w:t>
      </w:r>
      <w:r>
        <w:rPr>
          <w:rFonts w:cs="Arial"/>
        </w:rPr>
        <w:t>prze</w:t>
      </w:r>
      <w:r w:rsidRPr="000C3996">
        <w:rPr>
          <w:rFonts w:cs="Arial"/>
        </w:rPr>
        <w:t>budową, modernizacją jak i eksploatacją dróg oraz budową sieci</w:t>
      </w:r>
      <w:r>
        <w:rPr>
          <w:rFonts w:cs="Arial"/>
        </w:rPr>
        <w:t xml:space="preserve"> </w:t>
      </w:r>
      <w:r w:rsidRPr="000C3996">
        <w:rPr>
          <w:rFonts w:cs="Arial"/>
        </w:rPr>
        <w:t>wodociągowych i</w:t>
      </w:r>
      <w:r>
        <w:rPr>
          <w:rFonts w:cs="Arial"/>
        </w:rPr>
        <w:t> </w:t>
      </w:r>
      <w:r w:rsidRPr="000C3996">
        <w:rPr>
          <w:rFonts w:cs="Arial"/>
        </w:rPr>
        <w:t>kanalizacyjnych. Oddziaływania negatywne związane będą z etapem budowy i po zakończeniu prac ustąpią. Z tego typu przedsięwzięciami wiążą się najczęściej wykopy oraz przemieszczanie mas ziemnych w celu dokonania odpowiedniej makroniwelacji terenu. Prace budowlane mogą wpływać negatywnie na wody poprzez: odwodnienia terenu, co może skutkować czasowym obniżeniem zwierciadła wód gruntowych, możliwe zniszczenie siedlisk roślin i</w:t>
      </w:r>
      <w:r>
        <w:rPr>
          <w:rFonts w:cs="Arial"/>
        </w:rPr>
        <w:t> </w:t>
      </w:r>
      <w:r w:rsidRPr="000C3996">
        <w:rPr>
          <w:rFonts w:cs="Arial"/>
        </w:rPr>
        <w:t>zwierząt żyjących w wodach, zmiany stosunków gruntowo-wodnych. Ponadto do wód podziemnych mogą przedostawać się różnorakie zanieczyszczenia, jednak nie powinny wpłynąć znacząco na ich jakość. Awarie sprzętu budowlanego, niewłaściwe przechowywanie materiałów, niewłaściwa organizacja placów budowy oraz tymczasowe składowanie odpadów mogą być również przyczyną negatywnego oddziaływania na wody powierzchniowe i podziemne i przedostawania się do wód szkodliwych zanieczyszczeń. Dlatego ważna jest odpowiednia organizacja zaplecza budowy oraz zastosowanie działań minimalizujących adekwatnych do lokalnych warunków środowiskowych. Negatywne oddziaływanie na środowisko inwestycji można ograniczyć do racjonalnego poziomu także poprzez dobrze przemyślany wybór lokalizacji, ponieważ skala wywoływanych przez nie przekształceń środowiska zależeć będzie w znacznym stopniu od lokalnych uwarunkowań. Ponadto na wykonawcach poszczególnych inwestycji, spoczywa obowiązek przeprowadzenia osobnych procedur oddziaływania na środowisko, w ramach których ustalone zostaną działania mające na celu ochronę siedlisk wraz z</w:t>
      </w:r>
      <w:r>
        <w:rPr>
          <w:rFonts w:cs="Arial"/>
        </w:rPr>
        <w:t> </w:t>
      </w:r>
      <w:r w:rsidRPr="000C3996">
        <w:rPr>
          <w:rFonts w:cs="Arial"/>
        </w:rPr>
        <w:t xml:space="preserve">zasobami przyrody na nich występującymi. Zakres oddziaływania oraz jego wielkość będzie można oszacować dopiero na etapie sporządzania szczegółowego zakresu prac np. Studium wykonalności. W przypadku, kiedy przedsięwzięcie będzie kwalifikować się do przedsięwzięć wymagających przeprowadzenia oceny oddziaływania na środowisko, ocena wpływu wraz z podaniem rodzaju oddziaływań zostanie przeprowadzona na etapie opracowania Karty Informacyjnej Przedsięwzięcia lub Raportu oddziaływania na środowisko. </w:t>
      </w:r>
    </w:p>
    <w:p w14:paraId="4B2C7EE3" w14:textId="77777777" w:rsidR="00473CE0" w:rsidRDefault="00473CE0" w:rsidP="00473CE0">
      <w:pPr>
        <w:spacing w:line="360" w:lineRule="auto"/>
        <w:jc w:val="both"/>
        <w:rPr>
          <w:rFonts w:cs="Arial"/>
        </w:rPr>
      </w:pPr>
      <w:r w:rsidRPr="000C3996">
        <w:rPr>
          <w:rFonts w:cs="Arial"/>
        </w:rPr>
        <w:t>Podczas użytkowania dróg zanieczyszczenia przedostają się do wód w wyniku infiltracji z</w:t>
      </w:r>
      <w:r>
        <w:rPr>
          <w:rFonts w:cs="Arial"/>
        </w:rPr>
        <w:t> </w:t>
      </w:r>
      <w:r w:rsidRPr="000C3996">
        <w:rPr>
          <w:rFonts w:cs="Arial"/>
        </w:rPr>
        <w:t>wodami opadowymi i roztopowymi. Podstawą ochrony przed tego typu zanieczyszczeniami jest zastosowanie systemów odwodnień, które umożliwiają, w normalnych warunkach eksploatacji, absorpcję węglowodorów ropopochodnych. Chemizm wód ulega zmianom głównie za sprawą rozpuszczalnych w</w:t>
      </w:r>
      <w:r>
        <w:rPr>
          <w:rFonts w:cs="Arial"/>
        </w:rPr>
        <w:t> </w:t>
      </w:r>
      <w:r w:rsidRPr="000C3996">
        <w:rPr>
          <w:rFonts w:cs="Arial"/>
        </w:rPr>
        <w:t>wodzie soli, które migrują do ekosystemów wodnych. Oddziaływania te będą pośrednie i</w:t>
      </w:r>
      <w:r>
        <w:rPr>
          <w:rFonts w:cs="Arial"/>
        </w:rPr>
        <w:t> </w:t>
      </w:r>
      <w:r w:rsidRPr="000C3996">
        <w:rPr>
          <w:rFonts w:cs="Arial"/>
        </w:rPr>
        <w:t>długotrwałe. Realizacja działań infrastrukturalnych może pociągać za sobą szereg negatywnych oddziaływań na etapie budowy konkretnych inwestycji, takich jak odwadnianie wykopów, skutkujące obniżeniem zwierciadła wody podziemnej oraz infiltracją zanieczyszczeń z terenu budowy do ziemi i wód gruntowych. Oddziaływania te jednak będą mieć charakter lokalny i krótkotrwały, w perspektywie długoterminowej nie spowodują one negatywnego stałego wpływu na jakość i zasobność wód powierzchniowych i podziemnych.</w:t>
      </w:r>
    </w:p>
    <w:p w14:paraId="5296E4D2" w14:textId="77777777" w:rsidR="00683F02" w:rsidRPr="00683F02" w:rsidRDefault="00683F02" w:rsidP="00683F02">
      <w:pPr>
        <w:spacing w:line="360" w:lineRule="auto"/>
        <w:jc w:val="both"/>
        <w:rPr>
          <w:rFonts w:eastAsia="Calibri" w:cstheme="minorHAnsi"/>
        </w:rPr>
      </w:pPr>
      <w:r w:rsidRPr="00683F02">
        <w:rPr>
          <w:rFonts w:eastAsia="Calibri" w:cstheme="minorHAnsi"/>
        </w:rPr>
        <w:t xml:space="preserve">Zgodnie z opracowaniem pn.: </w:t>
      </w:r>
      <w:r w:rsidRPr="00683F02">
        <w:rPr>
          <w:rFonts w:eastAsia="Calibri" w:cstheme="minorHAnsi"/>
          <w:i/>
          <w:iCs/>
        </w:rPr>
        <w:t>Dobre praktyki utrzymania rze</w:t>
      </w:r>
      <w:r w:rsidRPr="00683F02">
        <w:rPr>
          <w:rFonts w:eastAsia="Calibri" w:cstheme="minorHAnsi"/>
        </w:rPr>
        <w:t>k, które powstały z inicjatywy Fundacji WWF Polska i Krajowego Zarządu Gospodarki Wodnej opracowano działania minimalizujące prace utrzymaniowe rzek dla poszczególnych kategorii prac w odniesieniu do grup typów abiotycznych rzek m.in.:</w:t>
      </w:r>
    </w:p>
    <w:p w14:paraId="01D537E4" w14:textId="77777777" w:rsidR="00683F02" w:rsidRPr="00683F02" w:rsidRDefault="00683F02" w:rsidP="0073421C">
      <w:pPr>
        <w:numPr>
          <w:ilvl w:val="0"/>
          <w:numId w:val="58"/>
        </w:numPr>
        <w:spacing w:line="360" w:lineRule="auto"/>
        <w:ind w:left="0" w:firstLine="0"/>
        <w:jc w:val="both"/>
        <w:rPr>
          <w:rFonts w:eastAsia="Calibri" w:cstheme="minorHAnsi"/>
          <w:u w:val="single"/>
        </w:rPr>
      </w:pPr>
      <w:r w:rsidRPr="00683F02">
        <w:rPr>
          <w:rFonts w:eastAsia="Calibri" w:cstheme="minorHAnsi"/>
          <w:u w:val="single"/>
        </w:rPr>
        <w:t>Wykaszanie roślin z dna oraz brzegów śródlądowych wód powierzchniowych</w:t>
      </w:r>
    </w:p>
    <w:p w14:paraId="6BCDD302" w14:textId="4614EAA1" w:rsidR="00683F02" w:rsidRPr="00683F02" w:rsidRDefault="00683F02" w:rsidP="0073421C">
      <w:pPr>
        <w:numPr>
          <w:ilvl w:val="0"/>
          <w:numId w:val="59"/>
        </w:numPr>
        <w:spacing w:line="360" w:lineRule="auto"/>
        <w:ind w:left="426"/>
        <w:jc w:val="both"/>
        <w:rPr>
          <w:rFonts w:eastAsia="Calibri" w:cstheme="minorHAnsi"/>
        </w:rPr>
      </w:pPr>
      <w:r w:rsidRPr="00683F02">
        <w:rPr>
          <w:rFonts w:eastAsia="Calibri" w:cstheme="minorHAnsi"/>
        </w:rPr>
        <w:t>Zabieg wykaszania powinien dotyczyć tylko roślinności, która mogłaby utrudniać przepływ przy wyższych stanach wód, natomiast w przypadku braku takiego zagrożenia nie należy ingerować w</w:t>
      </w:r>
      <w:r>
        <w:rPr>
          <w:rFonts w:eastAsia="Calibri" w:cstheme="minorHAnsi"/>
        </w:rPr>
        <w:t> </w:t>
      </w:r>
      <w:r w:rsidRPr="00683F02">
        <w:rPr>
          <w:rFonts w:eastAsia="Calibri" w:cstheme="minorHAnsi"/>
        </w:rPr>
        <w:t>szatę roślinną, szczególnie w przypadku cieków naturalnych na terenach użytkowanych ekstensywnie lub chronionych. Preferowane powinno być wykaszanie tylko jednego brzegu lub naprzemiennie z uwzględnieniem układu poziomego koryta.</w:t>
      </w:r>
    </w:p>
    <w:p w14:paraId="5224E1DF" w14:textId="77777777" w:rsidR="00683F02" w:rsidRPr="00683F02" w:rsidRDefault="00683F02" w:rsidP="0073421C">
      <w:pPr>
        <w:numPr>
          <w:ilvl w:val="0"/>
          <w:numId w:val="59"/>
        </w:numPr>
        <w:spacing w:line="360" w:lineRule="auto"/>
        <w:ind w:left="426"/>
        <w:jc w:val="both"/>
        <w:rPr>
          <w:rFonts w:eastAsia="Calibri" w:cstheme="minorHAnsi"/>
        </w:rPr>
      </w:pPr>
      <w:r w:rsidRPr="00683F02">
        <w:rPr>
          <w:rFonts w:eastAsia="Calibri" w:cstheme="minorHAnsi"/>
        </w:rPr>
        <w:t>Wykaszanie roślin z dna powinno się stosować tylko w przypadku zarastania cieków roślinami ortotropowymi (roślinami, których pędy wznoszą się pionowo tj. prostopadle do podłoża – np. trzcina pospolita). Działania nie należy stosować wobec reofitów (roślin prądolubnych, o charakterystycznych liściach poddających się nurtowi wody – np. włosienicznik rzeczny, wstęgowe formy strzałki wodnej), gdyż zwykle ograniczają one przepływ tylko w umiarkowanym stopniu.</w:t>
      </w:r>
    </w:p>
    <w:p w14:paraId="6BFA1960" w14:textId="77777777" w:rsidR="00683F02" w:rsidRPr="00683F02" w:rsidRDefault="00683F02" w:rsidP="0073421C">
      <w:pPr>
        <w:numPr>
          <w:ilvl w:val="0"/>
          <w:numId w:val="59"/>
        </w:numPr>
        <w:spacing w:line="360" w:lineRule="auto"/>
        <w:ind w:left="426"/>
        <w:jc w:val="both"/>
        <w:rPr>
          <w:rFonts w:eastAsia="Calibri" w:cstheme="minorHAnsi"/>
        </w:rPr>
      </w:pPr>
      <w:r w:rsidRPr="00683F02">
        <w:rPr>
          <w:rFonts w:eastAsia="Calibri" w:cstheme="minorHAnsi"/>
        </w:rPr>
        <w:t>Należy unikać równoczesnego wykaszania roślinności z obu brzegów i dna, gdyż powoduje to całkowitą destrukcję zespołu makrofitów, brak ocienienia lustra wody oraz utratę siedlisk i kryjówek ryb i makrobezkręgowców.</w:t>
      </w:r>
    </w:p>
    <w:p w14:paraId="74AC7142" w14:textId="77777777" w:rsidR="00683F02" w:rsidRPr="00683F02" w:rsidRDefault="00683F02" w:rsidP="0073421C">
      <w:pPr>
        <w:numPr>
          <w:ilvl w:val="0"/>
          <w:numId w:val="59"/>
        </w:numPr>
        <w:spacing w:line="360" w:lineRule="auto"/>
        <w:ind w:left="426"/>
        <w:jc w:val="both"/>
        <w:rPr>
          <w:rFonts w:eastAsia="Calibri" w:cstheme="minorHAnsi"/>
        </w:rPr>
      </w:pPr>
      <w:r w:rsidRPr="00683F02">
        <w:rPr>
          <w:rFonts w:eastAsia="Calibri" w:cstheme="minorHAnsi"/>
        </w:rPr>
        <w:t>Pozostałości wykoszonych roślin nie mogą spływać ciekiem ani w nim pozostawać, gdyż mogłyby tworzyć zatory wymagające kolejnych interwencji i negatywnie oddziaływałyby na warunki fizykochemiczne wody.</w:t>
      </w:r>
    </w:p>
    <w:p w14:paraId="0DC9F49B" w14:textId="0AF02D13" w:rsidR="00683F02" w:rsidRPr="00683F02" w:rsidRDefault="00683F02" w:rsidP="0073421C">
      <w:pPr>
        <w:numPr>
          <w:ilvl w:val="0"/>
          <w:numId w:val="59"/>
        </w:numPr>
        <w:spacing w:line="360" w:lineRule="auto"/>
        <w:ind w:left="426" w:hanging="357"/>
        <w:jc w:val="both"/>
        <w:rPr>
          <w:rFonts w:eastAsia="Calibri" w:cstheme="minorHAnsi"/>
        </w:rPr>
      </w:pPr>
      <w:r w:rsidRPr="00683F02">
        <w:rPr>
          <w:rFonts w:eastAsia="Calibri" w:cstheme="minorHAnsi"/>
        </w:rPr>
        <w:t>W granicach miast, terenów zabudowanych i przemysłowych oraz intensywnie użytkowanych rolniczo (np. pola orne, fermy hodowlane), a także w bezpośrednim sąsiedztwie (do 100 m) urządzeń hydrotechnicznych (np. przepompowni, przepustów rurowych, jazów) oraz przy ujściach dopływów, kanałów i rowów melioracyjnych, w uzasadnionych przypadkach dopuszcza się lokalne wykaszanie obu brzegów i dna cieku oraz powtórzenie prac 3-4 krotnie w roku.</w:t>
      </w:r>
    </w:p>
    <w:p w14:paraId="17B9916A" w14:textId="77777777" w:rsidR="00683F02" w:rsidRPr="00683F02" w:rsidRDefault="00683F02" w:rsidP="0073421C">
      <w:pPr>
        <w:numPr>
          <w:ilvl w:val="0"/>
          <w:numId w:val="60"/>
        </w:numPr>
        <w:spacing w:line="360" w:lineRule="auto"/>
        <w:ind w:left="0" w:firstLine="0"/>
        <w:jc w:val="both"/>
        <w:rPr>
          <w:rFonts w:eastAsia="Calibri" w:cstheme="minorHAnsi"/>
          <w:u w:val="single"/>
        </w:rPr>
      </w:pPr>
      <w:r w:rsidRPr="00683F02">
        <w:rPr>
          <w:rFonts w:eastAsia="Calibri" w:cstheme="minorHAnsi"/>
          <w:u w:val="single"/>
        </w:rPr>
        <w:t>Usuwanie roślin pływających i korzeniących się w dnie rzek</w:t>
      </w:r>
    </w:p>
    <w:p w14:paraId="450C3E57" w14:textId="77777777" w:rsidR="00683F02" w:rsidRPr="00683F02" w:rsidRDefault="00683F02" w:rsidP="0073421C">
      <w:pPr>
        <w:numPr>
          <w:ilvl w:val="0"/>
          <w:numId w:val="62"/>
        </w:numPr>
        <w:spacing w:line="360" w:lineRule="auto"/>
        <w:ind w:left="426"/>
        <w:jc w:val="both"/>
        <w:rPr>
          <w:rFonts w:eastAsia="Calibri" w:cstheme="minorHAnsi"/>
        </w:rPr>
      </w:pPr>
      <w:r w:rsidRPr="00683F02">
        <w:rPr>
          <w:rFonts w:eastAsia="Calibri" w:cstheme="minorHAnsi"/>
        </w:rPr>
        <w:t>Prace należy ograniczyć tylko do tych odcinków rzek, gdzie roślinność wodna stwarza rzeczywiste zagrożenie podtopieniem gruntów, a więc tam, gdzie zachodzą poniższe przesłanki:</w:t>
      </w:r>
    </w:p>
    <w:p w14:paraId="01C0573E" w14:textId="77777777" w:rsidR="00683F02" w:rsidRPr="00683F02" w:rsidRDefault="00683F02" w:rsidP="0073421C">
      <w:pPr>
        <w:numPr>
          <w:ilvl w:val="0"/>
          <w:numId w:val="61"/>
        </w:numPr>
        <w:spacing w:after="0" w:line="360" w:lineRule="auto"/>
        <w:ind w:left="1276" w:hanging="357"/>
        <w:jc w:val="both"/>
        <w:rPr>
          <w:rFonts w:eastAsia="Calibri" w:cstheme="minorHAnsi"/>
        </w:rPr>
      </w:pPr>
      <w:r w:rsidRPr="00683F02">
        <w:rPr>
          <w:rFonts w:eastAsia="Calibri" w:cstheme="minorHAnsi"/>
        </w:rPr>
        <w:t>zarośnięta jest cała szerokość koryta,</w:t>
      </w:r>
    </w:p>
    <w:p w14:paraId="4ADF8B83" w14:textId="77777777" w:rsidR="00683F02" w:rsidRPr="00683F02" w:rsidRDefault="00683F02" w:rsidP="0073421C">
      <w:pPr>
        <w:numPr>
          <w:ilvl w:val="0"/>
          <w:numId w:val="61"/>
        </w:numPr>
        <w:spacing w:after="0" w:line="360" w:lineRule="auto"/>
        <w:ind w:left="1276"/>
        <w:jc w:val="both"/>
        <w:rPr>
          <w:rFonts w:eastAsia="Calibri" w:cstheme="minorHAnsi"/>
        </w:rPr>
      </w:pPr>
      <w:r w:rsidRPr="00683F02">
        <w:rPr>
          <w:rFonts w:eastAsia="Calibri" w:cstheme="minorHAnsi"/>
        </w:rPr>
        <w:t>występuje znaczna miąższość roślin, ograniczająca przepływ,</w:t>
      </w:r>
    </w:p>
    <w:p w14:paraId="7CF7FDF3" w14:textId="77777777" w:rsidR="00683F02" w:rsidRPr="00683F02" w:rsidRDefault="00683F02" w:rsidP="0073421C">
      <w:pPr>
        <w:numPr>
          <w:ilvl w:val="0"/>
          <w:numId w:val="61"/>
        </w:numPr>
        <w:spacing w:after="0" w:line="360" w:lineRule="auto"/>
        <w:ind w:left="1276"/>
        <w:jc w:val="both"/>
        <w:rPr>
          <w:rFonts w:eastAsia="Calibri" w:cstheme="minorHAnsi"/>
        </w:rPr>
      </w:pPr>
      <w:r w:rsidRPr="00683F02">
        <w:rPr>
          <w:rFonts w:eastAsia="Calibri" w:cstheme="minorHAnsi"/>
        </w:rPr>
        <w:t>brak jest strefy zalewowej użytkowanej ekstensywnie (np. łąki),</w:t>
      </w:r>
    </w:p>
    <w:p w14:paraId="50D6508F" w14:textId="77777777" w:rsidR="00683F02" w:rsidRPr="00683F02" w:rsidRDefault="00683F02" w:rsidP="0073421C">
      <w:pPr>
        <w:numPr>
          <w:ilvl w:val="0"/>
          <w:numId w:val="61"/>
        </w:numPr>
        <w:spacing w:line="360" w:lineRule="auto"/>
        <w:ind w:left="1276"/>
        <w:jc w:val="both"/>
        <w:rPr>
          <w:rFonts w:eastAsia="Calibri" w:cstheme="minorHAnsi"/>
        </w:rPr>
      </w:pPr>
      <w:r w:rsidRPr="00683F02">
        <w:rPr>
          <w:rFonts w:eastAsia="Calibri" w:cstheme="minorHAnsi"/>
        </w:rPr>
        <w:t>w bezpośrednim sąsiedztwie cieku znajduje się zabudowa lub inne elementy infrastruktury.</w:t>
      </w:r>
    </w:p>
    <w:p w14:paraId="6CC8C5B6" w14:textId="74891BBE" w:rsidR="00683F02" w:rsidRPr="00683F02" w:rsidRDefault="00683F02" w:rsidP="0073421C">
      <w:pPr>
        <w:numPr>
          <w:ilvl w:val="0"/>
          <w:numId w:val="62"/>
        </w:numPr>
        <w:spacing w:line="360" w:lineRule="auto"/>
        <w:ind w:left="425" w:hanging="357"/>
        <w:jc w:val="both"/>
        <w:rPr>
          <w:rFonts w:eastAsia="Calibri" w:cstheme="minorHAnsi"/>
        </w:rPr>
      </w:pPr>
      <w:r w:rsidRPr="00683F02">
        <w:rPr>
          <w:rFonts w:eastAsia="Calibri" w:cstheme="minorHAnsi"/>
        </w:rPr>
        <w:t>Preferowane powinno być usuwanie roślin tylko z części szerokości koryta, w taki sposób, aby pozostawić 50% określonego w przedmiarze porostu. Należy kształtować koryto przepływu wód wśród roślinności w miarę możliwości naśladując naturalną linię nurtu.</w:t>
      </w:r>
    </w:p>
    <w:p w14:paraId="6D55BD18" w14:textId="77777777" w:rsidR="00683F02" w:rsidRPr="00683F02" w:rsidRDefault="00683F02" w:rsidP="0073421C">
      <w:pPr>
        <w:numPr>
          <w:ilvl w:val="0"/>
          <w:numId w:val="60"/>
        </w:numPr>
        <w:spacing w:line="360" w:lineRule="auto"/>
        <w:ind w:left="0" w:firstLine="0"/>
        <w:jc w:val="both"/>
        <w:rPr>
          <w:rFonts w:eastAsia="Calibri" w:cstheme="minorHAnsi"/>
          <w:u w:val="single"/>
        </w:rPr>
      </w:pPr>
      <w:r w:rsidRPr="00683F02">
        <w:rPr>
          <w:rFonts w:eastAsia="Calibri" w:cstheme="minorHAnsi"/>
          <w:u w:val="single"/>
        </w:rPr>
        <w:t xml:space="preserve">Usuwanie drzew i krzewów porastających dno oraz brzegi rzek </w:t>
      </w:r>
    </w:p>
    <w:p w14:paraId="0D4423CE" w14:textId="77777777" w:rsidR="00683F02" w:rsidRPr="00683F02" w:rsidRDefault="00683F02" w:rsidP="0073421C">
      <w:pPr>
        <w:numPr>
          <w:ilvl w:val="0"/>
          <w:numId w:val="64"/>
        </w:numPr>
        <w:spacing w:line="360" w:lineRule="auto"/>
        <w:ind w:left="426"/>
        <w:jc w:val="both"/>
        <w:rPr>
          <w:rFonts w:eastAsia="Calibri" w:cstheme="minorHAnsi"/>
        </w:rPr>
      </w:pPr>
      <w:r w:rsidRPr="00683F02">
        <w:rPr>
          <w:rFonts w:eastAsia="Calibri" w:cstheme="minorHAnsi"/>
        </w:rPr>
        <w:t>Co do zasady, drzewa na brzegach rzek nie powinny być wycinane. Prace należy ograniczyć tylko do tych odcinków rzek, gdzie zadrzewienia stwarzają rzeczywiste zagrożenie powodziowe, zagrożenie dla bezpieczeństwa żeglugi, zagrożenie uszkodzenia urządzeń wodnych (budowli regulacyjnych) lub zagrażają funkcjonowaniu tych urządzeń, a więc tam, gdzie zachodzą poniższe przesłanki:</w:t>
      </w:r>
    </w:p>
    <w:p w14:paraId="0A1E4079" w14:textId="77777777" w:rsidR="00683F02" w:rsidRPr="00683F02" w:rsidRDefault="00683F02" w:rsidP="0073421C">
      <w:pPr>
        <w:numPr>
          <w:ilvl w:val="0"/>
          <w:numId w:val="63"/>
        </w:numPr>
        <w:spacing w:after="0" w:line="360" w:lineRule="auto"/>
        <w:ind w:left="1417" w:hanging="357"/>
        <w:jc w:val="both"/>
        <w:rPr>
          <w:rFonts w:eastAsia="Calibri" w:cstheme="minorHAnsi"/>
        </w:rPr>
      </w:pPr>
      <w:r w:rsidRPr="00683F02">
        <w:rPr>
          <w:rFonts w:eastAsia="Calibri" w:cstheme="minorHAnsi"/>
        </w:rPr>
        <w:t>występuje zwężenie lub zarośnięta jest cała szerokość koryta,</w:t>
      </w:r>
    </w:p>
    <w:p w14:paraId="459C22FF" w14:textId="77777777" w:rsidR="00683F02" w:rsidRPr="00683F02" w:rsidRDefault="00683F02" w:rsidP="0073421C">
      <w:pPr>
        <w:numPr>
          <w:ilvl w:val="0"/>
          <w:numId w:val="63"/>
        </w:numPr>
        <w:spacing w:after="0" w:line="360" w:lineRule="auto"/>
        <w:ind w:left="1417" w:hanging="357"/>
        <w:jc w:val="both"/>
        <w:rPr>
          <w:rFonts w:eastAsia="Calibri" w:cstheme="minorHAnsi"/>
        </w:rPr>
      </w:pPr>
      <w:r w:rsidRPr="00683F02">
        <w:rPr>
          <w:rFonts w:eastAsia="Calibri" w:cstheme="minorHAnsi"/>
        </w:rPr>
        <w:t>brak jest strefy zalewowej użytkowanej ekstensywnie (np. łąki),</w:t>
      </w:r>
    </w:p>
    <w:p w14:paraId="11F75D97" w14:textId="77777777" w:rsidR="00683F02" w:rsidRPr="00683F02" w:rsidRDefault="00683F02" w:rsidP="0073421C">
      <w:pPr>
        <w:numPr>
          <w:ilvl w:val="0"/>
          <w:numId w:val="63"/>
        </w:numPr>
        <w:spacing w:line="360" w:lineRule="auto"/>
        <w:ind w:left="1418"/>
        <w:jc w:val="both"/>
        <w:rPr>
          <w:rFonts w:eastAsia="Calibri" w:cstheme="minorHAnsi"/>
        </w:rPr>
      </w:pPr>
      <w:r w:rsidRPr="00683F02">
        <w:rPr>
          <w:rFonts w:eastAsia="Calibri" w:cstheme="minorHAnsi"/>
        </w:rPr>
        <w:t>w bezpośrednim sąsiedztwie cieku występuje zabudowa lub inne elementy infrastruktury.</w:t>
      </w:r>
    </w:p>
    <w:p w14:paraId="59CE323C" w14:textId="77777777" w:rsidR="00683F02" w:rsidRPr="00683F02" w:rsidRDefault="00683F02" w:rsidP="0073421C">
      <w:pPr>
        <w:numPr>
          <w:ilvl w:val="0"/>
          <w:numId w:val="64"/>
        </w:numPr>
        <w:spacing w:line="360" w:lineRule="auto"/>
        <w:ind w:left="426"/>
        <w:jc w:val="both"/>
        <w:rPr>
          <w:rFonts w:eastAsia="Calibri" w:cstheme="minorHAnsi"/>
        </w:rPr>
      </w:pPr>
      <w:r w:rsidRPr="00683F02">
        <w:rPr>
          <w:rFonts w:eastAsia="Calibri" w:cstheme="minorHAnsi"/>
        </w:rPr>
        <w:t>Preferowane powinno być prowadzenie wycinki drzew i krzewów na jednym brzegu lub naprzemiennie, z uwzględnieniem układu poziomego koryta, w celu odpowiedniego kształtowania warunków przepływu wód wielkich</w:t>
      </w:r>
    </w:p>
    <w:p w14:paraId="566A1378" w14:textId="77777777" w:rsidR="00683F02" w:rsidRPr="00683F02" w:rsidRDefault="00683F02" w:rsidP="0073421C">
      <w:pPr>
        <w:numPr>
          <w:ilvl w:val="0"/>
          <w:numId w:val="64"/>
        </w:numPr>
        <w:spacing w:line="360" w:lineRule="auto"/>
        <w:ind w:left="426"/>
        <w:jc w:val="both"/>
        <w:rPr>
          <w:rFonts w:eastAsia="Calibri" w:cstheme="minorHAnsi"/>
        </w:rPr>
      </w:pPr>
      <w:r w:rsidRPr="00683F02">
        <w:rPr>
          <w:rFonts w:eastAsia="Calibri" w:cstheme="minorHAnsi"/>
        </w:rPr>
        <w:t>Nie powinno się usuwać tzw. drzew biocenotycznych – w szczególności drzew dziuplastych oraz zahubionych i wypróchniałych. W szczególności, wycinka drzew uschniętych (martwych) lub chorych i zamierających nie powinna być regułą – tego rodzaju drzewa często odznaczają się najwyższymi walorami przyrodniczymi (siedliska ptaków, nietoperzy, bezkręgowców).</w:t>
      </w:r>
    </w:p>
    <w:p w14:paraId="3E79BD1C" w14:textId="4EFF7A3D" w:rsidR="00683F02" w:rsidRPr="00683F02" w:rsidRDefault="00683F02" w:rsidP="0073421C">
      <w:pPr>
        <w:numPr>
          <w:ilvl w:val="0"/>
          <w:numId w:val="64"/>
        </w:numPr>
        <w:spacing w:line="360" w:lineRule="auto"/>
        <w:ind w:left="426"/>
        <w:jc w:val="both"/>
        <w:rPr>
          <w:rFonts w:eastAsia="Calibri" w:cstheme="minorHAnsi"/>
        </w:rPr>
      </w:pPr>
      <w:r w:rsidRPr="00683F02">
        <w:rPr>
          <w:rFonts w:eastAsia="Calibri" w:cstheme="minorHAnsi"/>
        </w:rPr>
        <w:t>Sam fakt nadwieszenia drzewa nad lustrem wody oraz zagrożenia przewróceniem w nurt, zwłaszcza jeżeli szerokość koryta przekracza 10-20 m, nie powinien być przesłanką do wycinania drzewa – zwłaszcza biorąc pod uwagę dużą pozytywną rolę ekologiczną rumoszu drzewnego w</w:t>
      </w:r>
      <w:r>
        <w:rPr>
          <w:rFonts w:eastAsia="Calibri" w:cstheme="minorHAnsi"/>
        </w:rPr>
        <w:t> </w:t>
      </w:r>
      <w:r w:rsidRPr="00683F02">
        <w:rPr>
          <w:rFonts w:eastAsia="Calibri" w:cstheme="minorHAnsi"/>
        </w:rPr>
        <w:t>nurcie rzeki.</w:t>
      </w:r>
    </w:p>
    <w:p w14:paraId="5F589ED5" w14:textId="77777777" w:rsidR="00683F02" w:rsidRPr="00683F02" w:rsidRDefault="00683F02" w:rsidP="0073421C">
      <w:pPr>
        <w:numPr>
          <w:ilvl w:val="0"/>
          <w:numId w:val="64"/>
        </w:numPr>
        <w:spacing w:line="360" w:lineRule="auto"/>
        <w:ind w:left="426"/>
        <w:jc w:val="both"/>
        <w:rPr>
          <w:rFonts w:eastAsia="Calibri" w:cstheme="minorHAnsi"/>
        </w:rPr>
      </w:pPr>
      <w:r w:rsidRPr="00683F02">
        <w:rPr>
          <w:rFonts w:eastAsia="Calibri" w:cstheme="minorHAnsi"/>
        </w:rPr>
        <w:t>Przed usunięciem drzew konieczne jest sprawdzenie przez kompetentnego specjalistę, czy nie są one zasiedlone przez gatunki chronione (zwłaszcza ptaki, nietoperze, chrząszcze, grzyby). Konieczne może być uzyskanie zezwolenia RDOŚ na odstępstwo od zakazów w stosunku do gatunków dziko występujących zwierząt, grzybów lub roślin objętych ochroną. Zezwolenie takie może być odrębną decyzją (art. 56 ustawy o ochronie przyrody), albo częścią warunków prowadzenia robót (art. 118a ust. 8 tej ustawy).</w:t>
      </w:r>
    </w:p>
    <w:p w14:paraId="65D22C0A" w14:textId="77777777" w:rsidR="00683F02" w:rsidRPr="00683F02" w:rsidRDefault="00683F02" w:rsidP="0073421C">
      <w:pPr>
        <w:numPr>
          <w:ilvl w:val="0"/>
          <w:numId w:val="64"/>
        </w:numPr>
        <w:spacing w:line="360" w:lineRule="auto"/>
        <w:ind w:left="426"/>
        <w:jc w:val="both"/>
        <w:rPr>
          <w:rFonts w:eastAsia="Calibri" w:cstheme="minorHAnsi"/>
        </w:rPr>
      </w:pPr>
      <w:r w:rsidRPr="00683F02">
        <w:rPr>
          <w:rFonts w:eastAsia="Calibri" w:cstheme="minorHAnsi"/>
        </w:rPr>
        <w:t>Jeżeli konieczne jest usunięcie drzew, to wycięte drzewa warto wykorzystać kotwicząc je w nurcie cieku, tak by z jednej strony pełniły funkcję deflektorów odpowiednio kierujących nurt (można np. w ten sposób chronić zagrożone rozmyciem punkty brzegu), a z drugiej strony mogły być elementem ekologicznym w cieku.</w:t>
      </w:r>
    </w:p>
    <w:p w14:paraId="4AF07398" w14:textId="77777777" w:rsidR="00683F02" w:rsidRPr="00683F02" w:rsidRDefault="00683F02" w:rsidP="0073421C">
      <w:pPr>
        <w:numPr>
          <w:ilvl w:val="0"/>
          <w:numId w:val="64"/>
        </w:numPr>
        <w:spacing w:line="360" w:lineRule="auto"/>
        <w:ind w:left="426"/>
        <w:jc w:val="both"/>
        <w:rPr>
          <w:rFonts w:eastAsia="Calibri" w:cstheme="minorHAnsi"/>
        </w:rPr>
      </w:pPr>
      <w:r w:rsidRPr="00683F02">
        <w:rPr>
          <w:rFonts w:eastAsia="Calibri" w:cstheme="minorHAnsi"/>
        </w:rPr>
        <w:t>W wyjątkowych sytuacjach w obszarach użytkowanych ekstensywnie dopuszcza się prowadzenie prac w odcinkach cieków według warunków przewidzianych dla obszarów zabudowanych, o ile występuje bezpośrednie zagrożenie powodziowe lub wystąpieniem podtopień na obszarach zabudowanych lub przemysłowych położonych w sąsiedztwie tych odcinków.</w:t>
      </w:r>
    </w:p>
    <w:p w14:paraId="687B45EC" w14:textId="0F9D4DEF" w:rsidR="00683F02" w:rsidRPr="00683F02" w:rsidRDefault="00683F02" w:rsidP="0073421C">
      <w:pPr>
        <w:numPr>
          <w:ilvl w:val="0"/>
          <w:numId w:val="64"/>
        </w:numPr>
        <w:spacing w:line="360" w:lineRule="auto"/>
        <w:ind w:left="426" w:hanging="357"/>
        <w:jc w:val="both"/>
        <w:rPr>
          <w:rFonts w:eastAsia="Calibri" w:cstheme="minorHAnsi"/>
        </w:rPr>
      </w:pPr>
      <w:r w:rsidRPr="00683F02">
        <w:rPr>
          <w:rFonts w:eastAsia="Calibri" w:cstheme="minorHAnsi"/>
        </w:rPr>
        <w:t>Należy pamiętać, że wycinka zadrzewień nadrzecznych, poza utratą bioróżnorodności i ich funkcji siedliskotwórczych może wzmóc inne problemy, przyspieszając rozrost roślin wodnych i</w:t>
      </w:r>
      <w:r>
        <w:rPr>
          <w:rFonts w:eastAsia="Calibri" w:cstheme="minorHAnsi"/>
        </w:rPr>
        <w:t> </w:t>
      </w:r>
      <w:r w:rsidRPr="00683F02">
        <w:rPr>
          <w:rFonts w:eastAsia="Calibri" w:cstheme="minorHAnsi"/>
        </w:rPr>
        <w:t>zarastanie cieku, ułatwiając spływy do cieku z terenów sąsiednich wzmagające eutrofizację i</w:t>
      </w:r>
      <w:r>
        <w:rPr>
          <w:rFonts w:eastAsia="Calibri" w:cstheme="minorHAnsi"/>
        </w:rPr>
        <w:t> </w:t>
      </w:r>
      <w:r w:rsidRPr="00683F02">
        <w:rPr>
          <w:rFonts w:eastAsia="Calibri" w:cstheme="minorHAnsi"/>
        </w:rPr>
        <w:t>zamulanie, destabilizując brzegi cieku.</w:t>
      </w:r>
    </w:p>
    <w:p w14:paraId="5C366079" w14:textId="77777777" w:rsidR="00683F02" w:rsidRPr="00683F02" w:rsidRDefault="00683F02" w:rsidP="0073421C">
      <w:pPr>
        <w:numPr>
          <w:ilvl w:val="0"/>
          <w:numId w:val="65"/>
        </w:numPr>
        <w:spacing w:line="360" w:lineRule="auto"/>
        <w:ind w:left="0" w:firstLine="0"/>
        <w:jc w:val="both"/>
        <w:rPr>
          <w:rFonts w:eastAsia="Calibri" w:cstheme="minorHAnsi"/>
          <w:u w:val="single"/>
        </w:rPr>
      </w:pPr>
      <w:r w:rsidRPr="00683F02">
        <w:rPr>
          <w:rFonts w:eastAsia="Calibri" w:cstheme="minorHAnsi"/>
          <w:u w:val="single"/>
        </w:rPr>
        <w:t>Usuwanie z rzek przeszkód naturalnych oraz wynikających z działalności człowieka</w:t>
      </w:r>
    </w:p>
    <w:p w14:paraId="2D1FF7D2" w14:textId="77777777" w:rsidR="00683F02" w:rsidRPr="00683F02" w:rsidRDefault="00683F02" w:rsidP="0073421C">
      <w:pPr>
        <w:numPr>
          <w:ilvl w:val="0"/>
          <w:numId w:val="66"/>
        </w:numPr>
        <w:spacing w:line="360" w:lineRule="auto"/>
        <w:ind w:left="426"/>
        <w:jc w:val="both"/>
        <w:rPr>
          <w:rFonts w:eastAsia="Calibri" w:cstheme="minorHAnsi"/>
        </w:rPr>
      </w:pPr>
      <w:r w:rsidRPr="00683F02">
        <w:rPr>
          <w:rFonts w:eastAsia="Calibri" w:cstheme="minorHAnsi"/>
        </w:rPr>
        <w:t>Należy ograniczyć do minimum usuwanie powalonych drzew i innych „przeszkód naturalnych”, gdyż elementy te mają kluczowe znaczenie dla funkcjonowania ekosystemu rzecznego i są niezbędne dla zachowania i odtwarzania różnorodności biologicznej rzeki. Zupełnie należy wykluczyć usuwanie ponadwymiarowych głazów z rzek górskich i wyżynnych, ponieważ zapewniają one stabilność dna – ich usunięcie może spowodować erozję koryta. Maksymalnie ograniczyć należy usuwanie z cieków rumoszu, drzewnego, ze względu na jego znaczenie ekologiczne.</w:t>
      </w:r>
    </w:p>
    <w:p w14:paraId="3E73026A" w14:textId="77777777" w:rsidR="00683F02" w:rsidRPr="00683F02" w:rsidRDefault="00683F02" w:rsidP="0073421C">
      <w:pPr>
        <w:numPr>
          <w:ilvl w:val="0"/>
          <w:numId w:val="66"/>
        </w:numPr>
        <w:spacing w:line="360" w:lineRule="auto"/>
        <w:ind w:left="426"/>
        <w:jc w:val="both"/>
        <w:rPr>
          <w:rFonts w:eastAsia="Calibri" w:cstheme="minorHAnsi"/>
        </w:rPr>
      </w:pPr>
      <w:r w:rsidRPr="00683F02">
        <w:rPr>
          <w:rFonts w:eastAsia="Calibri" w:cstheme="minorHAnsi"/>
        </w:rPr>
        <w:t>Prace polegające na usuwaniu „przeszkód naturalnych” należy ograniczyć tylko do tych odcinków rzek, gdzie rumosz drzewny lub inne przeszkody naturalne stwarzają rzeczywiste zagrożenie powodziowe, a więc gdy zachodzą poniższe przesłanki:</w:t>
      </w:r>
    </w:p>
    <w:p w14:paraId="5D306F27" w14:textId="77777777" w:rsidR="00683F02" w:rsidRPr="00683F02" w:rsidRDefault="00683F02" w:rsidP="0073421C">
      <w:pPr>
        <w:numPr>
          <w:ilvl w:val="0"/>
          <w:numId w:val="67"/>
        </w:numPr>
        <w:spacing w:after="0" w:line="360" w:lineRule="auto"/>
        <w:ind w:left="992" w:hanging="357"/>
        <w:jc w:val="both"/>
        <w:rPr>
          <w:rFonts w:eastAsia="Calibri" w:cstheme="minorHAnsi"/>
        </w:rPr>
      </w:pPr>
      <w:r w:rsidRPr="00683F02">
        <w:rPr>
          <w:rFonts w:eastAsia="Calibri" w:cstheme="minorHAnsi"/>
        </w:rPr>
        <w:t>znacząco zatamowana jest cała szerokość koryta i występuje rzeczywiście podpiętrzenie wody do nieakceptowalnej wysokości (należy tu jednak brać pod uwagę, że – zwłaszcza na małych ciekach – spowolnienie spływu wody przez zwały drzew powalonych w nurt to korzystna dla środowiska forma naturalnej retencji; natomiast w małych ciekach górskich gruby rumosz drzewny pełni ważną funkcję wytracania energii strumienia wody przy ulewnych deszczach – por. Bojarski i in. 2005); ewentualnie gdy przeszkoda ukierunkowuje nurt w sposób zagrażający zniszczeniem elementów infrastruktury lub zabudowy zlokalizowanej przy cieku, albo gdy jest bardzo wysokie ryzyko zniesienia drzewa w miejsce, gdzie grozi powstanie niebezpiecznego zatoru;</w:t>
      </w:r>
    </w:p>
    <w:p w14:paraId="2625126C" w14:textId="77777777" w:rsidR="00683F02" w:rsidRPr="00683F02" w:rsidRDefault="00683F02" w:rsidP="0073421C">
      <w:pPr>
        <w:numPr>
          <w:ilvl w:val="0"/>
          <w:numId w:val="67"/>
        </w:numPr>
        <w:spacing w:after="0" w:line="360" w:lineRule="auto"/>
        <w:ind w:left="992" w:hanging="357"/>
        <w:jc w:val="both"/>
        <w:rPr>
          <w:rFonts w:eastAsia="Calibri" w:cstheme="minorHAnsi"/>
        </w:rPr>
      </w:pPr>
      <w:r w:rsidRPr="00683F02">
        <w:rPr>
          <w:rFonts w:eastAsia="Calibri" w:cstheme="minorHAnsi"/>
        </w:rPr>
        <w:t>brak jest strefy zalewowej użytkowanej ekstensywnie (np. łąki);</w:t>
      </w:r>
    </w:p>
    <w:p w14:paraId="7740783F" w14:textId="77777777" w:rsidR="00683F02" w:rsidRPr="00683F02" w:rsidRDefault="00683F02" w:rsidP="0073421C">
      <w:pPr>
        <w:numPr>
          <w:ilvl w:val="0"/>
          <w:numId w:val="67"/>
        </w:numPr>
        <w:spacing w:line="360" w:lineRule="auto"/>
        <w:ind w:left="993"/>
        <w:jc w:val="both"/>
        <w:rPr>
          <w:rFonts w:eastAsia="Calibri" w:cstheme="minorHAnsi"/>
        </w:rPr>
      </w:pPr>
      <w:r w:rsidRPr="00683F02">
        <w:rPr>
          <w:rFonts w:eastAsia="Calibri" w:cstheme="minorHAnsi"/>
        </w:rPr>
        <w:t>w bezpośrednim sąsiedztwie cieku występuje, narażona na podtopienie lub erozję brzegu, zabudowa lub inne elementy infrastruktury.</w:t>
      </w:r>
    </w:p>
    <w:p w14:paraId="7F51FFDF" w14:textId="77777777" w:rsidR="00683F02" w:rsidRPr="00683F02" w:rsidRDefault="00683F02" w:rsidP="0073421C">
      <w:pPr>
        <w:numPr>
          <w:ilvl w:val="0"/>
          <w:numId w:val="66"/>
        </w:numPr>
        <w:spacing w:line="360" w:lineRule="auto"/>
        <w:ind w:left="426"/>
        <w:jc w:val="both"/>
        <w:rPr>
          <w:rFonts w:eastAsia="Calibri" w:cstheme="minorHAnsi"/>
        </w:rPr>
      </w:pPr>
      <w:r w:rsidRPr="00683F02">
        <w:rPr>
          <w:rFonts w:eastAsia="Calibri" w:cstheme="minorHAnsi"/>
        </w:rPr>
        <w:t>Drzewa powalone w korycie stwarzające zagrożenie powstawania niebezpiecznych zatorów należy w miarę możliwości tylko częściowo redukować – odcinać gałęzie pozostawiając fragment pnia jako element, który ukierunkowuje prąd ku centralnej części cieku, tak by zachować kryjówki i siedliska dla ryb, w tym gatunków istotnych dla oceny stanu ekologicznego (m.in. pstrąg potokowy, lipień, kleń, miętus, boleń) oraz z gospodarczego (wędkarskiego) punktu widzenia (m.in. okoń, szczupak, sum, leszcz).</w:t>
      </w:r>
    </w:p>
    <w:p w14:paraId="1D47CA75" w14:textId="52F42249" w:rsidR="00683F02" w:rsidRPr="00683F02" w:rsidRDefault="00683F02" w:rsidP="0073421C">
      <w:pPr>
        <w:numPr>
          <w:ilvl w:val="0"/>
          <w:numId w:val="66"/>
        </w:numPr>
        <w:spacing w:line="360" w:lineRule="auto"/>
        <w:ind w:left="426" w:hanging="357"/>
        <w:jc w:val="both"/>
        <w:rPr>
          <w:rFonts w:eastAsia="Calibri" w:cstheme="minorHAnsi"/>
        </w:rPr>
      </w:pPr>
      <w:r w:rsidRPr="00683F02">
        <w:rPr>
          <w:rFonts w:eastAsia="Calibri" w:cstheme="minorHAnsi"/>
        </w:rPr>
        <w:t>Wskazane jest usuwanie zanieczyszczeń pochodzenia antropogenicznego (śmieci) oraz innych przeszkód wynikających z działalności człowieka, bez usuwania elementów naturalnych (pni, rumoszu drzewnego).</w:t>
      </w:r>
    </w:p>
    <w:p w14:paraId="662EB7FA" w14:textId="77777777" w:rsidR="00683F02" w:rsidRPr="00683F02" w:rsidRDefault="00683F02" w:rsidP="0073421C">
      <w:pPr>
        <w:numPr>
          <w:ilvl w:val="0"/>
          <w:numId w:val="65"/>
        </w:numPr>
        <w:spacing w:line="360" w:lineRule="auto"/>
        <w:ind w:left="0" w:firstLine="0"/>
        <w:jc w:val="both"/>
        <w:rPr>
          <w:rFonts w:eastAsia="Calibri" w:cstheme="minorHAnsi"/>
          <w:u w:val="single"/>
        </w:rPr>
      </w:pPr>
      <w:r w:rsidRPr="00683F02">
        <w:rPr>
          <w:rFonts w:eastAsia="Calibri" w:cstheme="minorHAnsi"/>
          <w:u w:val="single"/>
        </w:rPr>
        <w:t>Udrażnianie rzek przez usuwanie zatorów utrudniających swobodny przepływ wód oraz usuwanie namułów i rumoszu</w:t>
      </w:r>
    </w:p>
    <w:p w14:paraId="2954EAFB" w14:textId="77777777" w:rsidR="00683F02" w:rsidRPr="00683F02" w:rsidRDefault="00683F02" w:rsidP="0073421C">
      <w:pPr>
        <w:numPr>
          <w:ilvl w:val="0"/>
          <w:numId w:val="68"/>
        </w:numPr>
        <w:spacing w:line="360" w:lineRule="auto"/>
        <w:jc w:val="both"/>
        <w:rPr>
          <w:rFonts w:eastAsia="Calibri" w:cstheme="minorHAnsi"/>
        </w:rPr>
      </w:pPr>
      <w:r w:rsidRPr="00683F02">
        <w:rPr>
          <w:rFonts w:eastAsia="Calibri" w:cstheme="minorHAnsi"/>
        </w:rPr>
        <w:t>O ile to możliwe, należy dążyć do pozostawienia odcinków o mniejszym stopniu zamulenia, wolnych od wpływu prac (o długości co najmniej 1 km), co pozwoli na utrzymanie mozaiki siedlisk wzdłuż cieku, zachowanie różnorodności makrofitów i makrobezkręgowców oraz tarlisk ryb fitofilnych. Obszary mogące stanowić cenne tarliska ryb, szczególnie łososiowatych i reofilnych karpiowatych (odcinki o dnie żwirowym) winno się pozostawić bez ingerencji.</w:t>
      </w:r>
    </w:p>
    <w:p w14:paraId="32D41FDD" w14:textId="773ADF6C" w:rsidR="00683F02" w:rsidRPr="00683F02" w:rsidRDefault="00683F02" w:rsidP="0073421C">
      <w:pPr>
        <w:numPr>
          <w:ilvl w:val="0"/>
          <w:numId w:val="68"/>
        </w:numPr>
        <w:spacing w:line="360" w:lineRule="auto"/>
        <w:ind w:left="425" w:hanging="357"/>
        <w:jc w:val="both"/>
        <w:rPr>
          <w:rFonts w:eastAsia="Calibri" w:cstheme="minorHAnsi"/>
        </w:rPr>
      </w:pPr>
      <w:r w:rsidRPr="00683F02">
        <w:rPr>
          <w:rFonts w:eastAsia="Calibri" w:cstheme="minorHAnsi"/>
        </w:rPr>
        <w:t xml:space="preserve">Niewskazane jest tworzenie odcinków cieków o jednolitej, niewielkiej głębokości, gdyż w przypadku niskich stanów wód są one pozbawione siedlisk umożliwiających bytowanie większych gatunków ryb. </w:t>
      </w:r>
    </w:p>
    <w:p w14:paraId="0ED732A9" w14:textId="77777777" w:rsidR="00683F02" w:rsidRPr="00683F02" w:rsidRDefault="00683F02" w:rsidP="0073421C">
      <w:pPr>
        <w:numPr>
          <w:ilvl w:val="0"/>
          <w:numId w:val="65"/>
        </w:numPr>
        <w:spacing w:line="360" w:lineRule="auto"/>
        <w:ind w:left="0" w:firstLine="0"/>
        <w:jc w:val="both"/>
        <w:rPr>
          <w:rFonts w:eastAsia="Calibri" w:cstheme="minorHAnsi"/>
          <w:u w:val="single"/>
        </w:rPr>
      </w:pPr>
      <w:r w:rsidRPr="00683F02">
        <w:rPr>
          <w:rFonts w:eastAsia="Calibri" w:cstheme="minorHAnsi"/>
          <w:u w:val="single"/>
        </w:rPr>
        <w:t>Remont lub konserwacja stanowiących własność właściciela wody:</w:t>
      </w:r>
    </w:p>
    <w:p w14:paraId="70BF3AE8" w14:textId="77777777" w:rsidR="00683F02" w:rsidRPr="00683F02" w:rsidRDefault="00683F02" w:rsidP="00683F02">
      <w:pPr>
        <w:spacing w:line="360" w:lineRule="auto"/>
        <w:ind w:left="1276" w:hanging="284"/>
        <w:jc w:val="both"/>
        <w:rPr>
          <w:rFonts w:eastAsia="Calibri" w:cstheme="minorHAnsi"/>
        </w:rPr>
      </w:pPr>
      <w:r w:rsidRPr="00683F02">
        <w:rPr>
          <w:rFonts w:eastAsia="Calibri" w:cstheme="minorHAnsi"/>
        </w:rPr>
        <w:t xml:space="preserve">a) budowli regulacyjnych oraz ubezpieczeń w obrębie tych budowli, </w:t>
      </w:r>
    </w:p>
    <w:p w14:paraId="7343DB5A" w14:textId="77777777" w:rsidR="00683F02" w:rsidRPr="00683F02" w:rsidRDefault="00683F02" w:rsidP="00683F02">
      <w:pPr>
        <w:spacing w:line="360" w:lineRule="auto"/>
        <w:ind w:left="1276" w:hanging="284"/>
        <w:jc w:val="both"/>
        <w:rPr>
          <w:rFonts w:eastAsia="Calibri" w:cstheme="minorHAnsi"/>
        </w:rPr>
      </w:pPr>
      <w:r w:rsidRPr="00683F02">
        <w:rPr>
          <w:rFonts w:eastAsia="Calibri" w:cstheme="minorHAnsi"/>
        </w:rPr>
        <w:t>b) urządzeń wodnych.</w:t>
      </w:r>
    </w:p>
    <w:p w14:paraId="0D42FC51" w14:textId="77777777" w:rsidR="00683F02" w:rsidRPr="00683F02" w:rsidRDefault="00683F02" w:rsidP="0073421C">
      <w:pPr>
        <w:numPr>
          <w:ilvl w:val="0"/>
          <w:numId w:val="70"/>
        </w:numPr>
        <w:spacing w:line="360" w:lineRule="auto"/>
        <w:jc w:val="both"/>
        <w:rPr>
          <w:rFonts w:eastAsia="Calibri" w:cstheme="minorHAnsi"/>
        </w:rPr>
      </w:pPr>
      <w:r w:rsidRPr="00683F02">
        <w:rPr>
          <w:rFonts w:eastAsia="Calibri" w:cstheme="minorHAnsi"/>
        </w:rPr>
        <w:t>Remont urządzeń regulacyjnych – w tym umocnień brzegów i budowli piętrzących winien być wykonywany tylko w przypadku potwierdzenia ich aktualnej przydatności. W każdym innym przypadku należy rozważyć rozbiórkę niefunkcjonalnych budowli w ramach odrębnych zadań inwestycyjnych, ponieważ obiekty przeznaczone do likwidacji nie powinny być utrzymywane. W szczególności remont prowadzący do odtworzenia funkcjonalności stopni i progów w dnie o wysokości ponad 20 cm, lub urządzeń obejmujących sztuczne długie i płytkie struktury utwardzonego dna (np.: niecek wypadowych, umocnień itp.) może stwarzać lub utrwalać poważne utrudnienie dla migracji ryb i bezkręgowców. W tym wypadku prace remontowe powinny zapewniać poprawę stanu ekologicznego rzeki poprzez stosowanie rozwiązań ułatwiających migrację organizmów wodnych, w przeciwnym razie remont powinien być wykonywany tylko w wyjątkowych, dobrze uzasadnionych przypadkach.</w:t>
      </w:r>
    </w:p>
    <w:p w14:paraId="5DD66333" w14:textId="77777777" w:rsidR="00683F02" w:rsidRPr="00683F02" w:rsidRDefault="00683F02" w:rsidP="0073421C">
      <w:pPr>
        <w:numPr>
          <w:ilvl w:val="0"/>
          <w:numId w:val="70"/>
        </w:numPr>
        <w:spacing w:line="360" w:lineRule="auto"/>
        <w:jc w:val="both"/>
        <w:rPr>
          <w:rFonts w:eastAsia="Calibri" w:cstheme="minorHAnsi"/>
        </w:rPr>
      </w:pPr>
      <w:r w:rsidRPr="00683F02">
        <w:rPr>
          <w:rFonts w:eastAsia="Calibri" w:cstheme="minorHAnsi"/>
        </w:rPr>
        <w:t>Preferowanym działaniem alternatywnym do remontowania progów jest rozważenie ich przekształcenia w ramach odrębnego zadania inwestycyjnego w znacznie bardziej przyjazne środowisku struktury o charakterze kamiennych ramp lub pochylni dennych zajmujących całą szerokość cieku, zbliżonych do naturalnych bystrzy. Działania takie należy wykonać w ramach odrębnych zadań inwestycyjnych, jednak w przypadku stwierdzenia ich zasadności należy odstąpić od remontów istniejących, niefunkcjonalnych obiektów, gdyż jest to działanie nieuzasadnione ekonomicznie.</w:t>
      </w:r>
    </w:p>
    <w:p w14:paraId="04A88914" w14:textId="77777777" w:rsidR="00683F02" w:rsidRPr="00683F02" w:rsidRDefault="00683F02" w:rsidP="0073421C">
      <w:pPr>
        <w:numPr>
          <w:ilvl w:val="0"/>
          <w:numId w:val="70"/>
        </w:numPr>
        <w:spacing w:line="360" w:lineRule="auto"/>
        <w:jc w:val="both"/>
        <w:rPr>
          <w:rFonts w:eastAsia="Calibri" w:cstheme="minorHAnsi"/>
        </w:rPr>
      </w:pPr>
      <w:r w:rsidRPr="00683F02">
        <w:rPr>
          <w:rFonts w:eastAsia="Calibri" w:cstheme="minorHAnsi"/>
        </w:rPr>
        <w:t>W miarę możliwości należy stosować podczas prac materiały naturalne takie jak kamień, faszyna, drewno itp.</w:t>
      </w:r>
    </w:p>
    <w:p w14:paraId="0E37E2ED" w14:textId="2FEF98DD" w:rsidR="00683F02" w:rsidRPr="00683F02" w:rsidRDefault="00683F02" w:rsidP="0073421C">
      <w:pPr>
        <w:numPr>
          <w:ilvl w:val="0"/>
          <w:numId w:val="70"/>
        </w:numPr>
        <w:spacing w:line="360" w:lineRule="auto"/>
        <w:ind w:left="425" w:hanging="357"/>
        <w:jc w:val="both"/>
        <w:rPr>
          <w:rFonts w:eastAsia="Calibri" w:cstheme="minorHAnsi"/>
        </w:rPr>
      </w:pPr>
      <w:r w:rsidRPr="00683F02">
        <w:rPr>
          <w:rFonts w:eastAsia="Calibri" w:cstheme="minorHAnsi"/>
        </w:rPr>
        <w:t>Konieczna jest jednak indywidualna analiza każdego przypadku pod kątem specyficznych uwarunkowań środowiskowych – np. występowania gatunków ryb dwuśrodowiskowych o określonych terminach migracji, podczas których nie należy prowadzić remontów funkcjonujących przepławek. Szczególnie w obszarach chronionych remonty urządzeń wodnych powinny być poddane indywidualnej analizie, obejmującej także spójność istnienia urządzenia wodnego z celami danego obszaru chronionego.</w:t>
      </w:r>
    </w:p>
    <w:p w14:paraId="11095BC4" w14:textId="77777777" w:rsidR="00683F02" w:rsidRPr="00683F02" w:rsidRDefault="00683F02" w:rsidP="0073421C">
      <w:pPr>
        <w:numPr>
          <w:ilvl w:val="0"/>
          <w:numId w:val="65"/>
        </w:numPr>
        <w:spacing w:line="360" w:lineRule="auto"/>
        <w:ind w:left="0" w:firstLine="0"/>
        <w:jc w:val="both"/>
        <w:rPr>
          <w:rFonts w:eastAsia="Calibri" w:cstheme="minorHAnsi"/>
          <w:u w:val="single"/>
        </w:rPr>
      </w:pPr>
      <w:r w:rsidRPr="00683F02">
        <w:rPr>
          <w:rFonts w:eastAsia="Calibri" w:cstheme="minorHAnsi"/>
          <w:u w:val="single"/>
        </w:rPr>
        <w:t>Dodatkowe ograniczenia w obszarach chronionych (parki narodowe, rezerwaty przyrody, obszary Natura 2000, parki krajobrazowe, obszary chronionego krajobrazu, użytki ekologiczne, zespoły przyrodniczo-krajobrazowe)</w:t>
      </w:r>
    </w:p>
    <w:p w14:paraId="2F12347D" w14:textId="77777777" w:rsidR="00683F02" w:rsidRPr="00683F02" w:rsidRDefault="00683F02" w:rsidP="0073421C">
      <w:pPr>
        <w:numPr>
          <w:ilvl w:val="0"/>
          <w:numId w:val="69"/>
        </w:numPr>
        <w:spacing w:line="360" w:lineRule="auto"/>
        <w:ind w:left="426" w:hanging="426"/>
        <w:jc w:val="both"/>
        <w:rPr>
          <w:rFonts w:eastAsia="Calibri" w:cstheme="minorHAnsi"/>
        </w:rPr>
      </w:pPr>
      <w:r w:rsidRPr="00683F02">
        <w:rPr>
          <w:rFonts w:eastAsia="Calibri" w:cstheme="minorHAnsi"/>
        </w:rPr>
        <w:t>Należy ograniczyć działania w korycie rzek w obszarach chronionych poprzez wyjątkowo staranną weryfikację ich zasadności i realizację wyłącznie w kluczowych miejscach – np. spiętrzeń wód zagrażających bezpieczeństwu ludzi i mieniu.</w:t>
      </w:r>
    </w:p>
    <w:p w14:paraId="6874616B" w14:textId="77777777" w:rsidR="00683F02" w:rsidRPr="00683F02" w:rsidRDefault="00683F02" w:rsidP="0073421C">
      <w:pPr>
        <w:numPr>
          <w:ilvl w:val="0"/>
          <w:numId w:val="69"/>
        </w:numPr>
        <w:spacing w:line="360" w:lineRule="auto"/>
        <w:ind w:left="426" w:hanging="426"/>
        <w:jc w:val="both"/>
        <w:rPr>
          <w:rFonts w:eastAsia="Calibri" w:cstheme="minorHAnsi"/>
        </w:rPr>
      </w:pPr>
      <w:r w:rsidRPr="00683F02">
        <w:rPr>
          <w:rFonts w:eastAsia="Calibri" w:cstheme="minorHAnsi"/>
        </w:rPr>
        <w:t>Wskazane jest ograniczenie prac do koszenia jedynie porostu na brzegach, wykaszanie roślin z koryta możliwe jest jedynie w przypadku konieczności utrzymania toru wodnego oraz na kanałach i rowach, albo gdy wykoszenie silnie zarastającego koryta jest korzystniejszą środowiskowo alternatywą wobec bardziej inwazyjnych ingerencji (usuwania roślin, „odmulania”). Zasadą powinno być także usuwanie z koryta do 50% porostu, nie częściej niż co 2 lata.</w:t>
      </w:r>
    </w:p>
    <w:p w14:paraId="53CA470C" w14:textId="77777777" w:rsidR="00683F02" w:rsidRDefault="00683F02" w:rsidP="0073421C">
      <w:pPr>
        <w:numPr>
          <w:ilvl w:val="0"/>
          <w:numId w:val="69"/>
        </w:numPr>
        <w:spacing w:line="360" w:lineRule="auto"/>
        <w:ind w:left="425" w:hanging="425"/>
        <w:jc w:val="both"/>
        <w:rPr>
          <w:rFonts w:eastAsia="Calibri" w:cstheme="minorHAnsi"/>
        </w:rPr>
      </w:pPr>
      <w:r w:rsidRPr="00683F02">
        <w:rPr>
          <w:rFonts w:eastAsia="Calibri" w:cstheme="minorHAnsi"/>
        </w:rPr>
        <w:t>W granicach obszarów chronionych koszenie brzegów należy wykonywać w okresie po 15 lipca, a najmniej niekorzystne jest prowadzenie prac w okresie od 15 sierpnia do końca lutego. W trakcie wykonywania zabiegów należy zawsze i konsekwentnie pozostawić jeden brzeg nienaruszony – będzie on pełnił funkcję ostoi zwierząt i roślinności.</w:t>
      </w:r>
    </w:p>
    <w:p w14:paraId="3875B521" w14:textId="2FCDFAB9" w:rsidR="00683F02" w:rsidRPr="00683F02" w:rsidRDefault="00683F02" w:rsidP="00683F02">
      <w:pPr>
        <w:pStyle w:val="Nagwek2"/>
        <w:rPr>
          <w:rFonts w:eastAsia="Calibri"/>
        </w:rPr>
      </w:pPr>
      <w:bookmarkStart w:id="156" w:name="_Toc189836578"/>
      <w:r>
        <w:rPr>
          <w:rFonts w:eastAsia="Calibri"/>
        </w:rPr>
        <w:t>VIII.9 Krajobraz i powierzchnia ziemi</w:t>
      </w:r>
      <w:bookmarkEnd w:id="156"/>
    </w:p>
    <w:p w14:paraId="0496E363" w14:textId="77777777" w:rsidR="00683F02" w:rsidRPr="009E0327" w:rsidRDefault="00683F02" w:rsidP="00683F02">
      <w:pPr>
        <w:spacing w:line="360" w:lineRule="auto"/>
        <w:jc w:val="both"/>
        <w:rPr>
          <w:rFonts w:eastAsia="Calibri" w:cstheme="minorHAnsi"/>
        </w:rPr>
      </w:pPr>
      <w:r w:rsidRPr="009E0327">
        <w:rPr>
          <w:rFonts w:eastAsia="Calibri" w:cstheme="minorHAnsi"/>
        </w:rPr>
        <w:t>Wśród kierunków działań przewidzianych w Strategii znajdują się takie, które będą wiązać się</w:t>
      </w:r>
      <w:r w:rsidRPr="009E0327">
        <w:rPr>
          <w:rFonts w:eastAsia="Calibri" w:cstheme="minorHAnsi"/>
        </w:rPr>
        <w:br/>
        <w:t>z naruszeniem istniejącej struktury gruntów oraz wprowadzeniem zmian krótkookresowych lub długookresowych w krajobrazie naturalnym, w efekcie czego przewiduje się wystąpienie oddziaływań negatywnych oraz pozytywnych. Należą do nich m.in.:</w:t>
      </w:r>
    </w:p>
    <w:p w14:paraId="2B9E0FBA" w14:textId="3552A46A" w:rsidR="00683F02" w:rsidRPr="009E0327" w:rsidRDefault="00683F02" w:rsidP="0073421C">
      <w:pPr>
        <w:numPr>
          <w:ilvl w:val="0"/>
          <w:numId w:val="71"/>
        </w:numPr>
        <w:spacing w:line="360" w:lineRule="auto"/>
        <w:contextualSpacing/>
        <w:jc w:val="both"/>
        <w:rPr>
          <w:rFonts w:eastAsia="Calibri" w:cstheme="minorHAnsi"/>
        </w:rPr>
      </w:pPr>
      <w:r w:rsidRPr="009E0327">
        <w:rPr>
          <w:rFonts w:eastAsia="Calibri" w:cstheme="minorHAnsi"/>
        </w:rPr>
        <w:t>Rozwój infrastruktury</w:t>
      </w:r>
      <w:r w:rsidR="004E6053">
        <w:rPr>
          <w:rFonts w:eastAsia="Calibri" w:cstheme="minorHAnsi"/>
        </w:rPr>
        <w:t xml:space="preserve"> kulturalnej,</w:t>
      </w:r>
      <w:r w:rsidRPr="009E0327">
        <w:rPr>
          <w:rFonts w:eastAsia="Calibri" w:cstheme="minorHAnsi"/>
        </w:rPr>
        <w:t xml:space="preserve"> sportowej</w:t>
      </w:r>
      <w:r>
        <w:rPr>
          <w:rFonts w:eastAsia="Calibri" w:cstheme="minorHAnsi"/>
        </w:rPr>
        <w:t xml:space="preserve"> i rekreacyjnej</w:t>
      </w:r>
      <w:r w:rsidRPr="009E0327">
        <w:rPr>
          <w:rFonts w:eastAsia="Calibri" w:cstheme="minorHAnsi"/>
        </w:rPr>
        <w:t>,</w:t>
      </w:r>
    </w:p>
    <w:p w14:paraId="69CE2657" w14:textId="3CF1EF9D" w:rsidR="00683F02" w:rsidRPr="009E0327" w:rsidRDefault="00683F02" w:rsidP="0073421C">
      <w:pPr>
        <w:numPr>
          <w:ilvl w:val="0"/>
          <w:numId w:val="71"/>
        </w:numPr>
        <w:spacing w:line="360" w:lineRule="auto"/>
        <w:contextualSpacing/>
        <w:jc w:val="both"/>
        <w:rPr>
          <w:rFonts w:eastAsia="Calibri" w:cstheme="minorHAnsi"/>
        </w:rPr>
      </w:pPr>
      <w:r>
        <w:rPr>
          <w:rFonts w:eastAsia="Calibri" w:cstheme="minorHAnsi"/>
        </w:rPr>
        <w:t>Uzbrajanie terenów inwestycyjnych w podstawową infrastrukturę sieciową,</w:t>
      </w:r>
    </w:p>
    <w:p w14:paraId="24A1B44B" w14:textId="732340FA" w:rsidR="00683F02" w:rsidRPr="009E0327" w:rsidRDefault="00683F02" w:rsidP="0073421C">
      <w:pPr>
        <w:numPr>
          <w:ilvl w:val="0"/>
          <w:numId w:val="71"/>
        </w:numPr>
        <w:spacing w:line="360" w:lineRule="auto"/>
        <w:contextualSpacing/>
        <w:jc w:val="both"/>
        <w:rPr>
          <w:rFonts w:eastAsia="Calibri" w:cstheme="minorHAnsi"/>
        </w:rPr>
      </w:pPr>
      <w:r w:rsidRPr="009E0327">
        <w:rPr>
          <w:rFonts w:eastAsia="Calibri" w:cstheme="minorHAnsi"/>
        </w:rPr>
        <w:t>Budowa</w:t>
      </w:r>
      <w:r>
        <w:rPr>
          <w:rFonts w:eastAsia="Calibri" w:cstheme="minorHAnsi"/>
        </w:rPr>
        <w:t>, rozbudowa i</w:t>
      </w:r>
      <w:r w:rsidRPr="009E0327">
        <w:rPr>
          <w:rFonts w:eastAsia="Calibri" w:cstheme="minorHAnsi"/>
        </w:rPr>
        <w:t xml:space="preserve"> modernizacja infrastruktury</w:t>
      </w:r>
      <w:r>
        <w:rPr>
          <w:rFonts w:eastAsia="Calibri" w:cstheme="minorHAnsi"/>
        </w:rPr>
        <w:t xml:space="preserve"> drogowej i</w:t>
      </w:r>
      <w:r w:rsidRPr="009E0327">
        <w:rPr>
          <w:rFonts w:eastAsia="Calibri" w:cstheme="minorHAnsi"/>
        </w:rPr>
        <w:t xml:space="preserve"> okołodrogowej,</w:t>
      </w:r>
    </w:p>
    <w:p w14:paraId="6A8E6F2B" w14:textId="612CCA7A" w:rsidR="00683F02" w:rsidRPr="009E0327" w:rsidRDefault="00023D83" w:rsidP="0073421C">
      <w:pPr>
        <w:numPr>
          <w:ilvl w:val="0"/>
          <w:numId w:val="71"/>
        </w:numPr>
        <w:spacing w:line="360" w:lineRule="auto"/>
        <w:contextualSpacing/>
        <w:jc w:val="both"/>
        <w:rPr>
          <w:rFonts w:eastAsia="Calibri" w:cstheme="minorHAnsi"/>
        </w:rPr>
      </w:pPr>
      <w:r>
        <w:rPr>
          <w:rFonts w:eastAsia="Calibri" w:cstheme="minorHAnsi"/>
        </w:rPr>
        <w:t>R</w:t>
      </w:r>
      <w:r w:rsidR="00683F02" w:rsidRPr="009E0327">
        <w:rPr>
          <w:rFonts w:eastAsia="Calibri" w:cstheme="minorHAnsi"/>
        </w:rPr>
        <w:t xml:space="preserve">ozbudowa </w:t>
      </w:r>
      <w:r>
        <w:rPr>
          <w:rFonts w:eastAsia="Calibri" w:cstheme="minorHAnsi"/>
        </w:rPr>
        <w:t>sieci dróg</w:t>
      </w:r>
      <w:r w:rsidR="00683F02" w:rsidRPr="009E0327">
        <w:rPr>
          <w:rFonts w:eastAsia="Calibri" w:cstheme="minorHAnsi"/>
        </w:rPr>
        <w:t xml:space="preserve"> rowerowych,</w:t>
      </w:r>
    </w:p>
    <w:p w14:paraId="754BC139" w14:textId="77777777" w:rsidR="00683F02" w:rsidRPr="009E0327" w:rsidRDefault="00683F02" w:rsidP="0073421C">
      <w:pPr>
        <w:numPr>
          <w:ilvl w:val="0"/>
          <w:numId w:val="71"/>
        </w:numPr>
        <w:spacing w:line="360" w:lineRule="auto"/>
        <w:contextualSpacing/>
        <w:jc w:val="both"/>
        <w:rPr>
          <w:rFonts w:eastAsia="Calibri" w:cstheme="minorHAnsi"/>
        </w:rPr>
      </w:pPr>
      <w:r w:rsidRPr="009E0327">
        <w:rPr>
          <w:rFonts w:eastAsia="Calibri" w:cstheme="minorHAnsi"/>
        </w:rPr>
        <w:t>Termomodernizacja budynków</w:t>
      </w:r>
      <w:r>
        <w:rPr>
          <w:rFonts w:eastAsia="Calibri" w:cstheme="minorHAnsi"/>
        </w:rPr>
        <w:t>,</w:t>
      </w:r>
    </w:p>
    <w:p w14:paraId="2E2CD3DF" w14:textId="545374BD" w:rsidR="00473CE0" w:rsidRPr="00023D83" w:rsidRDefault="00683F02" w:rsidP="0073421C">
      <w:pPr>
        <w:numPr>
          <w:ilvl w:val="0"/>
          <w:numId w:val="71"/>
        </w:numPr>
        <w:spacing w:line="360" w:lineRule="auto"/>
        <w:contextualSpacing/>
        <w:jc w:val="both"/>
        <w:rPr>
          <w:rFonts w:eastAsia="Calibri" w:cstheme="minorHAnsi"/>
        </w:rPr>
      </w:pPr>
      <w:r w:rsidRPr="009E0327">
        <w:rPr>
          <w:rFonts w:eastAsia="Calibri" w:cstheme="minorHAnsi"/>
        </w:rPr>
        <w:t>Budowa parkingów.</w:t>
      </w:r>
    </w:p>
    <w:p w14:paraId="5D95F072" w14:textId="77777777" w:rsidR="00023D83" w:rsidRPr="00E00FE5" w:rsidRDefault="00023D83" w:rsidP="00023D83">
      <w:pPr>
        <w:spacing w:line="360" w:lineRule="auto"/>
        <w:jc w:val="both"/>
      </w:pPr>
      <w:r w:rsidRPr="00D66275">
        <w:t>Zgodnie z celami przyjętymi w Europejskiej Konwencji Krajobrazowej (zalecenia CM/Rec(2008)3 Komitetu Ministrów w sprawie wytycznych dotyczących wdrażania Europejskiej Konwencji Krajobrazowej) każde działanie lub projekt powinien być zgodny ze standardami jakości krajobrazu. W szczególności powinny poprawić jakość krajobrazu, a przynajmniej nie doprowadzić do jego pogorszenia. Wpływ projektów na krajobraz, niezależnie od ich skali, powinien być oceniony, a przepisy i instrumenty odpowiadające tym skutkom powinny być sprecyzowane. Każde działanie lub projekt powinien nie tylko odpowiadać cechom miejsca, ale także być do nich dostosowany.</w:t>
      </w:r>
    </w:p>
    <w:p w14:paraId="5C3628EB" w14:textId="379298A5" w:rsidR="00023D83" w:rsidRPr="00D66275" w:rsidRDefault="00023D83" w:rsidP="00023D83">
      <w:pPr>
        <w:spacing w:line="360" w:lineRule="auto"/>
        <w:jc w:val="both"/>
        <w:rPr>
          <w:rFonts w:cs="Arial"/>
        </w:rPr>
      </w:pPr>
      <w:r w:rsidRPr="00D66275">
        <w:rPr>
          <w:rFonts w:cs="Arial"/>
        </w:rPr>
        <w:t>Ochrona krajobrazu oznacza działania na rzecz zachowania i utrzymywania ważnych lub charakterystycznych cech krajobrazu tak, aby ukierunkować i harmonizować zmiany, które wynikają z</w:t>
      </w:r>
      <w:r>
        <w:rPr>
          <w:rFonts w:cs="Arial"/>
        </w:rPr>
        <w:t> </w:t>
      </w:r>
      <w:r w:rsidRPr="00D66275">
        <w:rPr>
          <w:rFonts w:cs="Arial"/>
        </w:rPr>
        <w:t>procesów społecznych, gospodarczych i środowiskowych. Koncepcja ochrony wyraża pogląd, że krajobraz jest przedmiotem zmian, które w pewnych granicach, muszą być akceptowane. Szeroko testowane środki ochrony nie powinny być zaprojektowane w taki sposób, aby zatrzymać czas i</w:t>
      </w:r>
      <w:r>
        <w:rPr>
          <w:rFonts w:cs="Arial"/>
        </w:rPr>
        <w:t> </w:t>
      </w:r>
      <w:r w:rsidRPr="00D66275">
        <w:rPr>
          <w:rFonts w:cs="Arial"/>
        </w:rPr>
        <w:t>przywrócić naturalne lub zmienione przez ludzi cechy, które już nie istnieją. Mogą natomiast pokierować zmianami w tych miejscach w celu przekazania ich konkretnych, materialnych i</w:t>
      </w:r>
      <w:r>
        <w:rPr>
          <w:rFonts w:cs="Arial"/>
        </w:rPr>
        <w:t> </w:t>
      </w:r>
      <w:r w:rsidRPr="00D66275">
        <w:rPr>
          <w:rFonts w:cs="Arial"/>
        </w:rPr>
        <w:t>niematerialnych cech przyszłym pokoleniom. Cechy krajobrazu zależą od czynników gospodarczych, społecznych, ekologicznych, kulturowych i</w:t>
      </w:r>
      <w:r>
        <w:rPr>
          <w:rFonts w:cs="Arial"/>
        </w:rPr>
        <w:t> </w:t>
      </w:r>
      <w:r w:rsidRPr="00D66275">
        <w:rPr>
          <w:rFonts w:cs="Arial"/>
        </w:rPr>
        <w:t>historycznych, których pochodzenie często znajduje się poza danymi obszarami. Ochrona krajobrazu powinna, na odpowiednim poziomie, znaleźć sposoby i</w:t>
      </w:r>
      <w:r>
        <w:rPr>
          <w:rFonts w:cs="Arial"/>
        </w:rPr>
        <w:t> </w:t>
      </w:r>
      <w:r w:rsidRPr="00D66275">
        <w:rPr>
          <w:rFonts w:cs="Arial"/>
        </w:rPr>
        <w:t>środki działania, nie tylko wobec cechy obecne w miejscach, lecz również od czynników zewnętrznych.</w:t>
      </w:r>
    </w:p>
    <w:p w14:paraId="24CCA19B" w14:textId="0DF6B1A2" w:rsidR="00023D83" w:rsidRDefault="00023D83" w:rsidP="00023D83">
      <w:pPr>
        <w:spacing w:line="360" w:lineRule="auto"/>
        <w:jc w:val="both"/>
        <w:rPr>
          <w:rFonts w:cs="Arial"/>
        </w:rPr>
      </w:pPr>
      <w:r w:rsidRPr="00D66275">
        <w:rPr>
          <w:rFonts w:cs="Arial"/>
          <w:color w:val="000000" w:themeColor="text1"/>
        </w:rPr>
        <w:t xml:space="preserve">Na krajobraz wpływać będą głównie działania inwestycyjne polegające na: </w:t>
      </w:r>
      <w:r>
        <w:rPr>
          <w:rFonts w:cs="Arial"/>
          <w:color w:val="000000" w:themeColor="text1"/>
        </w:rPr>
        <w:t>prze</w:t>
      </w:r>
      <w:r w:rsidRPr="00D66275">
        <w:rPr>
          <w:rFonts w:cs="Arial"/>
          <w:color w:val="000000" w:themeColor="text1"/>
        </w:rPr>
        <w:t xml:space="preserve">budowie dróg, termomodernizacji </w:t>
      </w:r>
      <w:r>
        <w:rPr>
          <w:rFonts w:cs="Arial"/>
          <w:color w:val="000000" w:themeColor="text1"/>
        </w:rPr>
        <w:t xml:space="preserve">i budowie </w:t>
      </w:r>
      <w:r w:rsidRPr="00D66275">
        <w:rPr>
          <w:rFonts w:cs="Arial"/>
          <w:color w:val="000000" w:themeColor="text1"/>
        </w:rPr>
        <w:t xml:space="preserve">obiektów, rozbudowie infrastruktury wodno-ściekowej, budowie ścieżek rowerowych. </w:t>
      </w:r>
      <w:r w:rsidRPr="00D66275">
        <w:rPr>
          <w:rFonts w:cs="Arial"/>
        </w:rPr>
        <w:t>Rodzaj oddziaływania (pozytywny bądź negatywny) jest uzależniony od lokalizacji danej inwestycji i otaczającego je terenu. Właściwie zaprojektowany i zlokalizowany w przestrzeni nie powinien negatywnie oddziaływać na środowisko.</w:t>
      </w:r>
    </w:p>
    <w:p w14:paraId="59606FCE" w14:textId="3BD7957D" w:rsidR="00023D83" w:rsidRPr="00001BCA" w:rsidRDefault="00023D83" w:rsidP="00023D83">
      <w:pPr>
        <w:spacing w:line="360" w:lineRule="auto"/>
        <w:jc w:val="both"/>
      </w:pPr>
      <w:r w:rsidRPr="00255533">
        <w:t>Ponadto potencjalne pozytywne oddziaływanie będ</w:t>
      </w:r>
      <w:r>
        <w:t>zie</w:t>
      </w:r>
      <w:r w:rsidRPr="00255533">
        <w:t xml:space="preserve"> miał</w:t>
      </w:r>
      <w:r>
        <w:t>o</w:t>
      </w:r>
      <w:r w:rsidRPr="00255533">
        <w:t xml:space="preserve"> zadani</w:t>
      </w:r>
      <w:r>
        <w:t>e</w:t>
      </w:r>
      <w:r w:rsidRPr="00255533">
        <w:t xml:space="preserve"> </w:t>
      </w:r>
      <w:r w:rsidR="004E6053">
        <w:t>budowa PSZOK</w:t>
      </w:r>
      <w:r w:rsidRPr="00255533">
        <w:t>, ponieważ ogranicz</w:t>
      </w:r>
      <w:r>
        <w:t>y</w:t>
      </w:r>
      <w:r w:rsidRPr="00255533">
        <w:t xml:space="preserve"> on</w:t>
      </w:r>
      <w:r>
        <w:t>o</w:t>
      </w:r>
      <w:r w:rsidRPr="00255533">
        <w:t xml:space="preserve"> ryzyko powstawania dzikich wysypisk oraz zalegania pojedynczych odpadów na terenach zielonych.</w:t>
      </w:r>
    </w:p>
    <w:p w14:paraId="63AE0A06" w14:textId="77777777" w:rsidR="00023D83" w:rsidRDefault="00023D83" w:rsidP="00023D83">
      <w:pPr>
        <w:spacing w:line="360" w:lineRule="auto"/>
        <w:jc w:val="both"/>
        <w:rPr>
          <w:rFonts w:cs="Arial"/>
        </w:rPr>
      </w:pPr>
      <w:r w:rsidRPr="00D66275">
        <w:rPr>
          <w:rFonts w:cs="Arial"/>
          <w:color w:val="000000" w:themeColor="text1"/>
        </w:rPr>
        <w:t xml:space="preserve">Inwestycje budowlane w sposób trwały wpiszą się w krajobraz, dlatego istotny jest wybór lokalizacji oraz odpowiedniej technologii z zachowaniem ustaleń miejscowego </w:t>
      </w:r>
      <w:r w:rsidRPr="00D66275">
        <w:rPr>
          <w:rFonts w:cs="Arial"/>
        </w:rPr>
        <w:t>planu zagospodarowania przestrzennego. Budowa nowych dróg mo</w:t>
      </w:r>
      <w:r>
        <w:rPr>
          <w:rFonts w:cs="Arial"/>
        </w:rPr>
        <w:t>że</w:t>
      </w:r>
      <w:r w:rsidRPr="00D66275">
        <w:rPr>
          <w:rFonts w:cs="Arial"/>
        </w:rPr>
        <w:t xml:space="preserve"> potencjalnie negatywnie wpłynąć na krajobraz z uwagi na pojawienie się nowej formy w przestrzeni. Niemniej jednak z uwagi na powierzchniowy charakter dróg nie stanowią one dominanty krajobrazowej, a ich przebieg jest w większości dostosowany do lokalnego ukształtowania terenu. Sporadyczne przypadki tj. budowa obiektu inżynieryjnego lub inżynierskiego, skrzyżowań itp. mogą powodować zaburzenia w lokalnym krajobrazie z uwagi na ich rozmiary w przestrzeni. Na etapie realizacji inwestycji drogowych negatywne chwilowe oddziaływanie może wystąpić z uwagi na </w:t>
      </w:r>
      <w:bookmarkStart w:id="157" w:name="_Hlk177461124"/>
      <w:r w:rsidRPr="00D66275">
        <w:rPr>
          <w:rFonts w:cs="Arial"/>
        </w:rPr>
        <w:t>prowadzone wykopy, przemieszczanie mas ziemnych</w:t>
      </w:r>
      <w:bookmarkEnd w:id="157"/>
      <w:r w:rsidRPr="00D66275">
        <w:rPr>
          <w:rFonts w:cs="Arial"/>
        </w:rPr>
        <w:t>, prace „wysokich” maszyn tj. żurawie, dźwigi, które mogą być widoczne z dużych odległości.</w:t>
      </w:r>
    </w:p>
    <w:p w14:paraId="26C3805E" w14:textId="77777777" w:rsidR="00023D83" w:rsidRDefault="00023D83" w:rsidP="00023D83">
      <w:pPr>
        <w:spacing w:line="360" w:lineRule="auto"/>
        <w:jc w:val="both"/>
        <w:rPr>
          <w:rFonts w:cs="Arial"/>
        </w:rPr>
      </w:pPr>
      <w:r>
        <w:rPr>
          <w:rFonts w:cs="Arial"/>
        </w:rPr>
        <w:t>R</w:t>
      </w:r>
      <w:r w:rsidRPr="00D66275">
        <w:rPr>
          <w:rFonts w:cs="Arial"/>
        </w:rPr>
        <w:t>ozbudowa sieci</w:t>
      </w:r>
      <w:r>
        <w:rPr>
          <w:rFonts w:cs="Arial"/>
        </w:rPr>
        <w:t xml:space="preserve"> </w:t>
      </w:r>
      <w:r w:rsidRPr="00D66275">
        <w:rPr>
          <w:rFonts w:cs="Arial"/>
        </w:rPr>
        <w:t>wodociągowej i kanalizacyjnej nie spowoduje trwałej zmiany w krajobrazie, ponieważ powstała infrastruktura znajdzie się pod powierzchnią ziemi. Rzeźba terenu również nie ulegnie zmianie.</w:t>
      </w:r>
    </w:p>
    <w:p w14:paraId="3520571D" w14:textId="77777777" w:rsidR="00023D83" w:rsidRDefault="00023D83" w:rsidP="00023D83">
      <w:pPr>
        <w:spacing w:line="360" w:lineRule="auto"/>
        <w:jc w:val="both"/>
        <w:rPr>
          <w:rFonts w:cs="Arial"/>
        </w:rPr>
      </w:pPr>
      <w:r w:rsidRPr="00D66275">
        <w:rPr>
          <w:rFonts w:cs="Arial"/>
        </w:rPr>
        <w:t xml:space="preserve">Przebudowa i modernizacja, w tym termomodernizacja już istniejących obiektów nie będzie powodować negatywnych oddziaływań na krajobraz oraz powierzchnię ziemi, ale będzie prowadzić do poprawy wizerunku estetycznego budynku, a tym samym poprawy ogólnej estetyki przestrzeni </w:t>
      </w:r>
      <w:r>
        <w:rPr>
          <w:rFonts w:cs="Arial"/>
        </w:rPr>
        <w:t>gminy</w:t>
      </w:r>
      <w:r w:rsidRPr="00D66275">
        <w:rPr>
          <w:rFonts w:cs="Arial"/>
        </w:rPr>
        <w:t>. Inne oddziaływanie pozytywne będzie związane z likwidacją/ograniczeniem występowania niskiej emisji, która w sezonie grzewczym na obszarach zurbanizowanych jest nieprzyjemnie zauważalna.</w:t>
      </w:r>
    </w:p>
    <w:p w14:paraId="34BAB985" w14:textId="77777777" w:rsidR="00023D83" w:rsidRDefault="00023D83" w:rsidP="00023D83">
      <w:pPr>
        <w:spacing w:line="360" w:lineRule="auto"/>
        <w:jc w:val="both"/>
      </w:pPr>
      <w:r w:rsidRPr="0086554A">
        <w:t>Budowa</w:t>
      </w:r>
      <w:r>
        <w:t xml:space="preserve"> nowych obiektów użyteczności publicznej</w:t>
      </w:r>
      <w:r w:rsidRPr="0086554A">
        <w:t xml:space="preserve"> będzie wiązać się z zajęciem powierzchni ziemi. Prace budowlane należy jednak wykonać z aktualnie obowiązującymi przepisami oraz warunkami technicznymi wykonywania i odbioru robót budowlano-montażowych. Ponadto, prowadzenie robót ziemnych powinno być zgodne z aktualnie obowiązującymi przepisami, powinno się również zminimalizować i ograniczyć negatywny wpływ na środowisko. Budowa obiektów kubaturowych wymagać będzie wykonywania wykopów. Ziemię z wykopów należy składować w sposób uporządkowany, a po zakończeniu budowy wykorzystać do uksztaltowania terenu</w:t>
      </w:r>
      <w:r w:rsidRPr="0086554A">
        <w:br/>
        <w:t>i uzyskania określonej niwelacji. Teren powierzchni prac może być narażony na zagrożenie związane</w:t>
      </w:r>
      <w:r w:rsidRPr="0086554A">
        <w:br/>
        <w:t>z wyciekami paliwa z pojazdów i maszyn. Aby uniknąć ww. zagrożeń należy opracować i ściśle stosować się do instrukcji postępowania na wypadek zanieczyszczenia gruntu substancjami ropopochodnymi. Ponadto, powstające odpady należy segregować i składować osobno, a następnie wywozić na składowisko przemysłowych lub do zagospodarowania jako surowce wtórne.</w:t>
      </w:r>
      <w:r w:rsidRPr="0086554A">
        <w:br/>
        <w:t>Po zakończeniu prac powinno się uporządkować teren i nasadzić zieleń</w:t>
      </w:r>
      <w:r>
        <w:t>.</w:t>
      </w:r>
    </w:p>
    <w:p w14:paraId="66888933" w14:textId="77777777" w:rsidR="00023D83" w:rsidRDefault="00023D83" w:rsidP="00023D83">
      <w:pPr>
        <w:spacing w:line="360" w:lineRule="auto"/>
        <w:jc w:val="both"/>
        <w:rPr>
          <w:rFonts w:cs="Arial"/>
        </w:rPr>
      </w:pPr>
      <w:r w:rsidRPr="00D66275">
        <w:rPr>
          <w:rFonts w:cs="Arial"/>
        </w:rPr>
        <w:t xml:space="preserve">Część z negatywnych czynników można zminimalizować poprzez stosowanie działań ograniczających, a część zupełnie wyeliminować poprzez wdrożenie odpowiedniego systemu edukacji ekologicznej i prowadzenie działań naprawczo-prewencyjnych. Istotą jest więc zaplanowanie takich działań ochronnych, które ograniczą zjawisko degradacji powierzchni ziemi i przywrócą stan zgodny ze standardami w tym zakresie. Oceniono, że wyznaczone w projekcie </w:t>
      </w:r>
      <w:r>
        <w:rPr>
          <w:rFonts w:cs="Arial"/>
        </w:rPr>
        <w:t>Strategii</w:t>
      </w:r>
      <w:r w:rsidRPr="00D66275">
        <w:rPr>
          <w:rFonts w:cs="Arial"/>
        </w:rPr>
        <w:t xml:space="preserve"> zadania nie będą mieć znaczącego negatywnego wpływu na powierzchnię ziemi i krajobraz.</w:t>
      </w:r>
    </w:p>
    <w:p w14:paraId="52A5D39E" w14:textId="1AFFB5BB" w:rsidR="00023D83" w:rsidRDefault="00023D83" w:rsidP="00023D83">
      <w:pPr>
        <w:pStyle w:val="Nagwek2"/>
      </w:pPr>
      <w:bookmarkStart w:id="158" w:name="_Toc189836579"/>
      <w:r>
        <w:t>VIII.10 Zasoby naturalne</w:t>
      </w:r>
      <w:bookmarkEnd w:id="158"/>
    </w:p>
    <w:p w14:paraId="10AA153B" w14:textId="79DC4FAC" w:rsidR="00023D83" w:rsidRDefault="00023D83" w:rsidP="00023D83">
      <w:pPr>
        <w:spacing w:line="360" w:lineRule="auto"/>
        <w:jc w:val="both"/>
      </w:pPr>
      <w:r w:rsidRPr="00023C8D">
        <w:t>Pozytywne oddziaływanie na środowisko glebowe będzie realizowane poprzez zadania związane z</w:t>
      </w:r>
      <w:r>
        <w:t> rozwijaniem terenów zielonych</w:t>
      </w:r>
      <w:r w:rsidRPr="00023C8D">
        <w:t>. Pozytywny wpływ na powierzchnię ziemi przyniesie ograniczenie emisji zanieczyszczeń powietrza, które migrują do gleb. Oddziaływania pozytywne wystąpią również w sektorze surowcowym. Poprawa efektywności energetycznej poprzez inteligentne zarządzanie energią oraz wykorzystanie różnego rodzaju OZE zmniejszy zapotrzebowanie na surowce. Istotne również będą działania dotyczące zrównoważonego wydobycia surowców. Zdecydowanie wpłyną one pozytywnie na powierzchnię ziemi i pozwolą niwelować negatywne zjawiska także w innych elementach środowiska (np. wody, zasoby przyrodnicze).</w:t>
      </w:r>
    </w:p>
    <w:p w14:paraId="67FD2264" w14:textId="77777777" w:rsidR="00023D83" w:rsidRDefault="00023D83" w:rsidP="00023D83">
      <w:pPr>
        <w:spacing w:line="360" w:lineRule="auto"/>
        <w:jc w:val="both"/>
      </w:pPr>
      <w:r w:rsidRPr="00023C8D">
        <w:t xml:space="preserve">Z dokonanej analizy wynika, że na etapie realizacji zadań typowo inwestycyjnych wyznaczonych w projekcie </w:t>
      </w:r>
      <w:r>
        <w:t>Strategii</w:t>
      </w:r>
      <w:r w:rsidRPr="00023C8D">
        <w:t xml:space="preserve"> będą wykorzystywane zasoby naturalne tj. woda, gleba. Największe zużycie surowców naturalnych będą generowały inwestycje związane z  przebudową infrastruktury drogow</w:t>
      </w:r>
      <w:r>
        <w:t>ej</w:t>
      </w:r>
      <w:r w:rsidRPr="00023C8D">
        <w:t>, dlatego działania te mogą wiązać się z krótkotrwałym negatywnym i bezpośrednim oddziaływaniem na ten komponent środowiska. Nieuniknionym negatywnym oddziaływaniem na zasoby naturalne będzie trwałe zajęcie terenów biologicznie czynnych pod realizację zaplanowanych zadań infrastrukturalnych. Wielkość zapotrzebowania będzie wynikała jednak z rodzaju inwestycji i zastosowanej technologii. Na etapie sporządzania niniejszej Prognozy nie jest możliwe oszacowanie wielkości zużytych zasobów, jednak mając na względzie lokalny charakter zaplanowanych inwestycji oraz stosowane rozwiązania proekologiczne nie przewiduje się znaczącego oddziaływania na ten komponent środowiska.</w:t>
      </w:r>
    </w:p>
    <w:p w14:paraId="751D4BBD" w14:textId="77777777" w:rsidR="00023D83" w:rsidRDefault="00023D83" w:rsidP="00023D83">
      <w:pPr>
        <w:spacing w:line="360" w:lineRule="auto"/>
        <w:jc w:val="both"/>
      </w:pPr>
      <w:r w:rsidRPr="00023C8D">
        <w:t xml:space="preserve">Pozytywnym długoterminowym i skumulowanym oddziaływaniem będzie minimalizacja zużycia zasobów naturalnych (w szczególności węgla, wody, paliw energetycznych) poprzez realizacje zadań związanych z ochroną powietrza i klimatu, do których należeć będą </w:t>
      </w:r>
      <w:r w:rsidRPr="00B17586">
        <w:rPr>
          <w:rFonts w:cs="Arial"/>
          <w:lang w:eastAsia="pl-PL"/>
        </w:rPr>
        <w:t>modernizacja systemów ogrzewania i wymiana kotłów na bardziej ekologiczne</w:t>
      </w:r>
      <w:r w:rsidRPr="00023C8D">
        <w:t>, termomodernizacj</w:t>
      </w:r>
      <w:r>
        <w:t>a</w:t>
      </w:r>
      <w:r w:rsidRPr="00023C8D">
        <w:t xml:space="preserve"> budynków</w:t>
      </w:r>
      <w:r>
        <w:t>,</w:t>
      </w:r>
      <w:r w:rsidRPr="00023C8D">
        <w:t xml:space="preserve"> </w:t>
      </w:r>
      <w:bookmarkStart w:id="159" w:name="_Hlk169252942"/>
      <w:r>
        <w:t>instalacja</w:t>
      </w:r>
      <w:r w:rsidRPr="001B2D36">
        <w:t xml:space="preserve"> odnawialnych źródeł energii</w:t>
      </w:r>
      <w:bookmarkEnd w:id="159"/>
      <w:r w:rsidRPr="001B2D36">
        <w:t xml:space="preserve"> </w:t>
      </w:r>
      <w:r w:rsidRPr="00023C8D">
        <w:t>oraz poprawa mobilności (</w:t>
      </w:r>
      <w:r>
        <w:t>budowa ścieżek</w:t>
      </w:r>
      <w:r w:rsidRPr="00023C8D">
        <w:t xml:space="preserve"> rowerowych</w:t>
      </w:r>
      <w:r w:rsidRPr="00023C8D">
        <w:rPr>
          <w:lang w:eastAsia="pl-PL"/>
        </w:rPr>
        <w:t>)</w:t>
      </w:r>
      <w:r w:rsidRPr="00023C8D">
        <w:t>.</w:t>
      </w:r>
    </w:p>
    <w:p w14:paraId="7FEF83B3" w14:textId="77777777" w:rsidR="00023D83" w:rsidRDefault="00023D83" w:rsidP="00023D83">
      <w:pPr>
        <w:spacing w:line="360" w:lineRule="auto"/>
        <w:jc w:val="both"/>
      </w:pPr>
      <w:r w:rsidRPr="00023C8D">
        <w:t xml:space="preserve">Do działań negatywnych związanych z realizacją przedsięwzięć zawartych w </w:t>
      </w:r>
      <w:r>
        <w:t>Strategii</w:t>
      </w:r>
      <w:r w:rsidRPr="00023C8D">
        <w:t xml:space="preserve"> możemy zaliczyć: zabudowanie powierzchni ziemi pod nowe inwestycje, usuwanie wierzchnich warstw gleby, powstawanie odpadów budowlanych, wzrost wydobycia surowców budowlanych oraz powstawanie nieużytecznych w danym miejscu mas ziemnych.</w:t>
      </w:r>
    </w:p>
    <w:p w14:paraId="229C558D" w14:textId="77777777" w:rsidR="00023D83" w:rsidRDefault="00023D83" w:rsidP="00023D83">
      <w:pPr>
        <w:spacing w:line="360" w:lineRule="auto"/>
        <w:jc w:val="both"/>
      </w:pPr>
      <w:r w:rsidRPr="00583B9B">
        <w:t>Nie prognozuje się znaczącego negatywnego oddziaływania na środowisko glebowe i zasoby naturalne.</w:t>
      </w:r>
    </w:p>
    <w:p w14:paraId="398E6B00" w14:textId="5858ECE0" w:rsidR="005B64D0" w:rsidRDefault="005B64D0" w:rsidP="005B64D0">
      <w:pPr>
        <w:pStyle w:val="Nagwek2"/>
      </w:pPr>
      <w:bookmarkStart w:id="160" w:name="_Toc189836580"/>
      <w:r>
        <w:t>VIII.11 Zabytki i dobra materialne</w:t>
      </w:r>
      <w:bookmarkEnd w:id="160"/>
    </w:p>
    <w:p w14:paraId="32E35BC3" w14:textId="77777777" w:rsidR="005B64D0" w:rsidRDefault="005B64D0" w:rsidP="005B64D0">
      <w:pPr>
        <w:spacing w:line="360" w:lineRule="auto"/>
        <w:jc w:val="both"/>
      </w:pPr>
      <w:r w:rsidRPr="003F4FF9">
        <w:t xml:space="preserve">Działania wyznaczone w projekcie Strategii mają w większości neutralne lub pozytywne oddziaływanie na zabytki </w:t>
      </w:r>
      <w:r>
        <w:t xml:space="preserve">i </w:t>
      </w:r>
      <w:r w:rsidRPr="003F4FF9">
        <w:t xml:space="preserve">dobra materialne </w:t>
      </w:r>
      <w:r w:rsidRPr="00023C8D">
        <w:rPr>
          <w:rFonts w:ascii="Rubik Light" w:hAnsi="Rubik Light" w:cs="Rubik Light"/>
        </w:rPr>
        <w:t>rozumiane jako ruchomości i nieruchomości mające znaczenie dla dziedzictwa i służące zaspokojeniu potrzeb ludzkich</w:t>
      </w:r>
      <w:r w:rsidRPr="003F4FF9">
        <w:t>. Zadania inwestycyjne w zakresie infrastruktury komunikacyjnej bezpośrednio wpłyną pozytywnie na występujące w bliskim sąsiedztwie tych terenów zabytki nieruchome, poprzez minimalizację występowania drgań spowodowanych złym stanem technicznym nawierzchni lub szlaku. Prowadzenie założonych działań infrastrukturalnych w bezpośrednim sąsiedztwie obiektów zabytkowych (zabytków nieruchomych, stanowisk archeologicznych) będzie wymagało od inwestora uzgodnienia z Wojewódzkim Konserwatorem Zabytków postępowania i</w:t>
      </w:r>
      <w:r>
        <w:t> </w:t>
      </w:r>
      <w:r w:rsidRPr="003F4FF9">
        <w:t>właściwego zabezpieczenia na etapie wykonywania robót budowlanych.</w:t>
      </w:r>
    </w:p>
    <w:p w14:paraId="5744207B" w14:textId="29C525B3" w:rsidR="005B64D0" w:rsidRDefault="005B64D0" w:rsidP="005B64D0">
      <w:pPr>
        <w:spacing w:line="360" w:lineRule="auto"/>
        <w:jc w:val="both"/>
      </w:pPr>
      <w:r w:rsidRPr="003F4FF9">
        <w:t>Wszelkie działania związane z ochroną i rozwojem dziedzictwa kulturowego powodują zazwyczaj pośredni pozytywny wpływ na wartość zmodernizowanych obiektów i możliwość zwiększenia wpływów finansowych wynikających ze świadczonych w nich usług. Pośrednio oddziałują także</w:t>
      </w:r>
      <w:r w:rsidRPr="003F4FF9">
        <w:br/>
        <w:t>na nieruchomości znajdujące się w ich sąsiedztwie. Pozytywny wpływ na dziedzictwo kulturowe, zabytki i dobra materialne ma również zmniejszenie emisji zanieczyszczeń powietrza, co wpłynie</w:t>
      </w:r>
      <w:r w:rsidRPr="003F4FF9">
        <w:br/>
        <w:t xml:space="preserve">na poprawę ich stanu technicznego. Zanieczyszczenia pyłowe, które są emitowane z kominów budynków mieszkalnych z sektora indywidualnego jak i zbiorowego osiadając na zabytkach </w:t>
      </w:r>
      <w:r w:rsidRPr="003F4FF9">
        <w:br/>
        <w:t xml:space="preserve">i dobrach materialnych powodują ich niszczenie. Remont obiektów zabytkowych poprzez </w:t>
      </w:r>
      <w:r w:rsidRPr="003F4FF9">
        <w:br/>
        <w:t>np. termomodernizację przyczyni się</w:t>
      </w:r>
      <w:r w:rsidRPr="000F5BD1">
        <w:t xml:space="preserve"> do </w:t>
      </w:r>
      <w:r w:rsidRPr="003F4FF9">
        <w:t>minimalizacja zużycia zasobów naturalnych (w szczególności węgla, wody, paliw energetycznych). Powyższe inwestycję mogą być usprawnione poprzez zaplanowane działanie związane z dotacjami na remonty elewacji budynków prywatnych leżących</w:t>
      </w:r>
      <w:r w:rsidRPr="003F4FF9">
        <w:br/>
        <w:t>w strefie konserwatorskiej i strefie rewitalizacji oraz dotacje dla właścicieli budynków leżących</w:t>
      </w:r>
      <w:r w:rsidRPr="003F4FF9">
        <w:br/>
        <w:t xml:space="preserve">w strefie rewitalizacji i strefie konserwatorskiej na remont elewacji w celu poprawy wizerunku </w:t>
      </w:r>
      <w:r>
        <w:t>obszaru</w:t>
      </w:r>
      <w:r w:rsidRPr="003F4FF9">
        <w:t>.</w:t>
      </w:r>
    </w:p>
    <w:p w14:paraId="499BD63D" w14:textId="77777777" w:rsidR="005B64D0" w:rsidRDefault="005B64D0" w:rsidP="005B64D0">
      <w:pPr>
        <w:spacing w:line="360" w:lineRule="auto"/>
        <w:jc w:val="both"/>
      </w:pPr>
      <w:r w:rsidRPr="003F4FF9">
        <w:t>Negatywne, bezpośrednie i chwilowe oddziaływania na zabytki oraz dobra materialne mogą wystąpić jedynie na etapie realizacji zadań inwestycyjnych lub wówczas, gdy działanie dotyczyć będzie obiektów objętych ochroną kulturową lub historyczną. Negatywne oddziaływania wiążą się z możliwym spadkiem wartości nieruchomości (budynków i gruntów) z uwagi na niepożądane sąsiedztwo nowych inwestycji, które w opinii społecznej pogarszają atrakcyjność (krajobrazową i funkcjonalną) danego miejsca i odwrotnie na wzrost wartości nieruchomości wpływa lokalizacja i dostęp do obiektów zabytkowych, cennych obszarów przyrodniczych, jak i środków komunikacyjnych.</w:t>
      </w:r>
    </w:p>
    <w:p w14:paraId="7A76D0D3" w14:textId="77777777" w:rsidR="005B64D0" w:rsidRDefault="005B64D0" w:rsidP="005B64D0">
      <w:pPr>
        <w:spacing w:line="360" w:lineRule="auto"/>
        <w:jc w:val="both"/>
      </w:pPr>
      <w:r w:rsidRPr="003F4FF9">
        <w:rPr>
          <w:rFonts w:cs="Calibri"/>
        </w:rPr>
        <w:t>Niekorzystne oddziaływanie najczęściej może wiązać się z niedogodnościami wynikającymi z wibracji pochodzącymi z pracy ciężkiego sprzętu budowlanego, co w skrajnych przypadkach może wiązać się z naruszeniem pierwotnego stanu budynku. Jednakże przy zastosowaniu odpowiedniej odległości od zabytków i stosownych zabezpieczeń możliwe jest całkowite uniknięcie negatywnego oddziaływania.</w:t>
      </w:r>
      <w:r w:rsidRPr="00023C8D">
        <w:rPr>
          <w:rFonts w:ascii="Rubik Light" w:hAnsi="Rubik Light" w:cs="Rubik Light"/>
        </w:rPr>
        <w:t xml:space="preserve"> </w:t>
      </w:r>
      <w:r w:rsidRPr="003F4FF9">
        <w:t>W chwili przygotowania niniejszego opracowania brak jest możliwości stwierdzenia, które z zadań inwestycyjnych będą prowadzone w pobliżu obiektów chronionych i czy ich zakres prac spowoduje zniszczenie lub degradację danego obiektu historycznego. Konsekwencją realizacji zadań inwestycyjnych będzie dbałość o walory historyczno-kulturowe poprzez zastosowanie takich rozwiązań projektowych, aby środowisko kulturowe nie zostało zdegradowane.</w:t>
      </w:r>
    </w:p>
    <w:p w14:paraId="6A1E2737" w14:textId="1A95CF78" w:rsidR="005B64D0" w:rsidRDefault="005B64D0" w:rsidP="005B64D0">
      <w:pPr>
        <w:spacing w:line="360" w:lineRule="auto"/>
        <w:jc w:val="both"/>
      </w:pPr>
      <w:r w:rsidRPr="003F4FF9">
        <w:t>Reasumując, działania wyznaczone w ramach projektu Strategii przyczynią się do ochrony wartości kulturowych i pozytywnego wpływu na zabytki i stanowiska archeologiczne.</w:t>
      </w:r>
    </w:p>
    <w:p w14:paraId="295E9AFF" w14:textId="2B5F5E9A" w:rsidR="005B64D0" w:rsidRPr="005B64D0" w:rsidRDefault="005B64D0" w:rsidP="00164303">
      <w:pPr>
        <w:pStyle w:val="Nagwek1"/>
      </w:pPr>
      <w:bookmarkStart w:id="161" w:name="_Toc189836581"/>
      <w:r>
        <w:t>IX Analiza rozwiązań mających na celu zapobieganie, ograniczanie lub kompensację przyrodniczą negatywnych oddziaływań na środowisko, mogących być rezultatem realizacji projektowanego dokumentu</w:t>
      </w:r>
      <w:bookmarkEnd w:id="161"/>
    </w:p>
    <w:p w14:paraId="21D35E18" w14:textId="28C3DAA4" w:rsidR="005B64D0" w:rsidRDefault="005B64D0" w:rsidP="00164303">
      <w:pPr>
        <w:spacing w:line="360" w:lineRule="auto"/>
        <w:jc w:val="both"/>
        <w:rPr>
          <w:rFonts w:cs="Arial"/>
        </w:rPr>
      </w:pPr>
      <w:r w:rsidRPr="003120CD">
        <w:rPr>
          <w:rFonts w:cs="Arial"/>
        </w:rPr>
        <w:t xml:space="preserve">Prognoza oddziaływania na środowisko wykazała, że niektóre z przedsięwzięć realizowanych w ramach projektu </w:t>
      </w:r>
      <w:r>
        <w:rPr>
          <w:rFonts w:cs="Arial"/>
        </w:rPr>
        <w:t xml:space="preserve">Strategii </w:t>
      </w:r>
      <w:r w:rsidR="00164303">
        <w:rPr>
          <w:rFonts w:cs="Arial"/>
        </w:rPr>
        <w:t>r</w:t>
      </w:r>
      <w:r>
        <w:rPr>
          <w:rFonts w:cs="Arial"/>
        </w:rPr>
        <w:t xml:space="preserve">ozwoju </w:t>
      </w:r>
      <w:r w:rsidR="00164303">
        <w:rPr>
          <w:rFonts w:cs="Arial"/>
        </w:rPr>
        <w:t>ponadlokalnego MOF Chrzanowa na lata 2021-2027</w:t>
      </w:r>
      <w:r w:rsidRPr="003120CD">
        <w:rPr>
          <w:rFonts w:cs="Arial"/>
        </w:rPr>
        <w:t xml:space="preserve"> mogą negatywnie wpłynąć na środowisko. Negatywne oddziaływanie na środowisko inwestycji, szczególnie tych związanych m.in. z rozbudową sieci wodno-kanalizacyjnej</w:t>
      </w:r>
      <w:r>
        <w:rPr>
          <w:rFonts w:cs="Arial"/>
        </w:rPr>
        <w:t>, budową i modernizacją obiektów</w:t>
      </w:r>
      <w:r w:rsidRPr="003120CD">
        <w:rPr>
          <w:rFonts w:cs="Arial"/>
        </w:rPr>
        <w:t xml:space="preserve"> czy modernizacją i rozbudową ciągów komunikacyjnych można ograniczyć do racjonalnego poziomu poprzez dobrze przemyślany wybór lokalizacji, ponieważ skala wywoływanych przez nie przekształceń środowiska zależeć będzie w znacznym stopniu od lokalnych uwarunkowań. Ponadto prawidłowy projekt, uwzględniający potrzeby ochrony środowiska zarówno na etapie budowy jaki i w fazie eksploatacji inwestycji pozwoli także ograniczyć te oddziaływania.</w:t>
      </w:r>
    </w:p>
    <w:p w14:paraId="44CD94E3" w14:textId="77777777" w:rsidR="005B64D0" w:rsidRPr="003120CD" w:rsidRDefault="005B64D0" w:rsidP="00164303">
      <w:pPr>
        <w:spacing w:line="360" w:lineRule="auto"/>
        <w:jc w:val="both"/>
        <w:rPr>
          <w:rFonts w:cs="Arial"/>
        </w:rPr>
      </w:pPr>
      <w:r w:rsidRPr="003120CD">
        <w:rPr>
          <w:rFonts w:cs="Arial"/>
        </w:rPr>
        <w:t xml:space="preserve">Wykaz inwestycji zamieszczonych w </w:t>
      </w:r>
      <w:r>
        <w:rPr>
          <w:rFonts w:cs="Arial"/>
        </w:rPr>
        <w:t>Strategii</w:t>
      </w:r>
      <w:r w:rsidRPr="003120CD">
        <w:rPr>
          <w:rFonts w:cs="Arial"/>
        </w:rPr>
        <w:t xml:space="preserve"> powinien być realizowany zgodnie z zaleceniami wynikającymi z wydanych decyzji o środowiskowych uwarunkowaniach. Podczas podejmowania nowych działań inwestycyjnych należy brać pod uwagę lokalizację form ochrony przyrody, zakazy i</w:t>
      </w:r>
      <w:r>
        <w:rPr>
          <w:rFonts w:cs="Arial"/>
        </w:rPr>
        <w:t> </w:t>
      </w:r>
      <w:r w:rsidRPr="003120CD">
        <w:rPr>
          <w:rFonts w:cs="Arial"/>
        </w:rPr>
        <w:t>nakazy wynikające z aktów prawa miejscowego, uchwał powołujących dane formy ochrony przyrody lub planów zadań ochronnych i planów ochrony ww. obszarów. Każdorazowe podjęcie działań inwestycyjnych, mogących negatywnie oddziaływać na środowisko, wymaga przeprowadzenia postępowania określającego wpływ na środowisko w drodze odrębnej procedury (decyzje o środowiskowych uwarunkowaniach).</w:t>
      </w:r>
    </w:p>
    <w:p w14:paraId="1DD59DF6" w14:textId="77777777" w:rsidR="005B64D0" w:rsidRPr="003120CD" w:rsidRDefault="005B64D0" w:rsidP="00164303">
      <w:pPr>
        <w:spacing w:after="0" w:line="360" w:lineRule="auto"/>
        <w:jc w:val="both"/>
        <w:rPr>
          <w:rFonts w:cs="Arial"/>
        </w:rPr>
      </w:pPr>
      <w:r w:rsidRPr="003120CD">
        <w:rPr>
          <w:rFonts w:cs="Arial"/>
        </w:rPr>
        <w:t xml:space="preserve">Do ogólnych działań ograniczających oddziaływanie należą: </w:t>
      </w:r>
    </w:p>
    <w:p w14:paraId="2719A383" w14:textId="77777777" w:rsidR="005B64D0" w:rsidRPr="003120CD" w:rsidRDefault="005B64D0" w:rsidP="0073421C">
      <w:pPr>
        <w:pStyle w:val="Akapitzlist"/>
        <w:numPr>
          <w:ilvl w:val="0"/>
          <w:numId w:val="72"/>
        </w:numPr>
        <w:spacing w:after="0" w:line="360" w:lineRule="auto"/>
        <w:ind w:left="709" w:hanging="357"/>
        <w:contextualSpacing w:val="0"/>
        <w:jc w:val="both"/>
        <w:rPr>
          <w:rFonts w:cs="Arial"/>
        </w:rPr>
      </w:pPr>
      <w:r w:rsidRPr="003120CD">
        <w:rPr>
          <w:rFonts w:cs="Arial"/>
        </w:rPr>
        <w:t>w czasie realizacji inwestycji prawidłowe zabezpieczenie techniczne sprzętu i placu budowy, w</w:t>
      </w:r>
      <w:r>
        <w:rPr>
          <w:rFonts w:cs="Arial"/>
        </w:rPr>
        <w:t> </w:t>
      </w:r>
      <w:r w:rsidRPr="003120CD">
        <w:rPr>
          <w:rFonts w:cs="Arial"/>
        </w:rPr>
        <w:t>tym zwłaszcza w miejscach styku z ekosystemami szczególnie wrażliwymi na zmiany warunków siedliskowych,</w:t>
      </w:r>
    </w:p>
    <w:p w14:paraId="1DA29476" w14:textId="77777777" w:rsidR="005B64D0" w:rsidRPr="003120CD" w:rsidRDefault="005B64D0" w:rsidP="0073421C">
      <w:pPr>
        <w:pStyle w:val="Akapitzlist"/>
        <w:numPr>
          <w:ilvl w:val="0"/>
          <w:numId w:val="72"/>
        </w:numPr>
        <w:spacing w:after="0" w:line="360" w:lineRule="auto"/>
        <w:ind w:left="709" w:hanging="357"/>
        <w:contextualSpacing w:val="0"/>
        <w:jc w:val="both"/>
        <w:rPr>
          <w:rFonts w:cs="Arial"/>
        </w:rPr>
      </w:pPr>
      <w:r w:rsidRPr="003120CD">
        <w:rPr>
          <w:rFonts w:cs="Arial"/>
        </w:rPr>
        <w:t>stosowanie odpowiednich technologii, materiałów i rozwiązań konstrukcyjnych,</w:t>
      </w:r>
    </w:p>
    <w:p w14:paraId="01262B5E" w14:textId="77777777" w:rsidR="005B64D0" w:rsidRPr="003120CD" w:rsidRDefault="005B64D0" w:rsidP="0073421C">
      <w:pPr>
        <w:pStyle w:val="Akapitzlist"/>
        <w:numPr>
          <w:ilvl w:val="0"/>
          <w:numId w:val="72"/>
        </w:numPr>
        <w:spacing w:after="0" w:line="360" w:lineRule="auto"/>
        <w:ind w:left="709" w:hanging="357"/>
        <w:contextualSpacing w:val="0"/>
        <w:jc w:val="both"/>
        <w:rPr>
          <w:rFonts w:cs="Arial"/>
        </w:rPr>
      </w:pPr>
      <w:r w:rsidRPr="003120CD">
        <w:rPr>
          <w:rFonts w:cs="Arial"/>
        </w:rPr>
        <w:t>maskowanie elementów dysharmonijnych dla krajobrazu,</w:t>
      </w:r>
    </w:p>
    <w:p w14:paraId="305A66FA" w14:textId="77777777" w:rsidR="005B64D0" w:rsidRPr="001E421C" w:rsidRDefault="005B64D0" w:rsidP="0073421C">
      <w:pPr>
        <w:pStyle w:val="Akapitzlist"/>
        <w:numPr>
          <w:ilvl w:val="0"/>
          <w:numId w:val="72"/>
        </w:numPr>
        <w:spacing w:line="360" w:lineRule="auto"/>
        <w:ind w:left="709" w:hanging="357"/>
        <w:contextualSpacing w:val="0"/>
        <w:jc w:val="both"/>
        <w:rPr>
          <w:rFonts w:cs="Arial"/>
        </w:rPr>
      </w:pPr>
      <w:r w:rsidRPr="003120CD">
        <w:rPr>
          <w:rFonts w:cs="Arial"/>
        </w:rPr>
        <w:t>odpowiedni wybór lokalizacji inwestycji, uwzględniający zapisy dokumentów lokalnych oraz wyższego szczebla.</w:t>
      </w:r>
    </w:p>
    <w:p w14:paraId="172D56A5" w14:textId="0080209E" w:rsidR="005B64D0" w:rsidRDefault="005B64D0" w:rsidP="00164303">
      <w:pPr>
        <w:spacing w:line="360" w:lineRule="auto"/>
        <w:jc w:val="both"/>
        <w:rPr>
          <w:rFonts w:cs="Arial"/>
        </w:rPr>
      </w:pPr>
      <w:r w:rsidRPr="003120CD">
        <w:rPr>
          <w:rFonts w:cs="Arial"/>
        </w:rPr>
        <w:t>Przy realizacji zadań związanych ze zwiększaniem retencji wodnej należy tak planować zakres prac budowlanych, aby w możliwie najwyższym stopniu zapewnić ochronę gleb, siedlisk, naturalnego ukształtowania terenu i stosunków wodnych. Dla eliminacji ujemnych dla środowiska skutków realizacji zadań należy na etapie opracowywania koncepcji budowy, przewidzieć wykonanie systemów regulujących stosunki wodne na obszarach przyległych. Realizacja infrastruktury transportu drogowego nie może zagrażać trwałości układów przyrodniczych i</w:t>
      </w:r>
      <w:r>
        <w:rPr>
          <w:rFonts w:cs="Arial"/>
        </w:rPr>
        <w:t> </w:t>
      </w:r>
      <w:r w:rsidRPr="003120CD">
        <w:rPr>
          <w:rFonts w:cs="Arial"/>
        </w:rPr>
        <w:t>ciągłości funkcjonowania środowiska przyrodniczego. Realizując inwestycje drogowe należy ograniczać presje na tereny wrażliwe, unikać tworzenia barier dla funkcjonowania przyrody. Istotne jest zachowanie drożności korytarzy ekologicznych oraz utrzymanie głównych szlaków migracji zwierząt. Zapewnienie przepustów lub kładek dla zwierząt w poprzek drogi, pozwoli utrzymać te szlaki migracyjne. Aby ograniczyć oddziaływanie drogi jako źródła emisji hałasu i spalin należy w projekcie uwzględnić możliwość budowy ekranów akustycznych oraz takie rozwiązania, które poprawią płynność ruchu np. wydzielenie pasa awaryjnego, wydzielenie pasów do skrętu w rejonie skrzyżowań, budowa zatok w</w:t>
      </w:r>
      <w:r w:rsidR="00164303">
        <w:rPr>
          <w:rFonts w:cs="Arial"/>
        </w:rPr>
        <w:t> </w:t>
      </w:r>
      <w:r w:rsidRPr="003120CD">
        <w:rPr>
          <w:rFonts w:cs="Arial"/>
        </w:rPr>
        <w:t>rejonie przystanków komunikacji, odpowiednia geometria łuków. Ponadto nasadzenia wzdłuż drogi mogą ograniczyć rozprzestrzenianie się zanieczyszczeń.</w:t>
      </w:r>
    </w:p>
    <w:p w14:paraId="1CEDC19D" w14:textId="548AF89B" w:rsidR="00164303" w:rsidRDefault="00164303" w:rsidP="00164303">
      <w:pPr>
        <w:spacing w:line="360" w:lineRule="auto"/>
        <w:jc w:val="both"/>
        <w:rPr>
          <w:rFonts w:cs="Arial"/>
        </w:rPr>
      </w:pPr>
      <w:r w:rsidRPr="003120CD">
        <w:rPr>
          <w:rFonts w:cs="Arial"/>
        </w:rPr>
        <w:t xml:space="preserve">W przypadku, gdy całkowite uniknięcie danego oddziaływania jest niemożliwe i istnieje niebezpieczeństwo nieodwracalnego zniszczenia szczególnie cennych elementów przyrody, konieczne jest podjęcie odpowiednio wcześniej działań kompensacyjnych niezbędnych do zapewnienia spójności i właściwego funkcjonowania sieci obszarów Natura 2000. Należy m.in. zabezpieczyć siedliska zwierząt, zapewnić odtworzenie zniszczonych siedlisk w miejscach zastępczych, sztuczne zasilanie osłabionych populacji, tworzenie alternatywnych połączeń przyrodniczych i różnorodnych tras migracji zwierząt, budowę przejść dla zwierząt i płazów w przypadku inwestycji drogowych, przepławek dla ryb, przenoszenie okazów gatunków roślin w inne dogodne miejsce pod nadzorem botanicznym. Istotne w przypadku gatunków zwierząt będzie również obranie odpowiedniego terminu realizacji inwestycji, np. poza terminami rozrodu, lęgów, tarła lub hibernacji. Ze względu na ogólny charakter kierunków działań </w:t>
      </w:r>
      <w:r w:rsidRPr="003120CD">
        <w:rPr>
          <w:rFonts w:cs="Arial"/>
          <w:i/>
          <w:iCs/>
        </w:rPr>
        <w:t xml:space="preserve">Programu </w:t>
      </w:r>
      <w:r w:rsidRPr="003120CD">
        <w:rPr>
          <w:rFonts w:cs="Arial"/>
        </w:rPr>
        <w:t>szczegółowe określenie wpływu konkretnych inwestycji i ich właściwa kwalifikacja będą możliwe dopiero na etapie projektowym. Regionalny Dyrektor Ochrony Środowiska w porozumieniu z zarządcą terenu, stosownie do skali i rodzaju negatywnego oddziaływania na cele ochrony obszaru Natura 2000, ustala zakres, miejsce, termin i sposób wykonania kompensacji przyrodniczej, zobowiązując do jej wykonania nie później niż w terminie rozpoczęcia działań powodujących negatywne oddziaływanie.</w:t>
      </w:r>
    </w:p>
    <w:p w14:paraId="4161C468" w14:textId="7EB26586" w:rsidR="005B64D0" w:rsidRDefault="005B64D0" w:rsidP="00164303">
      <w:pPr>
        <w:spacing w:line="360" w:lineRule="auto"/>
        <w:jc w:val="both"/>
        <w:rPr>
          <w:rFonts w:cs="Arial"/>
        </w:rPr>
      </w:pPr>
      <w:r w:rsidRPr="003120CD">
        <w:rPr>
          <w:rFonts w:cs="Arial"/>
        </w:rPr>
        <w:t xml:space="preserve">W wyniku realizacji projektu </w:t>
      </w:r>
      <w:r>
        <w:rPr>
          <w:rFonts w:cs="Arial"/>
        </w:rPr>
        <w:t>Strategii</w:t>
      </w:r>
      <w:r w:rsidRPr="003120CD">
        <w:rPr>
          <w:rFonts w:cs="Arial"/>
        </w:rPr>
        <w:t xml:space="preserve"> może potencjalnie dojść do oddziaływania na obszary chronione, dlatego ważne jest, aby wszelkie przedsięwzięcia wynikające z</w:t>
      </w:r>
      <w:r>
        <w:rPr>
          <w:rFonts w:cs="Arial"/>
        </w:rPr>
        <w:t>e</w:t>
      </w:r>
      <w:r w:rsidRPr="003120CD">
        <w:rPr>
          <w:rFonts w:cs="Arial"/>
        </w:rPr>
        <w:t> </w:t>
      </w:r>
      <w:r>
        <w:rPr>
          <w:rFonts w:cs="Arial"/>
        </w:rPr>
        <w:t>Strategii</w:t>
      </w:r>
      <w:r w:rsidRPr="003120CD">
        <w:rPr>
          <w:rFonts w:cs="Arial"/>
        </w:rPr>
        <w:t xml:space="preserve"> były przeprowadzone zgodnie z przepisami dotyczącymi gospodarowania na obszarach objętych prawną formą ochrony przyrody.</w:t>
      </w:r>
    </w:p>
    <w:p w14:paraId="5EB89E69" w14:textId="77777777" w:rsidR="005B64D0" w:rsidRDefault="005B64D0" w:rsidP="00164303">
      <w:pPr>
        <w:spacing w:line="360" w:lineRule="auto"/>
        <w:jc w:val="both"/>
        <w:rPr>
          <w:rFonts w:cs="Arial"/>
        </w:rPr>
      </w:pPr>
      <w:r w:rsidRPr="003120CD">
        <w:rPr>
          <w:rFonts w:cs="Arial"/>
        </w:rPr>
        <w:t>Minimalizacja negatywnego wpływu na środowisko możliwa jest m.in. poprzez prowadzenie świadomej polityki przestrzennej popartej stosownymi zapisami w dokumentach prawa lokalnego oraz zachowanie</w:t>
      </w:r>
      <w:r>
        <w:rPr>
          <w:rFonts w:cs="Arial"/>
        </w:rPr>
        <w:t>m</w:t>
      </w:r>
      <w:r w:rsidRPr="003120CD">
        <w:rPr>
          <w:rFonts w:cs="Arial"/>
        </w:rPr>
        <w:t xml:space="preserve"> walorów przyrodniczych w </w:t>
      </w:r>
      <w:r>
        <w:rPr>
          <w:rFonts w:cs="Arial"/>
        </w:rPr>
        <w:t>gminie</w:t>
      </w:r>
      <w:r w:rsidRPr="003120CD">
        <w:rPr>
          <w:rFonts w:cs="Arial"/>
        </w:rPr>
        <w:t>.</w:t>
      </w:r>
    </w:p>
    <w:p w14:paraId="6BA21562" w14:textId="77777777" w:rsidR="005B64D0" w:rsidRDefault="005B64D0" w:rsidP="00164303">
      <w:pPr>
        <w:spacing w:line="360" w:lineRule="auto"/>
        <w:jc w:val="both"/>
        <w:rPr>
          <w:rFonts w:cs="Arial"/>
        </w:rPr>
      </w:pPr>
      <w:r w:rsidRPr="003120CD">
        <w:rPr>
          <w:rFonts w:cs="Arial"/>
        </w:rPr>
        <w:t>Mając na uwadze duży zasięg oraz w większości przypadków nieodwracalny charakter przekształceń środowiska podczas realizacji analizowanych inwestycji, zaleca się dokładne rozważanie lokalizacji inwestycji a także zastosowanie przyjaznych dla środowiska oraz wysokiej klasy rozwiązań technicznych.</w:t>
      </w:r>
    </w:p>
    <w:p w14:paraId="441B3861" w14:textId="77777777" w:rsidR="005B64D0" w:rsidRPr="004E53CD" w:rsidRDefault="005B64D0" w:rsidP="00164303">
      <w:pPr>
        <w:spacing w:line="360" w:lineRule="auto"/>
        <w:jc w:val="both"/>
        <w:rPr>
          <w:rFonts w:cs="Arial"/>
        </w:rPr>
      </w:pPr>
      <w:r w:rsidRPr="003120CD">
        <w:rPr>
          <w:rFonts w:cs="Arial"/>
        </w:rPr>
        <w:t xml:space="preserve">Poniżej przedstawiono </w:t>
      </w:r>
      <w:bookmarkStart w:id="162" w:name="_Hlk123553829"/>
      <w:r w:rsidRPr="003120CD">
        <w:rPr>
          <w:rFonts w:cs="Arial"/>
        </w:rPr>
        <w:t>propozycje zapobiegania, łagodzenia negatywnego wpływu na środowisko</w:t>
      </w:r>
      <w:bookmarkEnd w:id="162"/>
      <w:r w:rsidRPr="003120CD">
        <w:rPr>
          <w:rFonts w:cs="Arial"/>
        </w:rPr>
        <w:t xml:space="preserve">, </w:t>
      </w:r>
      <w:bookmarkStart w:id="163" w:name="_Hlk123553855"/>
      <w:r w:rsidRPr="003120CD">
        <w:rPr>
          <w:rFonts w:cs="Arial"/>
        </w:rPr>
        <w:t xml:space="preserve">będącego konsekwencją realizacji działań ujętych w </w:t>
      </w:r>
      <w:r>
        <w:rPr>
          <w:rFonts w:cs="Arial"/>
        </w:rPr>
        <w:t>Strategii</w:t>
      </w:r>
      <w:r w:rsidRPr="003120CD">
        <w:rPr>
          <w:rFonts w:cs="Arial"/>
        </w:rPr>
        <w:t xml:space="preserve"> na poszczególne komponenty środowiska</w:t>
      </w:r>
      <w:bookmarkEnd w:id="163"/>
      <w:r w:rsidRPr="003120CD">
        <w:rPr>
          <w:rFonts w:cs="Arial"/>
        </w:rPr>
        <w:t xml:space="preserve">: </w:t>
      </w:r>
    </w:p>
    <w:p w14:paraId="634EAABE" w14:textId="77777777" w:rsidR="005B64D0" w:rsidRPr="003120CD" w:rsidRDefault="005B64D0" w:rsidP="005B64D0">
      <w:pPr>
        <w:rPr>
          <w:rFonts w:cs="Arial"/>
          <w:bCs/>
          <w:u w:val="single"/>
        </w:rPr>
      </w:pPr>
      <w:r w:rsidRPr="003120CD">
        <w:rPr>
          <w:rFonts w:cs="Arial"/>
          <w:bCs/>
          <w:u w:val="single"/>
        </w:rPr>
        <w:t>Ochrona powierzchni ziemi i wód:</w:t>
      </w:r>
    </w:p>
    <w:p w14:paraId="5BF91C21" w14:textId="77777777" w:rsidR="005B64D0" w:rsidRPr="003120CD" w:rsidRDefault="005B64D0" w:rsidP="0073421C">
      <w:pPr>
        <w:pStyle w:val="Akapitzlist"/>
        <w:numPr>
          <w:ilvl w:val="0"/>
          <w:numId w:val="73"/>
        </w:numPr>
        <w:spacing w:after="0" w:line="360" w:lineRule="auto"/>
        <w:ind w:left="709" w:hanging="357"/>
        <w:contextualSpacing w:val="0"/>
        <w:jc w:val="both"/>
        <w:rPr>
          <w:rFonts w:cs="Arial"/>
          <w:b/>
        </w:rPr>
      </w:pPr>
      <w:r w:rsidRPr="003120CD">
        <w:rPr>
          <w:rFonts w:cs="Arial"/>
        </w:rPr>
        <w:t>Na etapie projektowania należy rozważać koncepcje organizacji placu budowy i jego zaplecza z uwzględnieniem zasady minimalizacji zajęcia terenu i przekształcenia jego powierzchni,</w:t>
      </w:r>
    </w:p>
    <w:p w14:paraId="7EB90769" w14:textId="77777777" w:rsidR="005B64D0" w:rsidRPr="003120CD" w:rsidRDefault="005B64D0" w:rsidP="0073421C">
      <w:pPr>
        <w:pStyle w:val="Akapitzlist"/>
        <w:numPr>
          <w:ilvl w:val="0"/>
          <w:numId w:val="73"/>
        </w:numPr>
        <w:spacing w:after="0" w:line="360" w:lineRule="auto"/>
        <w:ind w:left="709" w:hanging="357"/>
        <w:contextualSpacing w:val="0"/>
        <w:jc w:val="both"/>
        <w:rPr>
          <w:rFonts w:cs="Arial"/>
          <w:b/>
        </w:rPr>
      </w:pPr>
      <w:r w:rsidRPr="003120CD">
        <w:rPr>
          <w:rFonts w:cs="Arial"/>
        </w:rPr>
        <w:t>Po zakończeniu prac budowlanych, w razie konieczności, należy przeprowadzać rekultywację,</w:t>
      </w:r>
    </w:p>
    <w:p w14:paraId="1B5E36CA" w14:textId="77777777" w:rsidR="005B64D0" w:rsidRPr="003120CD" w:rsidRDefault="005B64D0" w:rsidP="0073421C">
      <w:pPr>
        <w:pStyle w:val="Akapitzlist"/>
        <w:numPr>
          <w:ilvl w:val="0"/>
          <w:numId w:val="73"/>
        </w:numPr>
        <w:spacing w:after="0" w:line="360" w:lineRule="auto"/>
        <w:ind w:left="709" w:hanging="357"/>
        <w:contextualSpacing w:val="0"/>
        <w:jc w:val="both"/>
        <w:rPr>
          <w:rFonts w:cs="Arial"/>
          <w:b/>
        </w:rPr>
      </w:pPr>
      <w:r w:rsidRPr="003120CD">
        <w:rPr>
          <w:rFonts w:cs="Arial"/>
        </w:rPr>
        <w:t>W projekcie i wykonawstwie należy minimalizować zakres robót powodujących zdejmowanie warstw próchniczych gleby, a także zaplanować wykorzystanie nadmiarów ziemi pochodzącej z wykopów,</w:t>
      </w:r>
    </w:p>
    <w:p w14:paraId="0868AFBD" w14:textId="77777777" w:rsidR="005B64D0" w:rsidRPr="003120CD" w:rsidRDefault="005B64D0" w:rsidP="0073421C">
      <w:pPr>
        <w:pStyle w:val="Akapitzlist"/>
        <w:numPr>
          <w:ilvl w:val="0"/>
          <w:numId w:val="73"/>
        </w:numPr>
        <w:spacing w:after="0" w:line="360" w:lineRule="auto"/>
        <w:ind w:left="709" w:hanging="357"/>
        <w:contextualSpacing w:val="0"/>
        <w:jc w:val="both"/>
        <w:rPr>
          <w:rFonts w:cs="Arial"/>
          <w:b/>
        </w:rPr>
      </w:pPr>
      <w:r w:rsidRPr="003120CD">
        <w:rPr>
          <w:rFonts w:cs="Arial"/>
        </w:rPr>
        <w:t>W opisach technicznych projektów budowlanych należy zaplanować miejsca przeznaczone do składowania substancji podatnych na migrację wodną,</w:t>
      </w:r>
    </w:p>
    <w:p w14:paraId="332A9CA9" w14:textId="77777777" w:rsidR="005B64D0" w:rsidRPr="003120CD" w:rsidRDefault="005B64D0" w:rsidP="0073421C">
      <w:pPr>
        <w:pStyle w:val="Akapitzlist"/>
        <w:numPr>
          <w:ilvl w:val="0"/>
          <w:numId w:val="73"/>
        </w:numPr>
        <w:spacing w:after="0" w:line="360" w:lineRule="auto"/>
        <w:ind w:left="709" w:hanging="357"/>
        <w:contextualSpacing w:val="0"/>
        <w:jc w:val="both"/>
        <w:rPr>
          <w:rFonts w:cs="Arial"/>
          <w:b/>
        </w:rPr>
      </w:pPr>
      <w:r w:rsidRPr="003120CD">
        <w:rPr>
          <w:rFonts w:cs="Arial"/>
        </w:rPr>
        <w:t>Prawidłowe przechowywane substancji ropopochodnych oraz innych materiałów,</w:t>
      </w:r>
    </w:p>
    <w:p w14:paraId="04C8BF50" w14:textId="77777777" w:rsidR="005B64D0" w:rsidRPr="003120CD" w:rsidRDefault="005B64D0" w:rsidP="0073421C">
      <w:pPr>
        <w:pStyle w:val="Akapitzlist"/>
        <w:numPr>
          <w:ilvl w:val="0"/>
          <w:numId w:val="73"/>
        </w:numPr>
        <w:spacing w:after="0" w:line="360" w:lineRule="auto"/>
        <w:ind w:left="709" w:hanging="357"/>
        <w:contextualSpacing w:val="0"/>
        <w:jc w:val="both"/>
        <w:rPr>
          <w:rFonts w:cs="Arial"/>
          <w:b/>
        </w:rPr>
      </w:pPr>
      <w:r w:rsidRPr="003120CD">
        <w:rPr>
          <w:rFonts w:cs="Arial"/>
        </w:rPr>
        <w:t>Opracowanie procedury na wypadek wystąpienia awarii na placu budowy, by nie doprowadzić do zanieczyszczenia środowiska gruntowo-wodnego,</w:t>
      </w:r>
    </w:p>
    <w:p w14:paraId="24601138" w14:textId="77777777" w:rsidR="005B64D0" w:rsidRPr="003120CD" w:rsidRDefault="005B64D0" w:rsidP="0073421C">
      <w:pPr>
        <w:pStyle w:val="Akapitzlist"/>
        <w:numPr>
          <w:ilvl w:val="0"/>
          <w:numId w:val="73"/>
        </w:numPr>
        <w:spacing w:after="0" w:line="360" w:lineRule="auto"/>
        <w:ind w:left="709" w:hanging="357"/>
        <w:contextualSpacing w:val="0"/>
        <w:jc w:val="both"/>
        <w:rPr>
          <w:rFonts w:cs="Arial"/>
          <w:b/>
        </w:rPr>
      </w:pPr>
      <w:r w:rsidRPr="003120CD">
        <w:rPr>
          <w:rFonts w:cs="Arial"/>
        </w:rPr>
        <w:t>Właściwe postępowanie z odpadami,</w:t>
      </w:r>
    </w:p>
    <w:p w14:paraId="14814AD1" w14:textId="77777777" w:rsidR="005B64D0" w:rsidRPr="003120CD" w:rsidRDefault="005B64D0" w:rsidP="0073421C">
      <w:pPr>
        <w:pStyle w:val="Akapitzlist"/>
        <w:numPr>
          <w:ilvl w:val="0"/>
          <w:numId w:val="73"/>
        </w:numPr>
        <w:spacing w:after="0" w:line="360" w:lineRule="auto"/>
        <w:ind w:left="709" w:hanging="357"/>
        <w:contextualSpacing w:val="0"/>
        <w:jc w:val="both"/>
        <w:rPr>
          <w:rFonts w:cs="Arial"/>
          <w:b/>
        </w:rPr>
      </w:pPr>
      <w:r w:rsidRPr="003120CD">
        <w:rPr>
          <w:rFonts w:cs="Arial"/>
        </w:rPr>
        <w:t>Prowadzenie selektywnej zbiórki odpadów nadających się do odzysku lub unieszkodliwiania, a odpady niebezpieczne gromadzić w szczelnych, oznakowanych pojemnikach, w wydzielonym miejscu,</w:t>
      </w:r>
    </w:p>
    <w:p w14:paraId="3F1FF39D" w14:textId="77777777" w:rsidR="005B64D0" w:rsidRPr="003120CD" w:rsidRDefault="005B64D0" w:rsidP="0073421C">
      <w:pPr>
        <w:pStyle w:val="Akapitzlist"/>
        <w:numPr>
          <w:ilvl w:val="0"/>
          <w:numId w:val="73"/>
        </w:numPr>
        <w:spacing w:after="0" w:line="360" w:lineRule="auto"/>
        <w:ind w:left="709" w:hanging="357"/>
        <w:contextualSpacing w:val="0"/>
        <w:jc w:val="both"/>
        <w:rPr>
          <w:rFonts w:cs="Arial"/>
          <w:b/>
        </w:rPr>
      </w:pPr>
      <w:r w:rsidRPr="003120CD">
        <w:rPr>
          <w:rFonts w:cs="Arial"/>
        </w:rPr>
        <w:t>Powstające podczas realizacji inwestycji oraz eksploatacji obiektu odpady należy przekazywać tylko wyspecjalizowanym jednostkom posiadającym zezwolenie na odzysk, utylizację, zbieranie i transport tych odpadów,</w:t>
      </w:r>
    </w:p>
    <w:p w14:paraId="47D1B702" w14:textId="77777777" w:rsidR="005B64D0" w:rsidRPr="003120CD" w:rsidRDefault="005B64D0" w:rsidP="0073421C">
      <w:pPr>
        <w:pStyle w:val="Akapitzlist"/>
        <w:numPr>
          <w:ilvl w:val="0"/>
          <w:numId w:val="73"/>
        </w:numPr>
        <w:spacing w:after="0" w:line="360" w:lineRule="auto"/>
        <w:ind w:left="709" w:hanging="357"/>
        <w:contextualSpacing w:val="0"/>
        <w:jc w:val="both"/>
        <w:rPr>
          <w:rFonts w:cs="Arial"/>
          <w:b/>
        </w:rPr>
      </w:pPr>
      <w:r w:rsidRPr="003120CD">
        <w:rPr>
          <w:rFonts w:cs="Arial"/>
        </w:rPr>
        <w:t>Materiał pozostały po robotach ziemnych w miarę możliwości należy wykorzystywać na miejscu,</w:t>
      </w:r>
    </w:p>
    <w:p w14:paraId="5366B3EC" w14:textId="77777777" w:rsidR="005B64D0" w:rsidRPr="003120CD" w:rsidRDefault="005B64D0" w:rsidP="0073421C">
      <w:pPr>
        <w:pStyle w:val="Akapitzlist"/>
        <w:numPr>
          <w:ilvl w:val="0"/>
          <w:numId w:val="73"/>
        </w:numPr>
        <w:spacing w:after="0" w:line="360" w:lineRule="auto"/>
        <w:ind w:left="709" w:hanging="357"/>
        <w:contextualSpacing w:val="0"/>
        <w:jc w:val="both"/>
        <w:rPr>
          <w:rFonts w:cs="Arial"/>
        </w:rPr>
      </w:pPr>
      <w:r w:rsidRPr="003120CD">
        <w:rPr>
          <w:rFonts w:cs="Arial"/>
        </w:rPr>
        <w:t>Ograniczenie uszczelniania zlewni, np. poprzez planowanie rezerw terenu, które ma służyć zapewnieniu możliwości swobodnej infiltracji wód do ziemi,</w:t>
      </w:r>
    </w:p>
    <w:p w14:paraId="261149AA" w14:textId="77777777" w:rsidR="005B64D0" w:rsidRPr="003120CD" w:rsidRDefault="005B64D0" w:rsidP="0073421C">
      <w:pPr>
        <w:pStyle w:val="Akapitzlist"/>
        <w:numPr>
          <w:ilvl w:val="0"/>
          <w:numId w:val="73"/>
        </w:numPr>
        <w:spacing w:after="0" w:line="360" w:lineRule="auto"/>
        <w:ind w:left="709" w:hanging="357"/>
        <w:contextualSpacing w:val="0"/>
        <w:jc w:val="both"/>
        <w:rPr>
          <w:rFonts w:cs="Arial"/>
        </w:rPr>
      </w:pPr>
      <w:r w:rsidRPr="003120CD">
        <w:rPr>
          <w:rFonts w:cs="Arial"/>
        </w:rPr>
        <w:t>Uregulowanie gospodarki wodami opadowymi – oczyszczenie ich oraz możliwość ich retencjonowania w celu ograniczenia spływu powierzchniowego, należy przy tym brać pod uwagę nie tylko dany obszar, ale i obszar położony niżej w zlewni (jest to szczególnie ważne w miastach),</w:t>
      </w:r>
    </w:p>
    <w:p w14:paraId="0043CBF0" w14:textId="77777777" w:rsidR="005B64D0" w:rsidRPr="004E53CD" w:rsidRDefault="005B64D0" w:rsidP="0073421C">
      <w:pPr>
        <w:pStyle w:val="Akapitzlist"/>
        <w:numPr>
          <w:ilvl w:val="0"/>
          <w:numId w:val="73"/>
        </w:numPr>
        <w:spacing w:after="0" w:line="360" w:lineRule="auto"/>
        <w:ind w:left="709" w:hanging="357"/>
        <w:contextualSpacing w:val="0"/>
        <w:jc w:val="both"/>
        <w:rPr>
          <w:rFonts w:cs="Arial"/>
        </w:rPr>
      </w:pPr>
      <w:r w:rsidRPr="003120CD">
        <w:rPr>
          <w:rFonts w:cs="Arial"/>
        </w:rPr>
        <w:t>Prowadzenie robót budowlanych w sposób zapewniający ochronę wód.</w:t>
      </w:r>
    </w:p>
    <w:p w14:paraId="43F36D1C" w14:textId="77777777" w:rsidR="005B64D0" w:rsidRPr="003120CD" w:rsidRDefault="005B64D0" w:rsidP="005B64D0">
      <w:pPr>
        <w:rPr>
          <w:rFonts w:cs="Arial"/>
          <w:bCs/>
          <w:u w:val="single"/>
        </w:rPr>
      </w:pPr>
      <w:r w:rsidRPr="003120CD">
        <w:rPr>
          <w:rFonts w:cs="Arial"/>
          <w:bCs/>
          <w:u w:val="single"/>
        </w:rPr>
        <w:t>Ochrona powietrza:</w:t>
      </w:r>
    </w:p>
    <w:p w14:paraId="6CADAA7B" w14:textId="77777777" w:rsidR="005B64D0" w:rsidRPr="003120CD" w:rsidRDefault="005B64D0" w:rsidP="0073421C">
      <w:pPr>
        <w:pStyle w:val="Akapitzlist"/>
        <w:numPr>
          <w:ilvl w:val="0"/>
          <w:numId w:val="74"/>
        </w:numPr>
        <w:spacing w:after="0" w:line="360" w:lineRule="auto"/>
        <w:ind w:left="709" w:hanging="357"/>
        <w:contextualSpacing w:val="0"/>
        <w:jc w:val="both"/>
        <w:rPr>
          <w:rFonts w:cs="Arial"/>
          <w:b/>
        </w:rPr>
      </w:pPr>
      <w:r w:rsidRPr="003120CD">
        <w:rPr>
          <w:rFonts w:cs="Arial"/>
        </w:rPr>
        <w:t>Wykonawcy wybierani do realizacji poszczególnych zadań powinni używać nowoczesnego sprzętu i wykazać się dbałością o prawidłową eksploatację i właściwą konserwację sprzętu i środków transportu. Takie zapisy mogą znaleźć się na odpowiednich etapach procedur przetargowych,</w:t>
      </w:r>
    </w:p>
    <w:p w14:paraId="5D721AB5" w14:textId="77777777" w:rsidR="005B64D0" w:rsidRPr="003120CD" w:rsidRDefault="005B64D0" w:rsidP="0073421C">
      <w:pPr>
        <w:pStyle w:val="Akapitzlist"/>
        <w:numPr>
          <w:ilvl w:val="0"/>
          <w:numId w:val="74"/>
        </w:numPr>
        <w:spacing w:after="0" w:line="360" w:lineRule="auto"/>
        <w:ind w:left="709" w:hanging="357"/>
        <w:contextualSpacing w:val="0"/>
        <w:jc w:val="both"/>
        <w:rPr>
          <w:rFonts w:cs="Arial"/>
          <w:b/>
        </w:rPr>
      </w:pPr>
      <w:r w:rsidRPr="003120CD">
        <w:rPr>
          <w:rFonts w:cs="Arial"/>
        </w:rPr>
        <w:t>Niedopuszczalne jest palenie na terenie budowy papy, opon, rozpuszczalników, farb oraz innych materiałów,</w:t>
      </w:r>
    </w:p>
    <w:p w14:paraId="7D776C7D" w14:textId="77777777" w:rsidR="005B64D0" w:rsidRPr="003120CD" w:rsidRDefault="005B64D0" w:rsidP="0073421C">
      <w:pPr>
        <w:pStyle w:val="Akapitzlist"/>
        <w:numPr>
          <w:ilvl w:val="0"/>
          <w:numId w:val="74"/>
        </w:numPr>
        <w:spacing w:after="0" w:line="360" w:lineRule="auto"/>
        <w:ind w:left="709" w:hanging="357"/>
        <w:contextualSpacing w:val="0"/>
        <w:jc w:val="both"/>
        <w:rPr>
          <w:rFonts w:cs="Arial"/>
          <w:b/>
        </w:rPr>
      </w:pPr>
      <w:r w:rsidRPr="003120CD">
        <w:rPr>
          <w:rFonts w:cs="Arial"/>
        </w:rPr>
        <w:t>Pogłębiona analiza lokalizacji przedsięwzięcia,</w:t>
      </w:r>
    </w:p>
    <w:p w14:paraId="6989F656" w14:textId="77777777" w:rsidR="005B64D0" w:rsidRPr="003120CD" w:rsidRDefault="005B64D0" w:rsidP="0073421C">
      <w:pPr>
        <w:pStyle w:val="Akapitzlist"/>
        <w:numPr>
          <w:ilvl w:val="0"/>
          <w:numId w:val="74"/>
        </w:numPr>
        <w:spacing w:after="0" w:line="360" w:lineRule="auto"/>
        <w:ind w:left="709" w:hanging="357"/>
        <w:contextualSpacing w:val="0"/>
        <w:jc w:val="both"/>
        <w:rPr>
          <w:rFonts w:cs="Arial"/>
          <w:b/>
        </w:rPr>
      </w:pPr>
      <w:r w:rsidRPr="003120CD">
        <w:rPr>
          <w:rFonts w:cs="Arial"/>
        </w:rPr>
        <w:t>Zminimalizowaniu ryzyka awarii poprzez stosowanie sprawdzonych rozwiązań i nowoczesnego sprzętu,</w:t>
      </w:r>
    </w:p>
    <w:p w14:paraId="6CBC360E" w14:textId="77777777" w:rsidR="005B64D0" w:rsidRPr="003120CD" w:rsidRDefault="005B64D0" w:rsidP="0073421C">
      <w:pPr>
        <w:pStyle w:val="Akapitzlist"/>
        <w:numPr>
          <w:ilvl w:val="0"/>
          <w:numId w:val="74"/>
        </w:numPr>
        <w:spacing w:after="0" w:line="360" w:lineRule="auto"/>
        <w:ind w:left="709" w:hanging="357"/>
        <w:contextualSpacing w:val="0"/>
        <w:jc w:val="both"/>
        <w:rPr>
          <w:rFonts w:cs="Arial"/>
          <w:b/>
        </w:rPr>
      </w:pPr>
      <w:r w:rsidRPr="003120CD">
        <w:rPr>
          <w:rFonts w:cs="Arial"/>
        </w:rPr>
        <w:t>Prowadzenie prac budowlanych poza okresem lęgowym ptaków, rozrodu płazów,</w:t>
      </w:r>
    </w:p>
    <w:p w14:paraId="0B7297BF" w14:textId="77777777" w:rsidR="005B64D0" w:rsidRPr="003120CD" w:rsidRDefault="005B64D0" w:rsidP="0073421C">
      <w:pPr>
        <w:pStyle w:val="Akapitzlist"/>
        <w:numPr>
          <w:ilvl w:val="0"/>
          <w:numId w:val="74"/>
        </w:numPr>
        <w:spacing w:after="0" w:line="360" w:lineRule="auto"/>
        <w:ind w:left="709" w:hanging="357"/>
        <w:contextualSpacing w:val="0"/>
        <w:jc w:val="both"/>
        <w:rPr>
          <w:rFonts w:cs="Arial"/>
          <w:b/>
        </w:rPr>
      </w:pPr>
      <w:r w:rsidRPr="003120CD">
        <w:rPr>
          <w:rFonts w:cs="Arial"/>
        </w:rPr>
        <w:t>Prowadzenie prac budowlanych i rozbiórkowych w porze dziennej,</w:t>
      </w:r>
    </w:p>
    <w:p w14:paraId="46343A27" w14:textId="77777777" w:rsidR="005B64D0" w:rsidRPr="003120CD" w:rsidRDefault="005B64D0" w:rsidP="0073421C">
      <w:pPr>
        <w:pStyle w:val="Akapitzlist"/>
        <w:numPr>
          <w:ilvl w:val="0"/>
          <w:numId w:val="74"/>
        </w:numPr>
        <w:spacing w:after="0" w:line="360" w:lineRule="auto"/>
        <w:ind w:left="709" w:hanging="357"/>
        <w:contextualSpacing w:val="0"/>
        <w:jc w:val="both"/>
        <w:rPr>
          <w:rFonts w:cs="Arial"/>
          <w:b/>
        </w:rPr>
      </w:pPr>
      <w:r w:rsidRPr="003120CD">
        <w:rPr>
          <w:rFonts w:cs="Arial"/>
        </w:rPr>
        <w:t>Stosowanie przepisów BHP,</w:t>
      </w:r>
    </w:p>
    <w:p w14:paraId="5CA7B3BF" w14:textId="77777777" w:rsidR="005B64D0" w:rsidRPr="003120CD" w:rsidRDefault="005B64D0" w:rsidP="0073421C">
      <w:pPr>
        <w:pStyle w:val="Akapitzlist"/>
        <w:numPr>
          <w:ilvl w:val="0"/>
          <w:numId w:val="74"/>
        </w:numPr>
        <w:spacing w:after="0" w:line="360" w:lineRule="auto"/>
        <w:ind w:left="709" w:hanging="357"/>
        <w:contextualSpacing w:val="0"/>
        <w:jc w:val="both"/>
        <w:rPr>
          <w:rFonts w:cs="Arial"/>
          <w:b/>
        </w:rPr>
      </w:pPr>
      <w:r w:rsidRPr="003120CD">
        <w:rPr>
          <w:rFonts w:cs="Arial"/>
        </w:rPr>
        <w:t>Zastosowanie do budowy nowoczesnego sprzętu, który emituje mniejsze ilości spalin,</w:t>
      </w:r>
    </w:p>
    <w:p w14:paraId="28A78E77" w14:textId="77777777" w:rsidR="005B64D0" w:rsidRPr="003120CD" w:rsidRDefault="005B64D0" w:rsidP="0073421C">
      <w:pPr>
        <w:pStyle w:val="Akapitzlist"/>
        <w:numPr>
          <w:ilvl w:val="0"/>
          <w:numId w:val="74"/>
        </w:numPr>
        <w:spacing w:after="0" w:line="360" w:lineRule="auto"/>
        <w:ind w:left="709" w:hanging="357"/>
        <w:contextualSpacing w:val="0"/>
        <w:jc w:val="both"/>
        <w:rPr>
          <w:rFonts w:cs="Arial"/>
          <w:b/>
        </w:rPr>
      </w:pPr>
      <w:r w:rsidRPr="003120CD">
        <w:rPr>
          <w:rFonts w:cs="Arial"/>
        </w:rPr>
        <w:t>Na etapie eksploatacji – prowadzenie monitoringu powietrza.</w:t>
      </w:r>
    </w:p>
    <w:p w14:paraId="3F112A2C" w14:textId="77777777" w:rsidR="005B64D0" w:rsidRPr="003120CD" w:rsidRDefault="005B64D0" w:rsidP="0073421C">
      <w:pPr>
        <w:pStyle w:val="Akapitzlist"/>
        <w:numPr>
          <w:ilvl w:val="0"/>
          <w:numId w:val="74"/>
        </w:numPr>
        <w:spacing w:after="0" w:line="360" w:lineRule="auto"/>
        <w:ind w:left="709" w:hanging="357"/>
        <w:contextualSpacing w:val="0"/>
        <w:jc w:val="both"/>
        <w:rPr>
          <w:rFonts w:cs="Arial"/>
          <w:bCs/>
        </w:rPr>
      </w:pPr>
      <w:r w:rsidRPr="003120CD">
        <w:rPr>
          <w:rFonts w:cs="Arial"/>
          <w:bCs/>
        </w:rPr>
        <w:t>Unikanie emisji głównie substancji pyłowych na etapie budowy, rozbudowy czy modernizacji obiektów,</w:t>
      </w:r>
    </w:p>
    <w:p w14:paraId="108BA3A4" w14:textId="77777777" w:rsidR="005B64D0" w:rsidRPr="004E53CD" w:rsidRDefault="005B64D0" w:rsidP="0073421C">
      <w:pPr>
        <w:pStyle w:val="Akapitzlist"/>
        <w:numPr>
          <w:ilvl w:val="0"/>
          <w:numId w:val="74"/>
        </w:numPr>
        <w:spacing w:after="0" w:line="360" w:lineRule="auto"/>
        <w:ind w:left="709" w:hanging="357"/>
        <w:contextualSpacing w:val="0"/>
        <w:jc w:val="both"/>
        <w:rPr>
          <w:rFonts w:cs="Arial"/>
          <w:bCs/>
        </w:rPr>
      </w:pPr>
      <w:r w:rsidRPr="003120CD">
        <w:rPr>
          <w:rFonts w:cs="Arial"/>
          <w:bCs/>
        </w:rPr>
        <w:t>Przestrzeganie zaostrzonych zapisów pozwoleń budowlanych.</w:t>
      </w:r>
    </w:p>
    <w:p w14:paraId="58119342" w14:textId="77777777" w:rsidR="005B64D0" w:rsidRPr="003120CD" w:rsidRDefault="005B64D0" w:rsidP="005B64D0">
      <w:pPr>
        <w:rPr>
          <w:rFonts w:cs="Arial"/>
          <w:bCs/>
          <w:u w:val="single"/>
        </w:rPr>
      </w:pPr>
      <w:r w:rsidRPr="003120CD">
        <w:rPr>
          <w:rFonts w:cs="Arial"/>
          <w:bCs/>
          <w:u w:val="single"/>
        </w:rPr>
        <w:t>Różnorodność biologiczna (w tym fauna, flora, obszary chronione):</w:t>
      </w:r>
    </w:p>
    <w:p w14:paraId="354B2C29"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b/>
        </w:rPr>
      </w:pPr>
      <w:r w:rsidRPr="003120CD">
        <w:rPr>
          <w:rFonts w:cs="Arial"/>
        </w:rPr>
        <w:t>Minimalizacja negatywnych oddziaływań inwestycji infrastrukturalnych wymaga (oczywiście nie jest to konieczne w przypadku każdej inwestycji) wcześniejszych terenowych inwentaryzacji zasobów środowiska przyrodniczego. Inwentaryzacja pozwoli na precyzyjne dostosowanie ogólnych zaleceń do realiów danego zadania inwestycyjnego i uniknięcie spowodowania znaczących szkód w środowisku przyrodniczym i wiążących się z tym komplikacji w trakcie realizacji poszczególnych inwestycji,</w:t>
      </w:r>
    </w:p>
    <w:p w14:paraId="1FE9EAED"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b/>
        </w:rPr>
      </w:pPr>
      <w:r w:rsidRPr="003120CD">
        <w:rPr>
          <w:rFonts w:cs="Arial"/>
        </w:rPr>
        <w:t>W przypadku prac termomodernizacyjnych budynków czy remontów elewacji bądź pokrycia dachowego budynków należy przeprowadzić inwentaryzację ornitologiczną i chiropterologiczną,</w:t>
      </w:r>
    </w:p>
    <w:p w14:paraId="6BE64B41"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b/>
        </w:rPr>
      </w:pPr>
      <w:r w:rsidRPr="003120CD">
        <w:rPr>
          <w:rFonts w:cs="Arial"/>
        </w:rPr>
        <w:t>Przed podjęciem prac należy przeprowadzić inwentaryzację pod kątem występowania chronionych gatunków płazów i gadów. W razie stwierdzenia występowania chronionych gatunków płazów i gadów termin i sposób wykonania prac należy dostosować do okresów ich migracji i rozrodu,</w:t>
      </w:r>
    </w:p>
    <w:p w14:paraId="7CE1EF8D"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b/>
        </w:rPr>
      </w:pPr>
      <w:r w:rsidRPr="003120CD">
        <w:rPr>
          <w:rFonts w:cs="Arial"/>
        </w:rPr>
        <w:t>Wykorzystanie rozwiązań technologicznych umożliwiających zachowanie istniejących stosunków wodnych,</w:t>
      </w:r>
    </w:p>
    <w:p w14:paraId="02AFE6A4"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b/>
        </w:rPr>
      </w:pPr>
      <w:r w:rsidRPr="003120CD">
        <w:rPr>
          <w:rFonts w:cs="Arial"/>
        </w:rPr>
        <w:t>Ograniczenie na etapie planowania i wykonawstwa wycinki drzew i krzewów oraz naruszania cennych siedlisk,</w:t>
      </w:r>
    </w:p>
    <w:p w14:paraId="312FE324"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rPr>
      </w:pPr>
      <w:r w:rsidRPr="003120CD">
        <w:rPr>
          <w:rFonts w:cs="Arial"/>
        </w:rPr>
        <w:t>Wycinkę drzew i krzewów należy ograniczyć do niezbędnego minimum wynikającego z bezpośredniej kolizji z przedmiotowym przedsięwzięciem,</w:t>
      </w:r>
    </w:p>
    <w:p w14:paraId="1529B373"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rPr>
      </w:pPr>
      <w:r w:rsidRPr="003120CD">
        <w:rPr>
          <w:rFonts w:cs="Arial"/>
        </w:rPr>
        <w:t>Za wycinkę drzew i krzewów należy dokonać nasadzeń zastępczych. Do nasadzeń należy wykorzystać jedynie rodzime gatunki drzew i krzewów. Oszacowanie ilości drzew i krzewów do wycinki oraz wskazanie lokalizacji nasadzeń zastępczych należy uzgodnić po sporządzeniu operatu dendrologicznego,</w:t>
      </w:r>
    </w:p>
    <w:p w14:paraId="7BD6054F"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rPr>
      </w:pPr>
      <w:r w:rsidRPr="003120CD">
        <w:rPr>
          <w:rFonts w:cs="Arial"/>
        </w:rPr>
        <w:t xml:space="preserve">Wycinkę drzew i krzewów należy prowadzić poza sezonem wegetacyjnym, </w:t>
      </w:r>
    </w:p>
    <w:p w14:paraId="5C96B34A"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rPr>
      </w:pPr>
      <w:r w:rsidRPr="003120CD">
        <w:rPr>
          <w:rFonts w:cs="Arial"/>
        </w:rPr>
        <w:t>Drzewa i krzewy nieprzeznaczone do wycinki, a które znajdują się w sąsiedztwie prac budowlanych należy zabezpieczyć przed uszkodzeniem pni, korzeni i konarów,</w:t>
      </w:r>
    </w:p>
    <w:p w14:paraId="1C690702"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rPr>
      </w:pPr>
      <w:r w:rsidRPr="003120CD">
        <w:rPr>
          <w:rFonts w:cs="Arial"/>
        </w:rPr>
        <w:t xml:space="preserve">Wykopy wykonywane w strefie korzeniowej drzew będą wykonywane wyłącznie ręcznie, </w:t>
      </w:r>
    </w:p>
    <w:p w14:paraId="043EAB80"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rPr>
      </w:pPr>
      <w:r w:rsidRPr="003120CD">
        <w:rPr>
          <w:rFonts w:cs="Arial"/>
        </w:rPr>
        <w:t xml:space="preserve">Roboty ziemne w obrębie korzeni drzew i krzewów nie powinny być prowadzone w okresie wegetacji roślin, a szczególnie w okresie letnim. Najkorzystniejszym okresem do wykonania tych robót są miesiące od października do końca marca,  </w:t>
      </w:r>
    </w:p>
    <w:p w14:paraId="734603D2"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rPr>
      </w:pPr>
      <w:r w:rsidRPr="003120CD">
        <w:rPr>
          <w:rFonts w:cs="Arial"/>
        </w:rPr>
        <w:t xml:space="preserve">Wykopy w obrębie drzew nie powinny trwać dłużej niż dwa tygodnie, a przy wietrznej, wilgotnej pogodzie trzy tygodnie. W celu niedopuszczenia do przesuszenia systemu korzeniowego, wykopy przy drzewach i krzewach powinny być zasypywane e jak najkrótszym czasie, </w:t>
      </w:r>
    </w:p>
    <w:p w14:paraId="600D8393"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rPr>
      </w:pPr>
      <w:r w:rsidRPr="003120CD">
        <w:rPr>
          <w:rFonts w:cs="Arial"/>
        </w:rPr>
        <w:t>Powstałe wykopy w sąsiedztwie drzew i krzewów należy zasypać warstwą kompostu lub ziemi urodzajnej,</w:t>
      </w:r>
    </w:p>
    <w:p w14:paraId="017D9B03"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rPr>
      </w:pPr>
      <w:r w:rsidRPr="003120CD">
        <w:rPr>
          <w:rFonts w:cs="Arial"/>
        </w:rPr>
        <w:t>W przypadku kolizji konarów drzew z praca sprzętu budowlanego w wyniku, którego może dojść do uszkodzenia mechanicznego, gałęzie zagrożone uszkodzeniem należy podwiązać do gałęzi położonych powyżej. Jeżeli jest to zabieg niewystarczający w ostateczności należy usunąć lub skrócić kolidujące gałęzie, a rany po cieciach należy zabezpieczyć środkiem impregnującym z dodatkiem środka grzybobójczego,</w:t>
      </w:r>
    </w:p>
    <w:p w14:paraId="4AB07830"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b/>
        </w:rPr>
      </w:pPr>
      <w:r w:rsidRPr="003120CD">
        <w:rPr>
          <w:rFonts w:cs="Arial"/>
        </w:rPr>
        <w:t>W przypadku braku możliwości nienaruszenia siedlisk rzadkich/chronionych gatunków, należy wziąć pod uwagę możliwość przeniesienia populacji,</w:t>
      </w:r>
    </w:p>
    <w:p w14:paraId="6EFFA8D2"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b/>
        </w:rPr>
      </w:pPr>
      <w:r w:rsidRPr="003120CD">
        <w:rPr>
          <w:rFonts w:cs="Arial"/>
        </w:rPr>
        <w:t>Nie należy prowadzić robót budowlanych w okresie lęgowym, jeśli na obszarze inwestycji lub w jej pobliżu gniazdują ptaki,</w:t>
      </w:r>
    </w:p>
    <w:p w14:paraId="60FC6E5B"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b/>
        </w:rPr>
      </w:pPr>
      <w:r w:rsidRPr="003120CD">
        <w:rPr>
          <w:rFonts w:cs="Arial"/>
        </w:rPr>
        <w:t>W przypadku istotnego zagrożenia hałasem, mogącego płoszyć chronione gatunki zwierząt w okresie rozrodczym (i/lub powodujące ponadnormatywną emisję na terenach mieszkaniowych), należy rozważyć zastosowanie ekranów,</w:t>
      </w:r>
    </w:p>
    <w:p w14:paraId="4F2292D1" w14:textId="77777777" w:rsidR="005B64D0" w:rsidRPr="003120CD" w:rsidRDefault="005B64D0" w:rsidP="0073421C">
      <w:pPr>
        <w:pStyle w:val="Akapitzlist"/>
        <w:numPr>
          <w:ilvl w:val="0"/>
          <w:numId w:val="75"/>
        </w:numPr>
        <w:spacing w:after="0" w:line="360" w:lineRule="auto"/>
        <w:ind w:left="709" w:hanging="357"/>
        <w:contextualSpacing w:val="0"/>
        <w:jc w:val="both"/>
        <w:rPr>
          <w:rFonts w:cs="Arial"/>
        </w:rPr>
      </w:pPr>
      <w:r w:rsidRPr="003120CD">
        <w:rPr>
          <w:rFonts w:cs="Arial"/>
        </w:rPr>
        <w:t>Stosowanie technologii w jak najmniejszym stopniu wpływającej na środowisko (ograniczającej emisję zanieczyszczeń i hałasu),</w:t>
      </w:r>
    </w:p>
    <w:p w14:paraId="1F7AC6E2" w14:textId="0EAAFCCC" w:rsidR="005B64D0" w:rsidRPr="00164303" w:rsidRDefault="005B64D0" w:rsidP="0073421C">
      <w:pPr>
        <w:pStyle w:val="Akapitzlist"/>
        <w:numPr>
          <w:ilvl w:val="0"/>
          <w:numId w:val="75"/>
        </w:numPr>
        <w:spacing w:after="0" w:line="360" w:lineRule="auto"/>
        <w:ind w:left="709" w:hanging="357"/>
        <w:contextualSpacing w:val="0"/>
        <w:jc w:val="both"/>
        <w:rPr>
          <w:rFonts w:cs="Arial"/>
        </w:rPr>
      </w:pPr>
      <w:r w:rsidRPr="003120CD">
        <w:rPr>
          <w:rFonts w:cs="Arial"/>
        </w:rPr>
        <w:t>Uwzględnianie wariantu lokalizacyjnego w sposób zgodny z dokumentami planistycznymi, przepisami i aktami prawnymi obowiązującymi dla poszczególnych form ochrony przyrody, a także biorąc pod uwagę potrzeby ochrony siedlisk przyrodniczych, siedlisk zwierząt i roślin oraz korytarze migracyjne i łączność ekosystemów.</w:t>
      </w:r>
    </w:p>
    <w:p w14:paraId="442CA08C" w14:textId="77777777" w:rsidR="005B64D0" w:rsidRPr="003120CD" w:rsidRDefault="005B64D0" w:rsidP="005B64D0">
      <w:pPr>
        <w:rPr>
          <w:rFonts w:cs="Arial"/>
          <w:bCs/>
          <w:u w:val="single"/>
        </w:rPr>
      </w:pPr>
      <w:r w:rsidRPr="003120CD">
        <w:rPr>
          <w:rFonts w:cs="Arial"/>
          <w:bCs/>
          <w:u w:val="single"/>
        </w:rPr>
        <w:t>Ochrona przed hałasem i drganiami:</w:t>
      </w:r>
    </w:p>
    <w:p w14:paraId="7F17E988" w14:textId="77777777" w:rsidR="005B64D0" w:rsidRPr="003120CD" w:rsidRDefault="005B64D0" w:rsidP="0073421C">
      <w:pPr>
        <w:pStyle w:val="Akapitzlist"/>
        <w:numPr>
          <w:ilvl w:val="0"/>
          <w:numId w:val="76"/>
        </w:numPr>
        <w:spacing w:after="0" w:line="360" w:lineRule="auto"/>
        <w:ind w:left="709" w:hanging="357"/>
        <w:contextualSpacing w:val="0"/>
        <w:jc w:val="both"/>
        <w:rPr>
          <w:rFonts w:cs="Arial"/>
          <w:b/>
        </w:rPr>
      </w:pPr>
      <w:r w:rsidRPr="003120CD">
        <w:rPr>
          <w:rFonts w:cs="Arial"/>
        </w:rPr>
        <w:t>Ograniczenie prac związanych z wykorzystaniem głośnego sprzętu, do pory dziennej między 7:00 a 20:00,</w:t>
      </w:r>
    </w:p>
    <w:p w14:paraId="5366FBF8" w14:textId="77777777" w:rsidR="005B64D0" w:rsidRPr="003120CD" w:rsidRDefault="005B64D0" w:rsidP="0073421C">
      <w:pPr>
        <w:pStyle w:val="Akapitzlist"/>
        <w:numPr>
          <w:ilvl w:val="0"/>
          <w:numId w:val="76"/>
        </w:numPr>
        <w:spacing w:after="0" w:line="360" w:lineRule="auto"/>
        <w:ind w:left="709" w:hanging="357"/>
        <w:contextualSpacing w:val="0"/>
        <w:jc w:val="both"/>
        <w:rPr>
          <w:rFonts w:cs="Arial"/>
          <w:b/>
        </w:rPr>
      </w:pPr>
      <w:r w:rsidRPr="003120CD">
        <w:rPr>
          <w:rFonts w:cs="Arial"/>
        </w:rPr>
        <w:t>W miejscach szczególnie wrażliwych obok zabudowy mieszkaniowej należy ograniczyć prędkość pojazdów dowożących materiały budowlane ze względu na drgania przenoszące się na konstrukcje budynków oraz wpływ na klimat akustyczny otoczenia,</w:t>
      </w:r>
    </w:p>
    <w:p w14:paraId="30DD32C9" w14:textId="77777777" w:rsidR="005B64D0" w:rsidRPr="003120CD" w:rsidRDefault="005B64D0" w:rsidP="0073421C">
      <w:pPr>
        <w:pStyle w:val="Akapitzlist"/>
        <w:numPr>
          <w:ilvl w:val="0"/>
          <w:numId w:val="76"/>
        </w:numPr>
        <w:spacing w:after="0" w:line="360" w:lineRule="auto"/>
        <w:ind w:left="709" w:hanging="357"/>
        <w:contextualSpacing w:val="0"/>
        <w:jc w:val="both"/>
        <w:rPr>
          <w:rFonts w:cs="Arial"/>
          <w:b/>
        </w:rPr>
      </w:pPr>
      <w:r w:rsidRPr="003120CD">
        <w:rPr>
          <w:rFonts w:cs="Arial"/>
        </w:rPr>
        <w:t>Projektanci powinni zwrócić uwagę na propozycję lokalizacji baz zaplecza technicznego budowy tak, aby planować je możliwe z dala od okien budynków mieszkalnych,</w:t>
      </w:r>
    </w:p>
    <w:p w14:paraId="30F20CC2" w14:textId="77777777" w:rsidR="005B64D0" w:rsidRPr="003120CD" w:rsidRDefault="005B64D0" w:rsidP="0073421C">
      <w:pPr>
        <w:pStyle w:val="Akapitzlist"/>
        <w:numPr>
          <w:ilvl w:val="0"/>
          <w:numId w:val="76"/>
        </w:numPr>
        <w:spacing w:after="0" w:line="360" w:lineRule="auto"/>
        <w:ind w:left="709" w:hanging="357"/>
        <w:contextualSpacing w:val="0"/>
        <w:jc w:val="both"/>
        <w:rPr>
          <w:rFonts w:cs="Arial"/>
          <w:b/>
        </w:rPr>
      </w:pPr>
      <w:r w:rsidRPr="003120CD">
        <w:rPr>
          <w:rFonts w:cs="Arial"/>
        </w:rPr>
        <w:t>Na terenach zwartej zabudowy mieszkaniowej należy tak planować roboty budowlane w ramach poszczególnych zadań by prowadzić prace związane z emisją hałasu w tym samym czasie tylko po jednej stronie budynku, aby w mieszkaniu były pomieszczenia nienarażone na emisję hałasu,</w:t>
      </w:r>
    </w:p>
    <w:p w14:paraId="50E029BE" w14:textId="77777777" w:rsidR="005B64D0" w:rsidRPr="003120CD" w:rsidRDefault="005B64D0" w:rsidP="0073421C">
      <w:pPr>
        <w:pStyle w:val="Akapitzlist"/>
        <w:numPr>
          <w:ilvl w:val="0"/>
          <w:numId w:val="76"/>
        </w:numPr>
        <w:spacing w:after="0" w:line="360" w:lineRule="auto"/>
        <w:ind w:left="709" w:hanging="357"/>
        <w:contextualSpacing w:val="0"/>
        <w:jc w:val="both"/>
        <w:rPr>
          <w:rFonts w:cs="Arial"/>
          <w:b/>
        </w:rPr>
      </w:pPr>
      <w:r w:rsidRPr="003120CD">
        <w:rPr>
          <w:rFonts w:cs="Arial"/>
        </w:rPr>
        <w:t>Organizacja pracy, ograniczająca liczbę osób i czas ekspozycji na hałas,</w:t>
      </w:r>
    </w:p>
    <w:p w14:paraId="42AE51DD" w14:textId="77777777" w:rsidR="005B64D0" w:rsidRPr="003120CD" w:rsidRDefault="005B64D0" w:rsidP="0073421C">
      <w:pPr>
        <w:pStyle w:val="Akapitzlist"/>
        <w:numPr>
          <w:ilvl w:val="0"/>
          <w:numId w:val="76"/>
        </w:numPr>
        <w:spacing w:after="0" w:line="360" w:lineRule="auto"/>
        <w:ind w:left="709" w:hanging="357"/>
        <w:contextualSpacing w:val="0"/>
        <w:jc w:val="both"/>
        <w:rPr>
          <w:rFonts w:cs="Arial"/>
          <w:b/>
        </w:rPr>
      </w:pPr>
      <w:r w:rsidRPr="003120CD">
        <w:rPr>
          <w:rFonts w:cs="Arial"/>
        </w:rPr>
        <w:t>Stosowanie harmonogramów prac, ograniczających narażenie na hałas,</w:t>
      </w:r>
    </w:p>
    <w:p w14:paraId="34875E15" w14:textId="77777777" w:rsidR="005B64D0" w:rsidRPr="003120CD" w:rsidRDefault="005B64D0" w:rsidP="0073421C">
      <w:pPr>
        <w:pStyle w:val="Akapitzlist"/>
        <w:numPr>
          <w:ilvl w:val="0"/>
          <w:numId w:val="76"/>
        </w:numPr>
        <w:spacing w:after="0" w:line="360" w:lineRule="auto"/>
        <w:ind w:left="709" w:hanging="357"/>
        <w:contextualSpacing w:val="0"/>
        <w:jc w:val="both"/>
        <w:rPr>
          <w:rFonts w:cs="Arial"/>
          <w:b/>
        </w:rPr>
      </w:pPr>
      <w:r w:rsidRPr="003120CD">
        <w:rPr>
          <w:rFonts w:cs="Arial"/>
        </w:rPr>
        <w:t>Stosowanie tzw. cichych nawierzchni,</w:t>
      </w:r>
    </w:p>
    <w:p w14:paraId="48311A74" w14:textId="77777777" w:rsidR="005B64D0" w:rsidRPr="003120CD" w:rsidRDefault="005B64D0" w:rsidP="0073421C">
      <w:pPr>
        <w:pStyle w:val="Akapitzlist"/>
        <w:numPr>
          <w:ilvl w:val="0"/>
          <w:numId w:val="76"/>
        </w:numPr>
        <w:spacing w:after="0" w:line="360" w:lineRule="auto"/>
        <w:ind w:left="709" w:hanging="357"/>
        <w:contextualSpacing w:val="0"/>
        <w:jc w:val="both"/>
        <w:rPr>
          <w:rFonts w:cs="Arial"/>
          <w:b/>
        </w:rPr>
      </w:pPr>
      <w:r w:rsidRPr="003120CD">
        <w:rPr>
          <w:rFonts w:cs="Arial"/>
        </w:rPr>
        <w:t xml:space="preserve">Ograniczenie do minimum strefy bezpośredniej ingerencji w środowisko, </w:t>
      </w:r>
    </w:p>
    <w:p w14:paraId="1ED0B147" w14:textId="77777777" w:rsidR="005B64D0" w:rsidRPr="003120CD" w:rsidRDefault="005B64D0" w:rsidP="0073421C">
      <w:pPr>
        <w:pStyle w:val="Akapitzlist"/>
        <w:numPr>
          <w:ilvl w:val="0"/>
          <w:numId w:val="76"/>
        </w:numPr>
        <w:spacing w:after="0" w:line="360" w:lineRule="auto"/>
        <w:ind w:left="709" w:hanging="357"/>
        <w:contextualSpacing w:val="0"/>
        <w:jc w:val="both"/>
        <w:rPr>
          <w:rFonts w:cs="Arial"/>
          <w:b/>
        </w:rPr>
      </w:pPr>
      <w:r w:rsidRPr="003120CD">
        <w:rPr>
          <w:rFonts w:cs="Arial"/>
        </w:rPr>
        <w:t xml:space="preserve">Racjonalna gospodarka materiałami i minimalizacja powstawania odpadów, </w:t>
      </w:r>
    </w:p>
    <w:p w14:paraId="472DC22A" w14:textId="77777777" w:rsidR="005B64D0" w:rsidRPr="003120CD" w:rsidRDefault="005B64D0" w:rsidP="0073421C">
      <w:pPr>
        <w:pStyle w:val="Akapitzlist"/>
        <w:numPr>
          <w:ilvl w:val="0"/>
          <w:numId w:val="76"/>
        </w:numPr>
        <w:spacing w:after="0" w:line="360" w:lineRule="auto"/>
        <w:ind w:left="709" w:hanging="357"/>
        <w:contextualSpacing w:val="0"/>
        <w:jc w:val="both"/>
        <w:rPr>
          <w:rFonts w:cs="Arial"/>
          <w:b/>
        </w:rPr>
      </w:pPr>
      <w:r w:rsidRPr="003120CD">
        <w:rPr>
          <w:rFonts w:cs="Arial"/>
        </w:rPr>
        <w:t>Sprawne przeprowadzenie prac,</w:t>
      </w:r>
    </w:p>
    <w:p w14:paraId="417EA923" w14:textId="77777777" w:rsidR="005B64D0" w:rsidRPr="00F14C8B" w:rsidRDefault="005B64D0" w:rsidP="0073421C">
      <w:pPr>
        <w:pStyle w:val="Akapitzlist"/>
        <w:numPr>
          <w:ilvl w:val="0"/>
          <w:numId w:val="76"/>
        </w:numPr>
        <w:spacing w:after="0" w:line="360" w:lineRule="auto"/>
        <w:ind w:left="709" w:hanging="357"/>
        <w:contextualSpacing w:val="0"/>
        <w:jc w:val="both"/>
        <w:rPr>
          <w:rFonts w:cs="Arial"/>
          <w:b/>
        </w:rPr>
      </w:pPr>
      <w:r w:rsidRPr="003120CD">
        <w:rPr>
          <w:rFonts w:cs="Arial"/>
        </w:rPr>
        <w:t xml:space="preserve">Ograniczenie do niezbędnego minimum usuwania drzew i krzewów będących w kolizji z planowaną inwestycją, </w:t>
      </w:r>
    </w:p>
    <w:p w14:paraId="332B826D" w14:textId="77777777" w:rsidR="005B64D0" w:rsidRPr="0030459D" w:rsidRDefault="005B64D0" w:rsidP="0073421C">
      <w:pPr>
        <w:pStyle w:val="Akapitzlist"/>
        <w:numPr>
          <w:ilvl w:val="0"/>
          <w:numId w:val="76"/>
        </w:numPr>
        <w:spacing w:after="0" w:line="360" w:lineRule="auto"/>
        <w:ind w:left="709" w:hanging="357"/>
        <w:jc w:val="both"/>
      </w:pPr>
      <w:r w:rsidRPr="0030459D">
        <w:t>Uwzględnianie odległości od źródeł hałasu w polityce przestrzennej poszczególnych gmin,</w:t>
      </w:r>
    </w:p>
    <w:p w14:paraId="273759DA" w14:textId="77777777" w:rsidR="005B64D0" w:rsidRPr="0030459D" w:rsidRDefault="005B64D0" w:rsidP="0073421C">
      <w:pPr>
        <w:pStyle w:val="Akapitzlist"/>
        <w:numPr>
          <w:ilvl w:val="0"/>
          <w:numId w:val="76"/>
        </w:numPr>
        <w:spacing w:after="0" w:line="360" w:lineRule="auto"/>
        <w:ind w:left="709" w:hanging="357"/>
        <w:contextualSpacing w:val="0"/>
        <w:jc w:val="both"/>
        <w:rPr>
          <w:rFonts w:cs="Arial"/>
          <w:b/>
        </w:rPr>
      </w:pPr>
      <w:r w:rsidRPr="0030459D">
        <w:t>W razie konieczności, uwzględnienie w planowanej inwestycji zabezpieczeń akustycznych takich jak, np. ekrany akustyczne, w tym ekrany zielone,</w:t>
      </w:r>
    </w:p>
    <w:p w14:paraId="117EDA43" w14:textId="77777777" w:rsidR="005B64D0" w:rsidRPr="003120CD" w:rsidRDefault="005B64D0" w:rsidP="0073421C">
      <w:pPr>
        <w:pStyle w:val="Akapitzlist"/>
        <w:numPr>
          <w:ilvl w:val="0"/>
          <w:numId w:val="76"/>
        </w:numPr>
        <w:spacing w:after="0" w:line="360" w:lineRule="auto"/>
        <w:ind w:left="709" w:hanging="357"/>
        <w:contextualSpacing w:val="0"/>
        <w:jc w:val="both"/>
        <w:rPr>
          <w:rFonts w:cs="Arial"/>
          <w:b/>
        </w:rPr>
      </w:pPr>
      <w:r w:rsidRPr="003120CD">
        <w:rPr>
          <w:rFonts w:cs="Arial"/>
        </w:rPr>
        <w:t>Dobór gatunków roślin pełniących rolę dźwiękochronną dostosowanych do wymogów siedliska</w:t>
      </w:r>
      <w:r>
        <w:rPr>
          <w:rFonts w:cs="Arial"/>
        </w:rPr>
        <w:t>,</w:t>
      </w:r>
    </w:p>
    <w:p w14:paraId="4A87FC8E" w14:textId="77777777" w:rsidR="005B64D0" w:rsidRPr="003120CD" w:rsidRDefault="005B64D0" w:rsidP="0073421C">
      <w:pPr>
        <w:pStyle w:val="Akapitzlist"/>
        <w:numPr>
          <w:ilvl w:val="0"/>
          <w:numId w:val="76"/>
        </w:numPr>
        <w:spacing w:after="0" w:line="360" w:lineRule="auto"/>
        <w:ind w:left="709" w:hanging="357"/>
        <w:contextualSpacing w:val="0"/>
        <w:jc w:val="both"/>
        <w:rPr>
          <w:rFonts w:cs="Arial"/>
        </w:rPr>
      </w:pPr>
      <w:r w:rsidRPr="003120CD">
        <w:rPr>
          <w:rFonts w:cs="Arial"/>
        </w:rPr>
        <w:t>Stosowanie barier akustycznych na etapie realizacji konkretnych inwestycji drogowych (szczególnie w miejscach przejścia dróg uciążliwych przez tereny mieszkaniowe i usług chronionych),</w:t>
      </w:r>
    </w:p>
    <w:p w14:paraId="3E9FC12C" w14:textId="04624231" w:rsidR="00164303" w:rsidRPr="00164303" w:rsidRDefault="005B64D0" w:rsidP="0073421C">
      <w:pPr>
        <w:pStyle w:val="Akapitzlist"/>
        <w:numPr>
          <w:ilvl w:val="0"/>
          <w:numId w:val="76"/>
        </w:numPr>
        <w:spacing w:after="0" w:line="360" w:lineRule="auto"/>
        <w:ind w:left="709" w:hanging="357"/>
        <w:contextualSpacing w:val="0"/>
        <w:jc w:val="both"/>
        <w:rPr>
          <w:rFonts w:cs="Arial"/>
        </w:rPr>
      </w:pPr>
      <w:r w:rsidRPr="003120CD">
        <w:rPr>
          <w:rFonts w:cs="Arial"/>
        </w:rPr>
        <w:t>Zastosowania odpowiednio szerokich pasów zieleni o zróżnicowanej wysokości tak, aby zapewnić maksymalne wartości pochłaniania i odbijania fali akustycznej.</w:t>
      </w:r>
    </w:p>
    <w:p w14:paraId="697DF4E6" w14:textId="77777777" w:rsidR="00164303" w:rsidRPr="00C83984" w:rsidRDefault="00164303" w:rsidP="00164303">
      <w:pPr>
        <w:spacing w:after="0" w:line="360" w:lineRule="auto"/>
        <w:rPr>
          <w:rFonts w:cs="Calibri"/>
          <w:u w:val="single"/>
        </w:rPr>
      </w:pPr>
      <w:r w:rsidRPr="00C83984">
        <w:rPr>
          <w:rFonts w:cs="Calibri"/>
          <w:u w:val="single"/>
        </w:rPr>
        <w:t>Ochrona krajobrazu</w:t>
      </w:r>
    </w:p>
    <w:p w14:paraId="20290CC6" w14:textId="77777777" w:rsidR="00164303" w:rsidRDefault="00164303" w:rsidP="00164303">
      <w:pPr>
        <w:spacing w:line="360" w:lineRule="auto"/>
        <w:rPr>
          <w:rFonts w:cs="Calibri"/>
        </w:rPr>
      </w:pPr>
      <w:r w:rsidRPr="00C83984">
        <w:rPr>
          <w:rFonts w:cs="Calibri"/>
        </w:rPr>
        <w:t>W celu zmniejszenia negatywnego oddziaływania poszczególnych kierunków wsparcia na krajobraz konieczne jest odpowiednie planowanie inwestycji, uwzględniające konieczność wkomponowania planowanych obiektów w istniejący krajobraz.</w:t>
      </w:r>
    </w:p>
    <w:p w14:paraId="33A9147B" w14:textId="77777777" w:rsidR="00C4716E" w:rsidRPr="00C83984" w:rsidRDefault="00C4716E" w:rsidP="00C4716E">
      <w:pPr>
        <w:spacing w:after="0" w:line="360" w:lineRule="auto"/>
        <w:jc w:val="both"/>
        <w:rPr>
          <w:rFonts w:cs="Calibri"/>
        </w:rPr>
      </w:pPr>
      <w:r w:rsidRPr="00C83984">
        <w:rPr>
          <w:rFonts w:cs="Calibri"/>
          <w:u w:val="single"/>
        </w:rPr>
        <w:t>W przypadku rozbudowy szlaków komunikacyjnych</w:t>
      </w:r>
    </w:p>
    <w:p w14:paraId="658B3233" w14:textId="11A7A2E9" w:rsidR="00C4716E" w:rsidRDefault="00C4716E" w:rsidP="00C4716E">
      <w:pPr>
        <w:spacing w:line="360" w:lineRule="auto"/>
        <w:jc w:val="both"/>
        <w:rPr>
          <w:rFonts w:cs="Calibri"/>
        </w:rPr>
      </w:pPr>
      <w:r w:rsidRPr="00C83984">
        <w:rPr>
          <w:rFonts w:cs="Calibri"/>
        </w:rPr>
        <w:t>Na etapie opracowywania raportu o oddziaływaniu przedsięwzięcia drogowego na środowisko należy zaproponować odpowiednią strategię ochrony płazów. Powinna ona uwzględniać jasno sformułowane cele ekologiczne oraz metody ich realizacji, polegające na doborze odpowiedniego zestawu działań minimalizujących. Zalecane jest projektowanie zestawu komplementarnych działań z podziałem na priorytetowe (np. budowa zbiorników zastępczych) i uzupełniające (np. budowa przejść) – dobranych pod kątem istniejących kolizji drogi z płazami. Przy doborze metod konieczne jest uwzględnienie ich realnej skuteczności w konkretnych warunkach, np. w zależności od parametrów inwestycji (inna jest skuteczność poszczególnych działań w przypadku dróg jedno- i dwujezdniowych). Zadaniem strategii jest odejście od schematyzmu w projektowaniu działań ochronnych, czyli np. unikanie stosowania przejść dla płazów jako jedynego środka minimalizacji bez uwzględnienia zmian ich skuteczności w zależności od parametrów drogi (wraz ze wzrostem długości przepustów spada ich efektywność)</w:t>
      </w:r>
      <w:r w:rsidRPr="00C83984">
        <w:rPr>
          <w:rFonts w:cs="Calibri"/>
          <w:vertAlign w:val="superscript"/>
        </w:rPr>
        <w:footnoteReference w:id="20"/>
      </w:r>
      <w:r w:rsidRPr="00C83984">
        <w:rPr>
          <w:rFonts w:cs="Calibri"/>
        </w:rPr>
        <w:t>. Budowa ogrodzeń ochronnych ma na celu ograniczenie śmiertelności płazów w wyniku kolizji z pojazdami (także rowerami) na jezdniach oraz przedostawania się zwierząt do obiektów stanowiących dla nich pułapki (np. obiektów odwodnieniowych). Ogrodzenia tego rodzaju spełniają dwie funkcje: zatrzymują przemieszczające się osobniki oraz zmieniają kierunek ich ruchu. Obiekty takie muszą skutecznie zabezpieczać wszystkie gatunki narażone na wspomniane zagrożenia, na każdym etapie ich rozwoju osobniczego (także osobniki młodociane). Ogrodzenia ochronne powinny być projektowane w przypadku stwierdzenia znaczącego oddziaływania inwestycji drogowej na śmiertelność płazów, na odcinkach, gdzie nie istnieją przejścia dla płazów ani inne obiekty inżynierskie (np. mosty) umożliwiające im skuteczne i bezpieczne przekraczanie drogi. Kolejnym możliwym do zastosowania rozwiązaniem są ogrodzenia ochronno-naprowadzające. Budowa tego typu ogrodzeń ma na celu ograniczanie śmiertelności płazów (na jezdniach i w pułapkach antropogenicznych) oraz zwiększanie skuteczności wykorzystywania przez płazy przejść dla zwierząt. Ogrodzenia tego typu spełniają dwie funkcje: zatrzymują przemieszczające się osobniki i zmieniają kierunek ich ruchu, naprowadzając je jednocześnie na obiekty umożliwiające im skuteczne i bezpieczne przekraczanie drogi. Ogrodzenia ochronno-naprowadzające muszą skutecznie zabezpieczać wszystkie gatunki narażone na wspomniane zagrożenia oraz podlegające barierowemu oddziaływaniu drogi, na każdym etapie ich rozwoju osobniczego (także osobniki młodociane). Powinny one być projektowane jako integralny element specjalistycznych przejść dla płazów lub element dodatkowy innych obiektów inżynierskich (np. mostów), które ze względu na odpowiednią lokalizację i parametry mogą być wykorzystywane przez te zwierzęta do przekraczania bariery ekologicznej wynikającej z obecności drogi.</w:t>
      </w:r>
    </w:p>
    <w:p w14:paraId="2811C48B" w14:textId="77777777" w:rsidR="00C4716E" w:rsidRPr="00C83984" w:rsidRDefault="00C4716E" w:rsidP="00C4716E">
      <w:pPr>
        <w:spacing w:line="360" w:lineRule="auto"/>
        <w:jc w:val="both"/>
        <w:rPr>
          <w:rFonts w:cs="Calibri"/>
        </w:rPr>
      </w:pPr>
      <w:r w:rsidRPr="00C83984">
        <w:rPr>
          <w:rFonts w:cs="Calibri"/>
        </w:rPr>
        <w:t>Identyfikacja odcinków dróg wymagających zastosowania ogrodzeń ochronnych powinna odbywać się na podstawie identyfikacji kolizji przebiegu drogi z obszarami siedliskowymi i szlakami migracyjnymi płazów oraz analizy przestrzennego rozmieszczenia kierunków migracji i dyspersji poszczególnych gatunków. W analizach należy opierać się na danych pochodzących z inwentaryzacji i uwzględnić szacowanie liczby osobników</w:t>
      </w:r>
      <w:r>
        <w:rPr>
          <w:rFonts w:cs="Calibri"/>
        </w:rPr>
        <w:t xml:space="preserve"> </w:t>
      </w:r>
      <w:r w:rsidRPr="00C83984">
        <w:rPr>
          <w:rFonts w:cs="Calibri"/>
        </w:rPr>
        <w:t xml:space="preserve">przemieszczających się w miejscach stwierdzonych kolizji oraz poziom zagrożenia śmiertelnością. Ogrodzenia ochronne dla płazów powinny być lokalizowane zawsze na następujących odcinkach wszystkich dróg o natężeniu ruchu &gt; 500 pojazdów/dobę: </w:t>
      </w:r>
    </w:p>
    <w:p w14:paraId="4CADBF31" w14:textId="77777777" w:rsidR="00C4716E" w:rsidRPr="00C83984" w:rsidRDefault="00C4716E" w:rsidP="0073421C">
      <w:pPr>
        <w:numPr>
          <w:ilvl w:val="0"/>
          <w:numId w:val="77"/>
        </w:numPr>
        <w:spacing w:after="0" w:line="360" w:lineRule="auto"/>
        <w:ind w:hanging="357"/>
        <w:jc w:val="both"/>
        <w:rPr>
          <w:rFonts w:cs="Calibri"/>
        </w:rPr>
      </w:pPr>
      <w:r w:rsidRPr="00C83984">
        <w:rPr>
          <w:rFonts w:cs="Calibri"/>
        </w:rPr>
        <w:t xml:space="preserve">w miejscach przecięcia szlaków migracyjnych bądź obszarów siedliskowych gatunków zagrożonych ginięciem, </w:t>
      </w:r>
    </w:p>
    <w:p w14:paraId="408CAB91" w14:textId="77777777" w:rsidR="00C4716E" w:rsidRPr="00C83984" w:rsidRDefault="00C4716E" w:rsidP="0073421C">
      <w:pPr>
        <w:numPr>
          <w:ilvl w:val="0"/>
          <w:numId w:val="77"/>
        </w:numPr>
        <w:spacing w:after="0" w:line="360" w:lineRule="auto"/>
        <w:ind w:hanging="357"/>
        <w:jc w:val="both"/>
        <w:rPr>
          <w:rFonts w:cs="Calibri"/>
        </w:rPr>
      </w:pPr>
      <w:r w:rsidRPr="00C83984">
        <w:rPr>
          <w:rFonts w:cs="Calibri"/>
        </w:rPr>
        <w:t xml:space="preserve">w promieniu 500 m od zidentyfikowanych miejsc rozrodu płazów, będących źródłem dyspersji młodocianych osobników, </w:t>
      </w:r>
    </w:p>
    <w:p w14:paraId="6F9EC1AC" w14:textId="77777777" w:rsidR="00C4716E" w:rsidRPr="00C83984" w:rsidRDefault="00C4716E" w:rsidP="0073421C">
      <w:pPr>
        <w:numPr>
          <w:ilvl w:val="0"/>
          <w:numId w:val="77"/>
        </w:numPr>
        <w:spacing w:after="0" w:line="360" w:lineRule="auto"/>
        <w:ind w:hanging="357"/>
        <w:jc w:val="both"/>
        <w:rPr>
          <w:rFonts w:cs="Calibri"/>
        </w:rPr>
      </w:pPr>
      <w:r w:rsidRPr="00C83984">
        <w:rPr>
          <w:rFonts w:cs="Calibri"/>
        </w:rPr>
        <w:t xml:space="preserve">wokół obiektów odwodnieniowych z otwartym lustrem wody – przede wszystkim zbiorników retencyjnych i osadników, </w:t>
      </w:r>
    </w:p>
    <w:p w14:paraId="3878E82F" w14:textId="77777777" w:rsidR="00C4716E" w:rsidRPr="00C83984" w:rsidRDefault="00C4716E" w:rsidP="0073421C">
      <w:pPr>
        <w:numPr>
          <w:ilvl w:val="0"/>
          <w:numId w:val="77"/>
        </w:numPr>
        <w:spacing w:after="0" w:line="360" w:lineRule="auto"/>
        <w:ind w:hanging="357"/>
        <w:jc w:val="both"/>
        <w:rPr>
          <w:rFonts w:cs="Calibri"/>
        </w:rPr>
      </w:pPr>
      <w:r w:rsidRPr="00C83984">
        <w:rPr>
          <w:rFonts w:cs="Calibri"/>
        </w:rPr>
        <w:t xml:space="preserve">w miejscach zalecanych lokalizacji ogrodzeń ochronnych dla małych ssaków (które mogą być efektywnie wykorzystywane również przez płazy), w szczególności: </w:t>
      </w:r>
    </w:p>
    <w:p w14:paraId="117020EE" w14:textId="77777777" w:rsidR="00C4716E" w:rsidRPr="00C83984" w:rsidRDefault="00C4716E" w:rsidP="0073421C">
      <w:pPr>
        <w:numPr>
          <w:ilvl w:val="1"/>
          <w:numId w:val="77"/>
        </w:numPr>
        <w:spacing w:after="0" w:line="360" w:lineRule="auto"/>
        <w:ind w:hanging="357"/>
        <w:jc w:val="both"/>
        <w:rPr>
          <w:rFonts w:cs="Calibri"/>
        </w:rPr>
      </w:pPr>
      <w:r w:rsidRPr="00C83984">
        <w:rPr>
          <w:rFonts w:cs="Calibri"/>
        </w:rPr>
        <w:t xml:space="preserve">na odcinkach przecięcia korytarzy ekologicznych fauny lub obszarów leśnych bądź wodno-błotnych przez drogi posiadające ogrodzenia dla dużych zwierząt, </w:t>
      </w:r>
    </w:p>
    <w:p w14:paraId="00A46419" w14:textId="21F65601" w:rsidR="00C4716E" w:rsidRPr="000D597B" w:rsidRDefault="00C4716E" w:rsidP="0073421C">
      <w:pPr>
        <w:numPr>
          <w:ilvl w:val="1"/>
          <w:numId w:val="77"/>
        </w:numPr>
        <w:spacing w:line="360" w:lineRule="auto"/>
        <w:ind w:hanging="357"/>
        <w:jc w:val="both"/>
        <w:rPr>
          <w:rFonts w:cs="Calibri"/>
        </w:rPr>
      </w:pPr>
      <w:r w:rsidRPr="00C83984">
        <w:rPr>
          <w:rFonts w:cs="Calibri"/>
        </w:rPr>
        <w:t xml:space="preserve">w sąsiedztwie wszystkich przejść dla zwierząt, dla których nie zaprojektowano ogrodzeń ochronno-naprowadzających. </w:t>
      </w:r>
    </w:p>
    <w:p w14:paraId="5CB484B3" w14:textId="50E89E68" w:rsidR="00C4716E" w:rsidRDefault="00C4716E" w:rsidP="00C4716E">
      <w:pPr>
        <w:spacing w:line="360" w:lineRule="auto"/>
        <w:jc w:val="both"/>
        <w:rPr>
          <w:rFonts w:cs="Calibri"/>
        </w:rPr>
      </w:pPr>
      <w:r w:rsidRPr="00C83984">
        <w:rPr>
          <w:rFonts w:cs="Calibri"/>
        </w:rPr>
        <w:t>Ogrodzenia ochronno-naprowadzające powinny być lokalizowane w sąsiedztwie przejść zaprojektowanych dla płazów – oraz innych przejść, które ze względu na lokalizację i</w:t>
      </w:r>
      <w:r>
        <w:rPr>
          <w:rFonts w:cs="Calibri"/>
        </w:rPr>
        <w:t> </w:t>
      </w:r>
      <w:r w:rsidRPr="00C83984">
        <w:rPr>
          <w:rFonts w:cs="Calibri"/>
        </w:rPr>
        <w:t>parametry mogą być efektywnie wykorzystywane również przez płazy – jako element funkcjonalnie z nimi zintegrowany. Długość ogrodzonych odcinków powinna wynikać bezpośrednio z lokalnych uwarunkowań przyrodniczych i topograficznych. W przypadku dróg posiadających ogrodzenia na wybranych odcinkach, konieczne jest wprowadzenie utrudnień w omijaniu ich przez zwierzęta, poprzez wydłużenie ogrodzeń o przynajmniej 100 m poza obszar stwierdzonych kolizji z siedliskami lub szlakami migracyjnymi.</w:t>
      </w:r>
    </w:p>
    <w:p w14:paraId="66973E98" w14:textId="0711E06A" w:rsidR="00C4716E" w:rsidRDefault="00C4716E" w:rsidP="00C4716E">
      <w:pPr>
        <w:spacing w:line="360" w:lineRule="auto"/>
        <w:jc w:val="both"/>
        <w:rPr>
          <w:rFonts w:cs="Calibri"/>
        </w:rPr>
      </w:pPr>
      <w:r w:rsidRPr="00C83984">
        <w:rPr>
          <w:rFonts w:cs="Calibri"/>
        </w:rPr>
        <w:t>Ochrona korytarzy ekologicznych wymaga podjęcia szerokich działań związanych z</w:t>
      </w:r>
      <w:r>
        <w:rPr>
          <w:rFonts w:cs="Calibri"/>
        </w:rPr>
        <w:t> </w:t>
      </w:r>
      <w:r w:rsidRPr="00C83984">
        <w:rPr>
          <w:rFonts w:cs="Calibri"/>
        </w:rPr>
        <w:t>zachowaniem ciągłości korytarzy dobrze funkcjonujących oraz działań służących restytucji korytarzy, które posiadają na swoim przebiegu bariery ekologiczne hamujące przemieszczanie się zwierząt. Podstawowym narzędziem odtwarzania ciągłości korytarzy jest prowadzenie zalesień obszarów rolnych w ramach realizacji programów zwiększania lesistości związanych z gospodarką leśną oraz rozwojem i przekształcaniem terenów wiejskich. Skuteczne zarządzanie korytarzami (w tym ochrona przed zabudową) wymaga uwzględnienia ich przebiegów oraz wymogów ochronnych w planowaniu przestrzennym na szczeblu regionalnym i lokalnym. Najważniejszą zasadą, jaką należy stosować przy planowaniu nowych inwestycji drogowych jest unikanie konfliktów z przebiegiem korytarzy ekologicznych, co wiąże się przede wszystkim z najmniej ekologicznie szkodliwym ustaleniem przebiegu nowej drogi. Podejmowanie decyzji o lokalizacji powinno opierać się na uwzględnieniu wiedzy przyrodniczej i wykonaniu odpowiednich opracowań pozwalających wybrać najmniej szkodliwy przyrodniczo wariant. Jeżeli inwestycja musi przeciąć korytarze migracyjne zwierząt należy wybrać taki przebieg, by jak najmniej korytarzy zostało przeciętych, a szerokość przecinanych korytarzy była najmniejsza, co znacząco ułatwia ustalenie optymalnej lokalizacji przejść dla zwierząt. Przejścia dla zwierząt są podstawową metodą minimalizacji barierowego oddziaływania dróg na dzikie zwierzęta. Przejścia dla zwierząt spełniają dwie podstawowe funkcje: a) stwarzają warunki umożliwiające bytowanie tych zwierząt, których areały osobnicze przecina droga – zwierzęta muszą mieć możliwość korzystania ze środowisk położonych po obu stronach drogi; b) umożliwiają migracje, wędrówki i dyspersję osobnikom przemieszczającym się na duże odległości – kluczowa funkcja przejść dla zwierząt, szczególnie dla ochrony rzadkich gatunków o dużych wymaganiach przestrzennych</w:t>
      </w:r>
      <w:r w:rsidRPr="00C83984">
        <w:rPr>
          <w:rFonts w:cs="Calibri"/>
          <w:vertAlign w:val="superscript"/>
        </w:rPr>
        <w:footnoteReference w:id="21"/>
      </w:r>
      <w:r w:rsidRPr="00C83984">
        <w:rPr>
          <w:rFonts w:cs="Calibri"/>
        </w:rPr>
        <w:t>.</w:t>
      </w:r>
    </w:p>
    <w:p w14:paraId="3D62C2F6" w14:textId="6EA40960" w:rsidR="00C4716E" w:rsidRPr="000D597B" w:rsidRDefault="00C4716E" w:rsidP="00C4716E">
      <w:pPr>
        <w:spacing w:line="360" w:lineRule="auto"/>
        <w:jc w:val="both"/>
        <w:rPr>
          <w:rFonts w:cs="Calibri"/>
        </w:rPr>
      </w:pPr>
      <w:r w:rsidRPr="00C83984">
        <w:rPr>
          <w:rFonts w:cs="Calibri"/>
        </w:rPr>
        <w:t>Inwestor zobowiązany jest do przestrzegania art. 75 ustawy z dnia 27 kwietnia 2001 r. Prawo ochrony środowiska (Dz. U. 202</w:t>
      </w:r>
      <w:r>
        <w:rPr>
          <w:rFonts w:cs="Calibri"/>
        </w:rPr>
        <w:t>4</w:t>
      </w:r>
      <w:r w:rsidRPr="00C83984">
        <w:rPr>
          <w:rFonts w:cs="Calibri"/>
        </w:rPr>
        <w:t xml:space="preserve"> poz. </w:t>
      </w:r>
      <w:r>
        <w:rPr>
          <w:rFonts w:cs="Calibri"/>
        </w:rPr>
        <w:t>54</w:t>
      </w:r>
      <w:r w:rsidRPr="00C83984">
        <w:rPr>
          <w:rFonts w:cs="Calibri"/>
        </w:rPr>
        <w:t>) tj. uwzględniania ochrony środowiska w trakcie prac budowlanych. Zapisy ustawy Prawo ochrony środowiska zobowiązują inwestora do oszczędnego korzystania z terenu w trakcie przygotowywania i realizacji inwestycji oraz ochrony gleb, zieleni, naturalnego ukształtowania terenu i stosunków wodnych. Zgodnie z art. 75 ust. 2 ww. ustawy wykorzystywanie i</w:t>
      </w:r>
      <w:r w:rsidR="000D597B">
        <w:rPr>
          <w:rFonts w:cs="Calibri"/>
        </w:rPr>
        <w:t> </w:t>
      </w:r>
      <w:r w:rsidRPr="00C83984">
        <w:rPr>
          <w:rFonts w:cs="Calibri"/>
        </w:rPr>
        <w:t xml:space="preserve">przekształcanie elementów przyrodniczych przy prowadzeniu prac budowlanych dopuszcza się wyłącznie w takim zakresie, w jakim jest to konieczne w związku z realizacją inwestycji. </w:t>
      </w:r>
    </w:p>
    <w:p w14:paraId="50D8140A" w14:textId="0DACC1A4" w:rsidR="00C4716E" w:rsidRDefault="00C4716E" w:rsidP="00C4716E">
      <w:pPr>
        <w:spacing w:line="360" w:lineRule="auto"/>
        <w:jc w:val="both"/>
        <w:rPr>
          <w:rFonts w:cs="Arial"/>
        </w:rPr>
      </w:pPr>
      <w:r w:rsidRPr="003120CD">
        <w:rPr>
          <w:rFonts w:cs="Arial"/>
        </w:rPr>
        <w:t>W ramach tworzenia dokumentu prowadzona była ocena oddziaływania zadań pod kątem środowiskowym. Duża część zadań inwestycyjnych nie ma określonego zakresu, sposobu i charakteru prowadzenia prac, w związku z czym podanie konkretnych oddziaływań jest utrudnione.</w:t>
      </w:r>
      <w:r w:rsidR="000D597B">
        <w:rPr>
          <w:rFonts w:cs="Arial"/>
        </w:rPr>
        <w:t xml:space="preserve"> </w:t>
      </w:r>
      <w:r w:rsidRPr="003120CD">
        <w:rPr>
          <w:rFonts w:cs="Arial"/>
        </w:rPr>
        <w:t>Zgodnie z art. 17, 33, 45, Ustawy o</w:t>
      </w:r>
      <w:r w:rsidR="000D597B">
        <w:rPr>
          <w:rFonts w:cs="Arial"/>
        </w:rPr>
        <w:t> </w:t>
      </w:r>
      <w:r w:rsidRPr="003120CD">
        <w:rPr>
          <w:rFonts w:cs="Arial"/>
        </w:rPr>
        <w:t>ochronie przyrody (Dz.U. 202</w:t>
      </w:r>
      <w:r w:rsidR="000D597B">
        <w:rPr>
          <w:rFonts w:cs="Arial"/>
        </w:rPr>
        <w:t>4</w:t>
      </w:r>
      <w:r w:rsidRPr="003120CD">
        <w:rPr>
          <w:rFonts w:cs="Arial"/>
        </w:rPr>
        <w:t xml:space="preserve"> poz. </w:t>
      </w:r>
      <w:r w:rsidR="000D597B">
        <w:rPr>
          <w:rFonts w:cs="Arial"/>
        </w:rPr>
        <w:t>1478</w:t>
      </w:r>
      <w:r w:rsidRPr="003120CD">
        <w:rPr>
          <w:rFonts w:cs="Arial"/>
        </w:rPr>
        <w:t xml:space="preserve">) określono zakazy mogące występować na terenie </w:t>
      </w:r>
      <w:r w:rsidR="000D597B">
        <w:rPr>
          <w:rFonts w:cs="Arial"/>
        </w:rPr>
        <w:t>MOF Chrzanowa</w:t>
      </w:r>
      <w:r w:rsidRPr="003120CD">
        <w:rPr>
          <w:rFonts w:cs="Arial"/>
        </w:rPr>
        <w:t>.</w:t>
      </w:r>
    </w:p>
    <w:p w14:paraId="487D6527" w14:textId="75ED2031" w:rsidR="000D597B" w:rsidRDefault="000D597B" w:rsidP="000D597B">
      <w:pPr>
        <w:pStyle w:val="Nagwek1"/>
      </w:pPr>
      <w:bookmarkStart w:id="164" w:name="_Toc189836582"/>
      <w:r>
        <w:t>X Propozycja działań alternatywnych</w:t>
      </w:r>
      <w:bookmarkEnd w:id="164"/>
    </w:p>
    <w:p w14:paraId="04BA0FB1" w14:textId="563024EB" w:rsidR="000D597B" w:rsidRDefault="000D597B" w:rsidP="000D597B">
      <w:pPr>
        <w:spacing w:line="360" w:lineRule="auto"/>
        <w:jc w:val="both"/>
        <w:rPr>
          <w:rFonts w:cs="Arial"/>
        </w:rPr>
      </w:pPr>
      <w:r w:rsidRPr="000721E9">
        <w:rPr>
          <w:rFonts w:cs="Arial"/>
        </w:rPr>
        <w:t>Art. 51, ust. 2, pkt. 3b ustawy z dnia 3 października 2008 roku o udostępnianiu informacji o</w:t>
      </w:r>
      <w:r>
        <w:rPr>
          <w:rFonts w:cs="Arial"/>
        </w:rPr>
        <w:t> </w:t>
      </w:r>
      <w:r w:rsidRPr="000721E9">
        <w:rPr>
          <w:rFonts w:cs="Arial"/>
        </w:rPr>
        <w:t>środowisku i jego ochronie, udziale społeczeństwa w ochronie środowiska oraz o ocenach oddziaływania na środowisko (Dz.U. 202</w:t>
      </w:r>
      <w:r>
        <w:rPr>
          <w:rFonts w:cs="Arial"/>
        </w:rPr>
        <w:t>4</w:t>
      </w:r>
      <w:r w:rsidRPr="000721E9">
        <w:rPr>
          <w:rFonts w:cs="Arial"/>
        </w:rPr>
        <w:t xml:space="preserve"> poz. 1</w:t>
      </w:r>
      <w:r>
        <w:rPr>
          <w:rFonts w:cs="Arial"/>
        </w:rPr>
        <w:t>112</w:t>
      </w:r>
      <w:r w:rsidRPr="000721E9">
        <w:rPr>
          <w:rFonts w:cs="Arial"/>
        </w:rPr>
        <w:t xml:space="preserve">) nakłada obowiązek przedstawienia rozwiązań alternatywnych do rozwiązań zawartych w projektowanym dokumencie. Wszystkie działania zaproponowane do realizacji w ramach projektowanego dokumentu z założenia mają na celu poprawę jakości życia mieszkańców oraz stanu środowiska na terenie </w:t>
      </w:r>
      <w:r>
        <w:rPr>
          <w:rFonts w:cs="Arial"/>
        </w:rPr>
        <w:t>obszaru</w:t>
      </w:r>
      <w:r w:rsidRPr="000721E9">
        <w:rPr>
          <w:rFonts w:cs="Arial"/>
        </w:rPr>
        <w:t xml:space="preserve"> i tym samym pozytywnie wpływać będą na zdrowie człowieka i stan środowiska przyrodniczego.</w:t>
      </w:r>
    </w:p>
    <w:p w14:paraId="70F8BBE9" w14:textId="59350BDE" w:rsidR="000D597B" w:rsidRPr="000721E9" w:rsidRDefault="000D597B" w:rsidP="000D597B">
      <w:pPr>
        <w:spacing w:line="360" w:lineRule="auto"/>
        <w:jc w:val="both"/>
        <w:rPr>
          <w:rFonts w:cs="Arial"/>
        </w:rPr>
      </w:pPr>
      <w:r w:rsidRPr="000721E9">
        <w:rPr>
          <w:rFonts w:cs="Arial"/>
        </w:rPr>
        <w:t xml:space="preserve">Dla zadań zawartych w projekcie </w:t>
      </w:r>
      <w:r>
        <w:rPr>
          <w:rFonts w:eastAsia="Calibri" w:cs="Arial"/>
          <w:iCs/>
          <w:lang w:eastAsia="pl-PL"/>
        </w:rPr>
        <w:t>Strategii rozwoju ponadlokalnego MOF Chrzanowa na lata 2021-2027</w:t>
      </w:r>
      <w:r w:rsidRPr="000721E9">
        <w:rPr>
          <w:rFonts w:cs="Arial"/>
        </w:rPr>
        <w:t xml:space="preserve"> </w:t>
      </w:r>
      <w:bookmarkStart w:id="165" w:name="_Hlk159498151"/>
      <w:r w:rsidRPr="000721E9">
        <w:rPr>
          <w:rFonts w:cs="Arial"/>
        </w:rPr>
        <w:t>można zaproponować następujące działania alternatywne:</w:t>
      </w:r>
    </w:p>
    <w:p w14:paraId="114DC5D8" w14:textId="77777777" w:rsidR="000D597B" w:rsidRDefault="000D597B" w:rsidP="0073421C">
      <w:pPr>
        <w:pStyle w:val="Akapitzlist"/>
        <w:numPr>
          <w:ilvl w:val="0"/>
          <w:numId w:val="78"/>
        </w:numPr>
        <w:spacing w:line="360" w:lineRule="auto"/>
        <w:ind w:left="714" w:hanging="357"/>
        <w:jc w:val="both"/>
        <w:rPr>
          <w:rFonts w:cs="Arial"/>
        </w:rPr>
      </w:pPr>
      <w:r w:rsidRPr="000721E9">
        <w:rPr>
          <w:rFonts w:cs="Arial"/>
        </w:rPr>
        <w:t>Zmiana lokalizacji danego działania.</w:t>
      </w:r>
    </w:p>
    <w:p w14:paraId="6FABAE08" w14:textId="77777777" w:rsidR="000D597B" w:rsidRDefault="000D597B" w:rsidP="0073421C">
      <w:pPr>
        <w:pStyle w:val="Akapitzlist"/>
        <w:numPr>
          <w:ilvl w:val="0"/>
          <w:numId w:val="78"/>
        </w:numPr>
        <w:spacing w:line="360" w:lineRule="auto"/>
        <w:ind w:left="714" w:hanging="357"/>
        <w:jc w:val="both"/>
        <w:rPr>
          <w:rFonts w:cs="Arial"/>
        </w:rPr>
      </w:pPr>
      <w:r w:rsidRPr="000721E9">
        <w:rPr>
          <w:rFonts w:cs="Arial"/>
        </w:rPr>
        <w:t>Zmiana technologii realizacji zadania.</w:t>
      </w:r>
    </w:p>
    <w:p w14:paraId="28405C73" w14:textId="77777777" w:rsidR="000D597B" w:rsidRDefault="000D597B" w:rsidP="0073421C">
      <w:pPr>
        <w:pStyle w:val="Akapitzlist"/>
        <w:numPr>
          <w:ilvl w:val="0"/>
          <w:numId w:val="78"/>
        </w:numPr>
        <w:spacing w:line="360" w:lineRule="auto"/>
        <w:ind w:left="714" w:hanging="357"/>
        <w:jc w:val="both"/>
        <w:rPr>
          <w:rFonts w:cs="Arial"/>
        </w:rPr>
      </w:pPr>
      <w:r w:rsidRPr="000721E9">
        <w:rPr>
          <w:rFonts w:cs="Arial"/>
        </w:rPr>
        <w:t>Wybór alternatywnych materiałów do realizacji zadania.</w:t>
      </w:r>
    </w:p>
    <w:p w14:paraId="48275ED9" w14:textId="77777777" w:rsidR="000D597B" w:rsidRDefault="000D597B" w:rsidP="0073421C">
      <w:pPr>
        <w:pStyle w:val="Akapitzlist"/>
        <w:numPr>
          <w:ilvl w:val="0"/>
          <w:numId w:val="78"/>
        </w:numPr>
        <w:spacing w:line="360" w:lineRule="auto"/>
        <w:ind w:left="714" w:hanging="357"/>
        <w:jc w:val="both"/>
        <w:rPr>
          <w:rFonts w:cs="Arial"/>
        </w:rPr>
      </w:pPr>
      <w:r w:rsidRPr="000721E9">
        <w:rPr>
          <w:rFonts w:cs="Arial"/>
        </w:rPr>
        <w:t>Rozważenie różnych wariantów organizacyjnych realizacji zadania i dobór odpowiedniego.</w:t>
      </w:r>
    </w:p>
    <w:p w14:paraId="296E9814" w14:textId="77777777" w:rsidR="000D597B" w:rsidRPr="004571AC" w:rsidRDefault="000D597B" w:rsidP="0073421C">
      <w:pPr>
        <w:pStyle w:val="Akapitzlist"/>
        <w:numPr>
          <w:ilvl w:val="0"/>
          <w:numId w:val="78"/>
        </w:numPr>
        <w:spacing w:line="360" w:lineRule="auto"/>
        <w:ind w:left="714" w:hanging="357"/>
        <w:jc w:val="both"/>
        <w:rPr>
          <w:rFonts w:cs="Arial"/>
        </w:rPr>
      </w:pPr>
      <w:r w:rsidRPr="000721E9">
        <w:rPr>
          <w:rFonts w:cs="Arial"/>
        </w:rPr>
        <w:t>Modyfikacja zakresu zadania, częściowe lub całkowite odstąpienie od realizacji zadania, jeśli decyzja o środowiskowych uwarunkowaniach dla danego zdania będzie wskazywać na taką potrzebę.</w:t>
      </w:r>
      <w:bookmarkEnd w:id="165"/>
    </w:p>
    <w:p w14:paraId="12CD0AAA" w14:textId="216FC0E1" w:rsidR="000D597B" w:rsidRDefault="000D597B" w:rsidP="000D597B">
      <w:pPr>
        <w:spacing w:line="360" w:lineRule="auto"/>
        <w:jc w:val="both"/>
        <w:rPr>
          <w:rFonts w:cs="Arial"/>
        </w:rPr>
      </w:pPr>
      <w:r w:rsidRPr="000721E9">
        <w:rPr>
          <w:rFonts w:cs="Arial"/>
        </w:rPr>
        <w:t xml:space="preserve">W przypadku projektu </w:t>
      </w:r>
      <w:r>
        <w:rPr>
          <w:rFonts w:eastAsia="Calibri" w:cs="Arial"/>
          <w:iCs/>
          <w:lang w:eastAsia="pl-PL"/>
        </w:rPr>
        <w:t>Strategii</w:t>
      </w:r>
      <w:r w:rsidRPr="000721E9">
        <w:rPr>
          <w:rFonts w:eastAsia="Calibri" w:cs="Arial"/>
          <w:i/>
          <w:lang w:eastAsia="pl-PL"/>
        </w:rPr>
        <w:t xml:space="preserve"> </w:t>
      </w:r>
      <w:r w:rsidRPr="000721E9">
        <w:rPr>
          <w:rFonts w:cs="Arial"/>
        </w:rPr>
        <w:t>nie ma możliwości precyzyjnego określenia działań alternatywnych dla wskazanych działań ze względu na wysoki stopień ogólności dokumentu. Projekt jest koncepcją rozwoju i</w:t>
      </w:r>
      <w:r>
        <w:rPr>
          <w:rFonts w:cs="Arial"/>
        </w:rPr>
        <w:t> </w:t>
      </w:r>
      <w:r w:rsidRPr="000721E9">
        <w:rPr>
          <w:rFonts w:cs="Arial"/>
        </w:rPr>
        <w:t xml:space="preserve">przebudowy społecznej, infrastrukturalnej i przestrzennej obszaru </w:t>
      </w:r>
      <w:r>
        <w:rPr>
          <w:rFonts w:cs="Arial"/>
        </w:rPr>
        <w:t>MOF Chrzanowa</w:t>
      </w:r>
      <w:r w:rsidRPr="000721E9">
        <w:rPr>
          <w:rFonts w:cs="Arial"/>
        </w:rPr>
        <w:t>, która jako wizja całościowa i spójna pozwoli osiągnąć zamierzone efekty. Dlatego też wprowadzanie na tym etapie rozwiązań alternatywnych zaburzałoby spójność wspomnianej wizji. Należy jednak podkreślić, że istnieją duże możliwości w doborze najlepszych pod względem oddziaływania na środowisko wariantów lokalizacyjnych, technologicznych czy organizacyjnych.</w:t>
      </w:r>
      <w:bookmarkStart w:id="166" w:name="_Hlk159495610"/>
    </w:p>
    <w:p w14:paraId="5F1ED59A" w14:textId="53D0FFB0" w:rsidR="000D597B" w:rsidRDefault="000D597B" w:rsidP="000D597B">
      <w:pPr>
        <w:spacing w:line="360" w:lineRule="auto"/>
        <w:jc w:val="both"/>
        <w:rPr>
          <w:rFonts w:cs="Arial"/>
        </w:rPr>
      </w:pPr>
      <w:r w:rsidRPr="000721E9">
        <w:rPr>
          <w:rFonts w:cs="Arial"/>
        </w:rPr>
        <w:t>Skutki środowiskowe podejmowanych działań silnie zależą od lokalnej chłonności środowiska lub od występowania w rejonie realizacji przedsięwzięcia tzw. obszarów wrażliwych, dlatego przy budowie nowych dróg, sieci kanalizacyjnej i wodociągowej należy rozważać warianty alternatywne tak, aby wybrać ten, który w najmniejszym stopniu będzie negatywnie oddziaływać na środowisko. Jako warianty alternatywne przedsięwzięcia można rozważać: warianty lokalizacji, warianty konstrukcyjne i</w:t>
      </w:r>
      <w:r>
        <w:rPr>
          <w:rFonts w:cs="Arial"/>
        </w:rPr>
        <w:t> </w:t>
      </w:r>
      <w:r w:rsidRPr="000721E9">
        <w:rPr>
          <w:rFonts w:cs="Arial"/>
        </w:rPr>
        <w:t>technologiczne, warianty organizacyjne czy wariant niezrealizowania inwestycji tzw. wariant „0”. Wariant „0” nie oznacza, że nic się nie zmieni, ponieważ brak realizacji inwestycji może także powodować konsekwencje środowiskowe</w:t>
      </w:r>
      <w:r>
        <w:rPr>
          <w:rFonts w:cs="Arial"/>
        </w:rPr>
        <w:t xml:space="preserve">. </w:t>
      </w:r>
      <w:r w:rsidRPr="000721E9">
        <w:rPr>
          <w:rFonts w:cs="Arial"/>
        </w:rPr>
        <w:t>W przypadku pozostałych zaproponowanych działań, wpływających korzystnie na środowisko, zaproponowanie rozwiązań alternatywnych jest nieuzasadnione</w:t>
      </w:r>
      <w:bookmarkEnd w:id="166"/>
      <w:r w:rsidRPr="000721E9">
        <w:rPr>
          <w:rFonts w:cs="Arial"/>
        </w:rPr>
        <w:t>.</w:t>
      </w:r>
    </w:p>
    <w:p w14:paraId="3CF5577A" w14:textId="77777777" w:rsidR="000D597B" w:rsidRPr="004571AC" w:rsidRDefault="000D597B" w:rsidP="000D597B">
      <w:pPr>
        <w:spacing w:line="360" w:lineRule="auto"/>
        <w:jc w:val="both"/>
        <w:rPr>
          <w:rFonts w:cs="Arial"/>
          <w:highlight w:val="yellow"/>
        </w:rPr>
      </w:pPr>
      <w:r w:rsidRPr="000721E9">
        <w:rPr>
          <w:rFonts w:cs="Arial"/>
        </w:rPr>
        <w:t>Podkreślając charakter dokumentu, o wysokim stopniu ogólności oraz brak możliwości precyzyjnego wskazania działań alternatywnych należy w przypadku wszystkich przedsięwzięć przeanalizować działania alternatywne na etapie wydawania decyzji o</w:t>
      </w:r>
      <w:r>
        <w:rPr>
          <w:rFonts w:cs="Arial"/>
        </w:rPr>
        <w:t> </w:t>
      </w:r>
      <w:r w:rsidRPr="000721E9">
        <w:rPr>
          <w:rFonts w:cs="Arial"/>
        </w:rPr>
        <w:t>środowiskowych uwarunkowaniach zgodnie z</w:t>
      </w:r>
      <w:r>
        <w:rPr>
          <w:rFonts w:cs="Arial"/>
        </w:rPr>
        <w:t> </w:t>
      </w:r>
      <w:r w:rsidRPr="000721E9">
        <w:rPr>
          <w:rFonts w:cs="Arial"/>
        </w:rPr>
        <w:t>ustawą z dnia 3 października 2008 r. o</w:t>
      </w:r>
      <w:r>
        <w:rPr>
          <w:rFonts w:cs="Arial"/>
        </w:rPr>
        <w:t> </w:t>
      </w:r>
      <w:r w:rsidRPr="000721E9">
        <w:rPr>
          <w:rFonts w:cs="Arial"/>
        </w:rPr>
        <w:t>udostępnianiu informacji o środowisku i jego ochronie, udziale społeczeństwa w ochronie środowiska oraz o ocenach oddziaływania na środowisko.</w:t>
      </w:r>
    </w:p>
    <w:p w14:paraId="2B29B7B1" w14:textId="77777777" w:rsidR="000D597B" w:rsidRDefault="000D597B" w:rsidP="000D597B">
      <w:pPr>
        <w:spacing w:line="360" w:lineRule="auto"/>
        <w:jc w:val="both"/>
        <w:rPr>
          <w:rFonts w:eastAsia="Calibri" w:cs="Arial"/>
        </w:rPr>
      </w:pPr>
      <w:r w:rsidRPr="000721E9">
        <w:rPr>
          <w:rFonts w:cs="Arial"/>
        </w:rPr>
        <w:t xml:space="preserve">W związku z ciągłym rozwojem gospodarczym regionu oraz wzrostem poziomu konsumpcji brak realizacji </w:t>
      </w:r>
      <w:r>
        <w:rPr>
          <w:rFonts w:eastAsia="Calibri" w:cs="Arial"/>
          <w:iCs/>
          <w:lang w:eastAsia="pl-PL"/>
        </w:rPr>
        <w:t>Strategii</w:t>
      </w:r>
      <w:r>
        <w:rPr>
          <w:rFonts w:eastAsia="Calibri" w:cs="Arial"/>
          <w:i/>
          <w:lang w:eastAsia="pl-PL"/>
        </w:rPr>
        <w:t xml:space="preserve"> </w:t>
      </w:r>
      <w:r w:rsidRPr="000721E9">
        <w:rPr>
          <w:rFonts w:cs="Arial"/>
        </w:rPr>
        <w:t xml:space="preserve">prowadzić będzie do pogorszenia wszystkich elementów środowiska, </w:t>
      </w:r>
      <w:r w:rsidRPr="000721E9">
        <w:rPr>
          <w:rFonts w:eastAsia="Calibri" w:cs="Arial"/>
        </w:rPr>
        <w:t>np. brak rozwoju i</w:t>
      </w:r>
      <w:r>
        <w:rPr>
          <w:rFonts w:eastAsia="Calibri" w:cs="Arial"/>
        </w:rPr>
        <w:t> </w:t>
      </w:r>
      <w:r w:rsidRPr="000721E9">
        <w:rPr>
          <w:rFonts w:eastAsia="Calibri" w:cs="Arial"/>
        </w:rPr>
        <w:t>modernizacji sieci kanalizacyjnej doprowadzi do pogłębiania się zanieczyszczeń wód i gleb wynikających z</w:t>
      </w:r>
      <w:r>
        <w:rPr>
          <w:rFonts w:eastAsia="Calibri" w:cs="Arial"/>
        </w:rPr>
        <w:t> </w:t>
      </w:r>
      <w:r w:rsidRPr="000721E9">
        <w:rPr>
          <w:rFonts w:eastAsia="Calibri" w:cs="Arial"/>
        </w:rPr>
        <w:t>nielegalnego i nieprawidłowego opróżniania zbiorników bezodpływowych, brak edukacji ekologicznej spowoduje niewytworzenie się wśród młodych ludzi poczucia odpowiedzialności za środowisko naturalne, czego efektem będzie brak zainteresowania przyrodą i szacunku w</w:t>
      </w:r>
      <w:r>
        <w:rPr>
          <w:rFonts w:eastAsia="Calibri" w:cs="Arial"/>
        </w:rPr>
        <w:t> </w:t>
      </w:r>
      <w:r w:rsidRPr="000721E9">
        <w:rPr>
          <w:rFonts w:eastAsia="Calibri" w:cs="Arial"/>
        </w:rPr>
        <w:t>jej kierunku w przyszłości, brak rozwoju retencji wodnej może w</w:t>
      </w:r>
      <w:r>
        <w:rPr>
          <w:rFonts w:eastAsia="Calibri" w:cs="Arial"/>
        </w:rPr>
        <w:t> </w:t>
      </w:r>
      <w:r w:rsidRPr="000721E9">
        <w:rPr>
          <w:rFonts w:eastAsia="Calibri" w:cs="Arial"/>
        </w:rPr>
        <w:t>przypadku pogłębienia się zjawiska suszy</w:t>
      </w:r>
      <w:r>
        <w:rPr>
          <w:rFonts w:eastAsia="Calibri" w:cs="Arial"/>
        </w:rPr>
        <w:t>,</w:t>
      </w:r>
      <w:r w:rsidRPr="000721E9">
        <w:rPr>
          <w:rFonts w:eastAsia="Calibri" w:cs="Arial"/>
        </w:rPr>
        <w:t xml:space="preserve"> uniemożliwić utrzymanie przy życiu cennych ekosystemów i organizmów, brak działań związanych z</w:t>
      </w:r>
      <w:r>
        <w:rPr>
          <w:rFonts w:eastAsia="Calibri" w:cs="Arial"/>
        </w:rPr>
        <w:t> </w:t>
      </w:r>
      <w:r w:rsidRPr="000721E9">
        <w:rPr>
          <w:rFonts w:eastAsia="Calibri" w:cs="Arial"/>
        </w:rPr>
        <w:t>usprawnieniem gospodarki odpadami doprowadzi do wyczerpania się zasobów naturalnych i</w:t>
      </w:r>
      <w:r>
        <w:rPr>
          <w:rFonts w:eastAsia="Calibri" w:cs="Arial"/>
        </w:rPr>
        <w:t> </w:t>
      </w:r>
      <w:r w:rsidRPr="000721E9">
        <w:rPr>
          <w:rFonts w:eastAsia="Calibri" w:cs="Arial"/>
        </w:rPr>
        <w:t>niszczenia różnorodności biologicznej poprzez masowe zaleganie odpadów, brak termomodernizacji budynków oraz modernizacji energetycznej doprowadzi do dalszego spalania paliw generujących znaczne ilości zanieczyszczeń, a w obliczu sytuacji wyjątkowych niosących za sobą ryzyko wzrostu inflacji i</w:t>
      </w:r>
      <w:r>
        <w:rPr>
          <w:rFonts w:eastAsia="Calibri" w:cs="Arial"/>
        </w:rPr>
        <w:t> </w:t>
      </w:r>
      <w:r w:rsidRPr="000721E9">
        <w:rPr>
          <w:rFonts w:eastAsia="Calibri" w:cs="Arial"/>
        </w:rPr>
        <w:t xml:space="preserve">ubóstwa – wzrasta ryzyko wykorzystywania odpadów oraz paliw złej jakości do celów energetycznych. Ogółem, brak realizacji </w:t>
      </w:r>
      <w:r>
        <w:rPr>
          <w:rFonts w:eastAsia="Calibri" w:cs="Arial"/>
        </w:rPr>
        <w:t>Strategii</w:t>
      </w:r>
      <w:r w:rsidRPr="000721E9">
        <w:rPr>
          <w:rFonts w:eastAsia="Calibri" w:cs="Arial"/>
        </w:rPr>
        <w:t xml:space="preserve"> nie pozwoli na spowolnienie/uniknięcie negatywnego oddziaływania antropogenicznego, a szkody wyrządzone środowisku w</w:t>
      </w:r>
      <w:r>
        <w:rPr>
          <w:rFonts w:eastAsia="Calibri" w:cs="Arial"/>
        </w:rPr>
        <w:t> </w:t>
      </w:r>
      <w:r w:rsidRPr="000721E9">
        <w:rPr>
          <w:rFonts w:eastAsia="Calibri" w:cs="Arial"/>
        </w:rPr>
        <w:t>ubiegłych latach nie zostaną zrekompensowane</w:t>
      </w:r>
      <w:r>
        <w:rPr>
          <w:rFonts w:eastAsia="Calibri" w:cs="Arial"/>
        </w:rPr>
        <w:t>.</w:t>
      </w:r>
    </w:p>
    <w:p w14:paraId="0702231E" w14:textId="402149EC" w:rsidR="004A55A0" w:rsidRDefault="004A55A0" w:rsidP="004A55A0">
      <w:pPr>
        <w:pStyle w:val="Nagwek1"/>
        <w:rPr>
          <w:rFonts w:eastAsia="Calibri"/>
        </w:rPr>
      </w:pPr>
      <w:bookmarkStart w:id="167" w:name="_Toc189836583"/>
      <w:r>
        <w:rPr>
          <w:rFonts w:eastAsia="Calibri"/>
        </w:rPr>
        <w:t>XI Potencjalne oddziaływanie transgraniczne</w:t>
      </w:r>
      <w:bookmarkEnd w:id="167"/>
    </w:p>
    <w:p w14:paraId="05CFDC7C" w14:textId="4024C883" w:rsidR="004A55A0" w:rsidRPr="004A55A0" w:rsidRDefault="004A55A0" w:rsidP="004A55A0">
      <w:pPr>
        <w:spacing w:line="360" w:lineRule="auto"/>
        <w:jc w:val="both"/>
      </w:pPr>
      <w:r w:rsidRPr="00023C8D">
        <w:t>Zgodnie z przepisami zawartymi w ustawie z dnia 3 października 2008 r. o udostępnianiu informacji o środowisku i jego ochronie, udziale społeczeństwa w ochronie środowiska oraz o ocenach oddziaływania na środowisko (Dz.U. 202</w:t>
      </w:r>
      <w:r>
        <w:t>4</w:t>
      </w:r>
      <w:r w:rsidRPr="00023C8D">
        <w:t xml:space="preserve"> poz. 1</w:t>
      </w:r>
      <w:r>
        <w:t>112</w:t>
      </w:r>
      <w:r w:rsidRPr="00023C8D">
        <w:t xml:space="preserve">), z rozdziału 3, działu VI dotyczącego postępowania w sprawie transgranicznego oddziaływania pochodzącego z terytorium Rzeczypospolitej Polskiej w przypadku projektów polityk, strategii, planów i programów, opracowywany dokument nie będzie wywierał znaczącego oddziaływania transgranicznego. Skala przedsięwzięć zaproponowanych do realizacji w ramach dokumentu ma charakter regionalny i ewentualne negatywne oddziaływanie tych przedsięwzięć będzie miało zasięg lokalny. Na etapie prognozy stwierdzono, że realizacja projektu </w:t>
      </w:r>
      <w:r>
        <w:rPr>
          <w:rFonts w:eastAsia="Calibri"/>
          <w:iCs/>
          <w:lang w:eastAsia="pl-PL"/>
        </w:rPr>
        <w:t>Strategii</w:t>
      </w:r>
      <w:r w:rsidRPr="00023C8D">
        <w:rPr>
          <w:rFonts w:eastAsia="Calibri"/>
          <w:i/>
          <w:lang w:eastAsia="pl-PL"/>
        </w:rPr>
        <w:t xml:space="preserve"> </w:t>
      </w:r>
      <w:r w:rsidRPr="00023C8D">
        <w:t>nie wskazuje możliwości negatywnego transgranicznego oddziaływania na środowisko, mogącego objąć terytorium innych państw</w:t>
      </w:r>
      <w:r>
        <w:t>.</w:t>
      </w:r>
    </w:p>
    <w:p w14:paraId="0B969718" w14:textId="0733BF92" w:rsidR="00914062" w:rsidRDefault="003C0A83" w:rsidP="003C0A83">
      <w:pPr>
        <w:pStyle w:val="Nagwek1"/>
      </w:pPr>
      <w:bookmarkStart w:id="168" w:name="_Toc189836584"/>
      <w:r>
        <w:t xml:space="preserve">XII </w:t>
      </w:r>
      <w:r w:rsidR="00914062" w:rsidRPr="00914062">
        <w:t>Monitoring i ewaluacja</w:t>
      </w:r>
      <w:bookmarkEnd w:id="18"/>
      <w:bookmarkEnd w:id="168"/>
    </w:p>
    <w:p w14:paraId="2ADBB10E" w14:textId="10876644" w:rsidR="00FB5676" w:rsidRDefault="003C0A83" w:rsidP="00FB5676">
      <w:pPr>
        <w:spacing w:line="360" w:lineRule="auto"/>
        <w:jc w:val="both"/>
      </w:pPr>
      <w:r>
        <w:t xml:space="preserve">Strategia rozwoju </w:t>
      </w:r>
      <w:r w:rsidR="00FB5676">
        <w:t>powin</w:t>
      </w:r>
      <w:r>
        <w:t>na</w:t>
      </w:r>
      <w:r w:rsidR="00FB5676">
        <w:t xml:space="preserve"> zawierać </w:t>
      </w:r>
      <w:r w:rsidR="00FB5676" w:rsidRPr="003C6703">
        <w:t>oczekiwane rezultaty planowanych działań, w tym w wymiarze przestrzennym,</w:t>
      </w:r>
      <w:r w:rsidR="00FB5676">
        <w:t xml:space="preserve"> </w:t>
      </w:r>
      <w:r w:rsidR="00FB5676" w:rsidRPr="003C6703">
        <w:t>oraz wskaźniki ich osiągnięcia</w:t>
      </w:r>
      <w:r w:rsidR="00FB5676">
        <w:t xml:space="preserve"> (</w:t>
      </w:r>
      <w:r w:rsidR="00FB5676" w:rsidRPr="00746493">
        <w:t>art.</w:t>
      </w:r>
      <w:r w:rsidR="00FB5676">
        <w:t xml:space="preserve"> </w:t>
      </w:r>
      <w:r w:rsidR="00FB5676" w:rsidRPr="00746493">
        <w:t>10e ust. 3 ustawy o samorządzie gminnym</w:t>
      </w:r>
      <w:r w:rsidR="00FB5676">
        <w:t>).</w:t>
      </w:r>
    </w:p>
    <w:p w14:paraId="5E23B72C" w14:textId="77777777" w:rsidR="00984861" w:rsidRDefault="00984861" w:rsidP="00FB5676">
      <w:pPr>
        <w:spacing w:line="360" w:lineRule="auto"/>
        <w:jc w:val="both"/>
      </w:pPr>
      <w:r>
        <w:t>Sprawne wdrożenie założeń S</w:t>
      </w:r>
      <w:r w:rsidRPr="00984861">
        <w:t>trategii i osiągnięcie zaplanowanych rezultatów możliwe jest wyłącznie dzięki bieżącemu monitoringowi i ewaluacji realizowanych działań. Niezbędne jest badanie postępów poszczególnych prac i analiza ich efektów, a także aktualizacja podejmowanych zadań.</w:t>
      </w:r>
      <w:r>
        <w:t xml:space="preserve"> </w:t>
      </w:r>
    </w:p>
    <w:p w14:paraId="071F375E" w14:textId="6D04D6B2" w:rsidR="00984861" w:rsidRDefault="00984861" w:rsidP="00FB5676">
      <w:pPr>
        <w:spacing w:line="360" w:lineRule="auto"/>
        <w:jc w:val="both"/>
      </w:pPr>
      <w:r>
        <w:t>Bieżący monitoring realizacji Strategii polega na analizie wskaźników zdefiniowanych dla poszczególnych kierunków działań i będzie przeprowadzany przez cały okres obowiązywania strategii, co najmniej raz w roku, a jego wynikiem będą sprawozdania dotyczące poziomu realizacji poszczególnych zadań. Nadzór nad realizacją Strategii sprawuje Zarząd Stowarzyszenia</w:t>
      </w:r>
      <w:r w:rsidRPr="00984861">
        <w:t xml:space="preserve"> </w:t>
      </w:r>
      <w:r>
        <w:t>Aglomeracja Chrzanowska.</w:t>
      </w:r>
    </w:p>
    <w:p w14:paraId="045FDF44" w14:textId="4E3E268A" w:rsidR="00984861" w:rsidRDefault="00AC2BE2" w:rsidP="00FB5676">
      <w:pPr>
        <w:spacing w:line="360" w:lineRule="auto"/>
        <w:jc w:val="both"/>
      </w:pPr>
      <w:r>
        <w:t>Na podstawie wyników monitoringu oraz oceny stopnia realizacji poszczególnych celów dokonywana będzie ewaluacja. Rekomendowanymi terminami przepro</w:t>
      </w:r>
      <w:r w:rsidR="00BF0D81">
        <w:t>wadzenia ewaluacji jest rok 2027 (ewaluacja mid-term) i rok 2030</w:t>
      </w:r>
      <w:r>
        <w:t xml:space="preserve"> (ewaluacja ex-post).</w:t>
      </w: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11"/>
        <w:gridCol w:w="2242"/>
        <w:gridCol w:w="1272"/>
        <w:gridCol w:w="1108"/>
        <w:gridCol w:w="1286"/>
        <w:gridCol w:w="1241"/>
      </w:tblGrid>
      <w:tr w:rsidR="00E66BD4" w14:paraId="4B8B5C01" w14:textId="77777777" w:rsidTr="00CA5851">
        <w:tc>
          <w:tcPr>
            <w:tcW w:w="1912" w:type="dxa"/>
            <w:shd w:val="clear" w:color="auto" w:fill="E3F1ED" w:themeFill="accent3" w:themeFillTint="33"/>
            <w:vAlign w:val="center"/>
          </w:tcPr>
          <w:p w14:paraId="49242507" w14:textId="77777777" w:rsidR="00E66BD4" w:rsidRDefault="00E66BD4" w:rsidP="00E66BD4">
            <w:pPr>
              <w:jc w:val="center"/>
            </w:pPr>
            <w:r>
              <w:t>Nazwa kierunku działania</w:t>
            </w:r>
          </w:p>
        </w:tc>
        <w:tc>
          <w:tcPr>
            <w:tcW w:w="2243" w:type="dxa"/>
            <w:shd w:val="clear" w:color="auto" w:fill="E3F1ED" w:themeFill="accent3" w:themeFillTint="33"/>
            <w:vAlign w:val="center"/>
          </w:tcPr>
          <w:p w14:paraId="0AAD4733" w14:textId="77777777" w:rsidR="00E66BD4" w:rsidRDefault="00E66BD4" w:rsidP="00E66BD4">
            <w:pPr>
              <w:jc w:val="center"/>
            </w:pPr>
            <w:r>
              <w:t>Wskaźnik</w:t>
            </w:r>
          </w:p>
        </w:tc>
        <w:tc>
          <w:tcPr>
            <w:tcW w:w="1272" w:type="dxa"/>
            <w:shd w:val="clear" w:color="auto" w:fill="E3F1ED" w:themeFill="accent3" w:themeFillTint="33"/>
            <w:vAlign w:val="center"/>
          </w:tcPr>
          <w:p w14:paraId="34913835" w14:textId="77777777" w:rsidR="00E66BD4" w:rsidRDefault="00E66BD4" w:rsidP="00E66BD4">
            <w:pPr>
              <w:jc w:val="center"/>
            </w:pPr>
            <w:r>
              <w:t>Wartość bazowa wskaźnika</w:t>
            </w:r>
            <w:r>
              <w:rPr>
                <w:rStyle w:val="Odwoanieprzypisudolnego"/>
              </w:rPr>
              <w:footnoteReference w:id="22"/>
            </w:r>
          </w:p>
        </w:tc>
        <w:tc>
          <w:tcPr>
            <w:tcW w:w="1108" w:type="dxa"/>
            <w:shd w:val="clear" w:color="auto" w:fill="E3F1ED" w:themeFill="accent3" w:themeFillTint="33"/>
            <w:vAlign w:val="center"/>
          </w:tcPr>
          <w:p w14:paraId="3DEEA94C" w14:textId="156D9BDE" w:rsidR="00E66BD4" w:rsidRDefault="00E66BD4" w:rsidP="00E66BD4">
            <w:pPr>
              <w:jc w:val="center"/>
            </w:pPr>
            <w:r>
              <w:t>Jednostka miary</w:t>
            </w:r>
          </w:p>
        </w:tc>
        <w:tc>
          <w:tcPr>
            <w:tcW w:w="1286" w:type="dxa"/>
            <w:shd w:val="clear" w:color="auto" w:fill="E3F1ED" w:themeFill="accent3" w:themeFillTint="33"/>
            <w:vAlign w:val="center"/>
          </w:tcPr>
          <w:p w14:paraId="42262A70" w14:textId="4DA13EAF" w:rsidR="00E66BD4" w:rsidRDefault="00E66BD4" w:rsidP="00E66BD4">
            <w:pPr>
              <w:jc w:val="center"/>
            </w:pPr>
            <w:r>
              <w:t>Oczekiwana tendencja w 2030 r.</w:t>
            </w:r>
          </w:p>
        </w:tc>
        <w:tc>
          <w:tcPr>
            <w:tcW w:w="1241" w:type="dxa"/>
            <w:shd w:val="clear" w:color="auto" w:fill="E3F1ED" w:themeFill="accent3" w:themeFillTint="33"/>
            <w:vAlign w:val="center"/>
          </w:tcPr>
          <w:p w14:paraId="4D36D4B7" w14:textId="77777777" w:rsidR="00E66BD4" w:rsidRDefault="00E66BD4" w:rsidP="00E66BD4">
            <w:pPr>
              <w:jc w:val="center"/>
            </w:pPr>
            <w:r>
              <w:t>Źródło danych</w:t>
            </w:r>
          </w:p>
        </w:tc>
      </w:tr>
      <w:tr w:rsidR="00E66BD4" w14:paraId="248B0EB5" w14:textId="77777777" w:rsidTr="00CA5851">
        <w:tc>
          <w:tcPr>
            <w:tcW w:w="1912" w:type="dxa"/>
            <w:vAlign w:val="center"/>
          </w:tcPr>
          <w:p w14:paraId="3C555EF1" w14:textId="7AEF7986" w:rsidR="00E66BD4" w:rsidRPr="00FF22F8" w:rsidRDefault="00E66BD4" w:rsidP="00984861">
            <w:pPr>
              <w:rPr>
                <w:sz w:val="20"/>
              </w:rPr>
            </w:pPr>
            <w:r w:rsidRPr="00FF22F8">
              <w:rPr>
                <w:b/>
                <w:sz w:val="20"/>
              </w:rPr>
              <w:t>Kierunek działania</w:t>
            </w:r>
            <w:r w:rsidRPr="00FF22F8">
              <w:rPr>
                <w:sz w:val="20"/>
              </w:rPr>
              <w:t xml:space="preserve"> </w:t>
            </w:r>
            <w:r w:rsidR="00BF0D81" w:rsidRPr="00BF0D81">
              <w:rPr>
                <w:b/>
                <w:sz w:val="20"/>
              </w:rPr>
              <w:t>1.</w:t>
            </w:r>
            <w:r w:rsidRPr="00FF22F8">
              <w:rPr>
                <w:b/>
                <w:sz w:val="20"/>
              </w:rPr>
              <w:t>1.</w:t>
            </w:r>
            <w:r w:rsidRPr="00FF22F8">
              <w:rPr>
                <w:sz w:val="20"/>
              </w:rPr>
              <w:t xml:space="preserve"> Wzmocnienie potencjału i standardów sektora edukacji</w:t>
            </w:r>
          </w:p>
        </w:tc>
        <w:tc>
          <w:tcPr>
            <w:tcW w:w="2243" w:type="dxa"/>
            <w:vAlign w:val="center"/>
          </w:tcPr>
          <w:p w14:paraId="32280F74" w14:textId="77777777" w:rsidR="00E66BD4" w:rsidRPr="00FF22F8" w:rsidRDefault="00E66BD4" w:rsidP="00984861">
            <w:pPr>
              <w:jc w:val="center"/>
              <w:rPr>
                <w:sz w:val="20"/>
              </w:rPr>
            </w:pPr>
            <w:r w:rsidRPr="00FF22F8">
              <w:rPr>
                <w:sz w:val="20"/>
              </w:rPr>
              <w:t>Współczynnik skolaryzacji netto w szkołach podstawowych</w:t>
            </w:r>
          </w:p>
        </w:tc>
        <w:tc>
          <w:tcPr>
            <w:tcW w:w="1272" w:type="dxa"/>
            <w:vAlign w:val="center"/>
          </w:tcPr>
          <w:p w14:paraId="45E5AF0E" w14:textId="30F9D1B9" w:rsidR="00E66BD4" w:rsidRPr="00FF22F8" w:rsidRDefault="00BF0D81" w:rsidP="000A6B50">
            <w:pPr>
              <w:jc w:val="center"/>
              <w:rPr>
                <w:sz w:val="20"/>
              </w:rPr>
            </w:pPr>
            <w:r>
              <w:rPr>
                <w:sz w:val="20"/>
              </w:rPr>
              <w:t>94,9</w:t>
            </w:r>
          </w:p>
        </w:tc>
        <w:tc>
          <w:tcPr>
            <w:tcW w:w="1108" w:type="dxa"/>
            <w:vAlign w:val="center"/>
          </w:tcPr>
          <w:p w14:paraId="77D3F3EB" w14:textId="1C8B8B75" w:rsidR="00E66BD4" w:rsidRDefault="000A6B50" w:rsidP="000A6B50">
            <w:pPr>
              <w:jc w:val="center"/>
              <w:rPr>
                <w:sz w:val="20"/>
              </w:rPr>
            </w:pPr>
            <w:r>
              <w:rPr>
                <w:sz w:val="20"/>
              </w:rPr>
              <w:t>%</w:t>
            </w:r>
          </w:p>
        </w:tc>
        <w:tc>
          <w:tcPr>
            <w:tcW w:w="1286" w:type="dxa"/>
            <w:vAlign w:val="center"/>
          </w:tcPr>
          <w:p w14:paraId="177984BB" w14:textId="07E1ADC4" w:rsidR="00E66BD4" w:rsidRPr="00FF22F8" w:rsidRDefault="00E66BD4" w:rsidP="000A6B50">
            <w:pPr>
              <w:jc w:val="center"/>
              <w:rPr>
                <w:sz w:val="20"/>
              </w:rPr>
            </w:pPr>
            <w:r>
              <w:rPr>
                <w:sz w:val="20"/>
              </w:rPr>
              <w:t>wzrost</w:t>
            </w:r>
          </w:p>
        </w:tc>
        <w:tc>
          <w:tcPr>
            <w:tcW w:w="1241" w:type="dxa"/>
            <w:vAlign w:val="center"/>
          </w:tcPr>
          <w:p w14:paraId="2BE5A8D7" w14:textId="77777777" w:rsidR="00E66BD4" w:rsidRPr="00FF22F8" w:rsidRDefault="00E66BD4" w:rsidP="000A6B50">
            <w:pPr>
              <w:jc w:val="center"/>
              <w:rPr>
                <w:sz w:val="20"/>
              </w:rPr>
            </w:pPr>
            <w:r>
              <w:rPr>
                <w:sz w:val="20"/>
              </w:rPr>
              <w:t>BDL GUS</w:t>
            </w:r>
          </w:p>
        </w:tc>
      </w:tr>
      <w:tr w:rsidR="00E66BD4" w14:paraId="770E99B5" w14:textId="77777777" w:rsidTr="00CA5851">
        <w:tc>
          <w:tcPr>
            <w:tcW w:w="1912" w:type="dxa"/>
            <w:vAlign w:val="center"/>
          </w:tcPr>
          <w:p w14:paraId="05BFFDFD" w14:textId="50160948" w:rsidR="00E66BD4" w:rsidRPr="00FF22F8" w:rsidRDefault="00E66BD4" w:rsidP="00984861">
            <w:pPr>
              <w:rPr>
                <w:sz w:val="20"/>
              </w:rPr>
            </w:pPr>
            <w:r w:rsidRPr="00FF22F8">
              <w:rPr>
                <w:b/>
                <w:sz w:val="20"/>
              </w:rPr>
              <w:t>Kierunek działania</w:t>
            </w:r>
            <w:r w:rsidRPr="00FF22F8">
              <w:rPr>
                <w:sz w:val="20"/>
              </w:rPr>
              <w:t xml:space="preserve"> </w:t>
            </w:r>
            <w:r w:rsidR="00BF0D81" w:rsidRPr="00B32251">
              <w:rPr>
                <w:b/>
                <w:sz w:val="20"/>
              </w:rPr>
              <w:t>1.</w:t>
            </w:r>
            <w:r w:rsidRPr="00B32251">
              <w:rPr>
                <w:b/>
                <w:sz w:val="20"/>
              </w:rPr>
              <w:t>2.</w:t>
            </w:r>
            <w:r w:rsidRPr="00FF22F8">
              <w:rPr>
                <w:b/>
                <w:sz w:val="20"/>
              </w:rPr>
              <w:t xml:space="preserve"> </w:t>
            </w:r>
            <w:r w:rsidRPr="00FF22F8">
              <w:rPr>
                <w:sz w:val="20"/>
              </w:rPr>
              <w:t>Wdrażanie systemowych rozwiązań z zakresu polityki społecznej</w:t>
            </w:r>
          </w:p>
        </w:tc>
        <w:tc>
          <w:tcPr>
            <w:tcW w:w="2243" w:type="dxa"/>
            <w:vAlign w:val="center"/>
          </w:tcPr>
          <w:p w14:paraId="317F8A49" w14:textId="77777777" w:rsidR="00E66BD4" w:rsidRPr="00FF22F8" w:rsidRDefault="00E66BD4" w:rsidP="00984861">
            <w:pPr>
              <w:jc w:val="center"/>
              <w:rPr>
                <w:sz w:val="20"/>
              </w:rPr>
            </w:pPr>
            <w:r w:rsidRPr="00FF22F8">
              <w:rPr>
                <w:sz w:val="20"/>
              </w:rPr>
              <w:t>Liczba zrealizowanych programów społecznych</w:t>
            </w:r>
          </w:p>
        </w:tc>
        <w:tc>
          <w:tcPr>
            <w:tcW w:w="1272" w:type="dxa"/>
            <w:vAlign w:val="center"/>
          </w:tcPr>
          <w:p w14:paraId="04E8CEEA" w14:textId="77777777" w:rsidR="00E66BD4" w:rsidRPr="00FF22F8" w:rsidRDefault="00E66BD4" w:rsidP="000A6B50">
            <w:pPr>
              <w:jc w:val="center"/>
              <w:rPr>
                <w:sz w:val="20"/>
              </w:rPr>
            </w:pPr>
            <w:r w:rsidRPr="00FF22F8">
              <w:rPr>
                <w:sz w:val="20"/>
              </w:rPr>
              <w:t>0</w:t>
            </w:r>
          </w:p>
        </w:tc>
        <w:tc>
          <w:tcPr>
            <w:tcW w:w="1108" w:type="dxa"/>
            <w:vAlign w:val="center"/>
          </w:tcPr>
          <w:p w14:paraId="7F4B8E76" w14:textId="796645F0" w:rsidR="00E66BD4" w:rsidRDefault="000A6B50" w:rsidP="000A6B50">
            <w:pPr>
              <w:jc w:val="center"/>
              <w:rPr>
                <w:sz w:val="20"/>
              </w:rPr>
            </w:pPr>
            <w:r>
              <w:rPr>
                <w:sz w:val="20"/>
              </w:rPr>
              <w:t>szt.</w:t>
            </w:r>
          </w:p>
        </w:tc>
        <w:tc>
          <w:tcPr>
            <w:tcW w:w="1286" w:type="dxa"/>
            <w:vAlign w:val="center"/>
          </w:tcPr>
          <w:p w14:paraId="7256A9EB" w14:textId="194175A9" w:rsidR="00E66BD4" w:rsidRPr="00FF22F8" w:rsidRDefault="00E66BD4" w:rsidP="000A6B50">
            <w:pPr>
              <w:jc w:val="center"/>
              <w:rPr>
                <w:sz w:val="20"/>
              </w:rPr>
            </w:pPr>
            <w:r>
              <w:rPr>
                <w:sz w:val="20"/>
              </w:rPr>
              <w:t>Wzrost</w:t>
            </w:r>
          </w:p>
        </w:tc>
        <w:tc>
          <w:tcPr>
            <w:tcW w:w="1241" w:type="dxa"/>
            <w:vAlign w:val="center"/>
          </w:tcPr>
          <w:p w14:paraId="01C17E15" w14:textId="4F0EB4F8" w:rsidR="00E66BD4" w:rsidRPr="00FF22F8" w:rsidRDefault="00E66BD4" w:rsidP="000A6B50">
            <w:pPr>
              <w:jc w:val="center"/>
              <w:rPr>
                <w:sz w:val="20"/>
              </w:rPr>
            </w:pPr>
            <w:r>
              <w:rPr>
                <w:sz w:val="20"/>
              </w:rPr>
              <w:t>Samorządy gmin MOF Chrzanowa</w:t>
            </w:r>
            <w:r w:rsidR="00B32251">
              <w:rPr>
                <w:sz w:val="20"/>
              </w:rPr>
              <w:t>, Powiat Chrzanowski</w:t>
            </w:r>
          </w:p>
        </w:tc>
      </w:tr>
      <w:tr w:rsidR="00E66BD4" w14:paraId="363A9490" w14:textId="77777777" w:rsidTr="00CA5851">
        <w:tc>
          <w:tcPr>
            <w:tcW w:w="1912" w:type="dxa"/>
            <w:vAlign w:val="center"/>
          </w:tcPr>
          <w:p w14:paraId="062BA9CC" w14:textId="786EF5E1" w:rsidR="00E66BD4" w:rsidRPr="00FF22F8" w:rsidRDefault="00E66BD4" w:rsidP="00984861">
            <w:pPr>
              <w:rPr>
                <w:sz w:val="20"/>
              </w:rPr>
            </w:pPr>
            <w:r w:rsidRPr="00FF22F8">
              <w:rPr>
                <w:b/>
                <w:sz w:val="20"/>
              </w:rPr>
              <w:t xml:space="preserve">Kierunek działania </w:t>
            </w:r>
            <w:r w:rsidR="00BF0D81">
              <w:rPr>
                <w:b/>
                <w:sz w:val="20"/>
              </w:rPr>
              <w:t>1.</w:t>
            </w:r>
            <w:r w:rsidRPr="00FF22F8">
              <w:rPr>
                <w:b/>
                <w:sz w:val="20"/>
              </w:rPr>
              <w:t>3.</w:t>
            </w:r>
            <w:r w:rsidRPr="00FF22F8">
              <w:rPr>
                <w:sz w:val="20"/>
              </w:rPr>
              <w:t xml:space="preserve"> Stworzenie atrakcyjnej oferty czasu wolnego</w:t>
            </w:r>
          </w:p>
        </w:tc>
        <w:tc>
          <w:tcPr>
            <w:tcW w:w="2243" w:type="dxa"/>
            <w:vAlign w:val="center"/>
          </w:tcPr>
          <w:p w14:paraId="541DB706" w14:textId="77777777" w:rsidR="00E66BD4" w:rsidRPr="00FF22F8" w:rsidRDefault="00E66BD4" w:rsidP="00984861">
            <w:pPr>
              <w:jc w:val="center"/>
              <w:rPr>
                <w:sz w:val="20"/>
              </w:rPr>
            </w:pPr>
            <w:r w:rsidRPr="00FF22F8">
              <w:rPr>
                <w:sz w:val="20"/>
              </w:rPr>
              <w:t>Liczba podmiotów gospodarczych prowadzących działalność w sekcji R dział 90 PKD na 1000 zarejestrowanych podmiotów gospodarczych</w:t>
            </w:r>
          </w:p>
        </w:tc>
        <w:tc>
          <w:tcPr>
            <w:tcW w:w="1272" w:type="dxa"/>
            <w:vAlign w:val="center"/>
          </w:tcPr>
          <w:p w14:paraId="130338B3" w14:textId="2F7DE56F" w:rsidR="00E66BD4" w:rsidRPr="00FF22F8" w:rsidRDefault="00BF0D81" w:rsidP="000A6B50">
            <w:pPr>
              <w:jc w:val="center"/>
              <w:rPr>
                <w:sz w:val="20"/>
              </w:rPr>
            </w:pPr>
            <w:r>
              <w:rPr>
                <w:sz w:val="20"/>
              </w:rPr>
              <w:t>4,9</w:t>
            </w:r>
          </w:p>
        </w:tc>
        <w:tc>
          <w:tcPr>
            <w:tcW w:w="1108" w:type="dxa"/>
            <w:vAlign w:val="center"/>
          </w:tcPr>
          <w:p w14:paraId="2E07447E" w14:textId="34A8339F" w:rsidR="00E66BD4" w:rsidRDefault="000A6B50" w:rsidP="000A6B50">
            <w:pPr>
              <w:jc w:val="center"/>
              <w:rPr>
                <w:sz w:val="20"/>
              </w:rPr>
            </w:pPr>
            <w:r>
              <w:rPr>
                <w:sz w:val="20"/>
              </w:rPr>
              <w:t>szt.</w:t>
            </w:r>
          </w:p>
        </w:tc>
        <w:tc>
          <w:tcPr>
            <w:tcW w:w="1286" w:type="dxa"/>
            <w:vAlign w:val="center"/>
          </w:tcPr>
          <w:p w14:paraId="7DA2E47E" w14:textId="10A53C4E" w:rsidR="00E66BD4" w:rsidRPr="00FF22F8" w:rsidRDefault="00E66BD4" w:rsidP="000A6B50">
            <w:pPr>
              <w:jc w:val="center"/>
              <w:rPr>
                <w:sz w:val="20"/>
              </w:rPr>
            </w:pPr>
            <w:r>
              <w:rPr>
                <w:sz w:val="20"/>
              </w:rPr>
              <w:t>Wzrost</w:t>
            </w:r>
          </w:p>
        </w:tc>
        <w:tc>
          <w:tcPr>
            <w:tcW w:w="1241" w:type="dxa"/>
            <w:vAlign w:val="center"/>
          </w:tcPr>
          <w:p w14:paraId="6D24C230" w14:textId="77777777" w:rsidR="00E66BD4" w:rsidRPr="00FF22F8" w:rsidRDefault="00E66BD4" w:rsidP="000A6B50">
            <w:pPr>
              <w:jc w:val="center"/>
              <w:rPr>
                <w:sz w:val="20"/>
              </w:rPr>
            </w:pPr>
            <w:r>
              <w:rPr>
                <w:sz w:val="20"/>
              </w:rPr>
              <w:t>BDL GUS</w:t>
            </w:r>
          </w:p>
        </w:tc>
      </w:tr>
      <w:tr w:rsidR="00E66BD4" w14:paraId="6775899A" w14:textId="77777777" w:rsidTr="00CA5851">
        <w:tc>
          <w:tcPr>
            <w:tcW w:w="1912" w:type="dxa"/>
            <w:vAlign w:val="center"/>
          </w:tcPr>
          <w:p w14:paraId="00622C29" w14:textId="0BD7A334" w:rsidR="00E66BD4" w:rsidRPr="00FF22F8" w:rsidRDefault="00E66BD4" w:rsidP="00984861">
            <w:pPr>
              <w:rPr>
                <w:sz w:val="20"/>
              </w:rPr>
            </w:pPr>
            <w:r w:rsidRPr="00FF22F8">
              <w:rPr>
                <w:b/>
                <w:sz w:val="20"/>
              </w:rPr>
              <w:t xml:space="preserve">Kierunek działania </w:t>
            </w:r>
            <w:r w:rsidR="00BF0D81">
              <w:rPr>
                <w:b/>
                <w:sz w:val="20"/>
              </w:rPr>
              <w:t>1.</w:t>
            </w:r>
            <w:r w:rsidRPr="00FF22F8">
              <w:rPr>
                <w:b/>
                <w:sz w:val="20"/>
              </w:rPr>
              <w:t xml:space="preserve">4. </w:t>
            </w:r>
            <w:r w:rsidRPr="00FF22F8">
              <w:rPr>
                <w:sz w:val="20"/>
              </w:rPr>
              <w:t>Rozwój kapitału społecznego</w:t>
            </w:r>
          </w:p>
        </w:tc>
        <w:tc>
          <w:tcPr>
            <w:tcW w:w="2243" w:type="dxa"/>
            <w:vAlign w:val="center"/>
          </w:tcPr>
          <w:p w14:paraId="5144DE2F" w14:textId="77777777" w:rsidR="00E66BD4" w:rsidRPr="00FF22F8" w:rsidRDefault="00E66BD4" w:rsidP="00984861">
            <w:pPr>
              <w:jc w:val="center"/>
              <w:rPr>
                <w:sz w:val="20"/>
              </w:rPr>
            </w:pPr>
            <w:r w:rsidRPr="00FF22F8">
              <w:rPr>
                <w:sz w:val="20"/>
              </w:rPr>
              <w:t>Fundacje, stowarzyszenia i organizacje społeczne na 10 tys. ludności</w:t>
            </w:r>
          </w:p>
        </w:tc>
        <w:tc>
          <w:tcPr>
            <w:tcW w:w="1272" w:type="dxa"/>
            <w:vAlign w:val="center"/>
          </w:tcPr>
          <w:p w14:paraId="5A0CA13E" w14:textId="16C48165" w:rsidR="00E66BD4" w:rsidRPr="00FF22F8" w:rsidRDefault="00BF0D81" w:rsidP="000A6B50">
            <w:pPr>
              <w:jc w:val="center"/>
              <w:rPr>
                <w:sz w:val="20"/>
              </w:rPr>
            </w:pPr>
            <w:r>
              <w:rPr>
                <w:sz w:val="20"/>
              </w:rPr>
              <w:t>34</w:t>
            </w:r>
          </w:p>
        </w:tc>
        <w:tc>
          <w:tcPr>
            <w:tcW w:w="1108" w:type="dxa"/>
            <w:vAlign w:val="center"/>
          </w:tcPr>
          <w:p w14:paraId="67DFD102" w14:textId="3F4486B8" w:rsidR="00E66BD4" w:rsidRDefault="000A6B50" w:rsidP="000A6B50">
            <w:pPr>
              <w:jc w:val="center"/>
              <w:rPr>
                <w:sz w:val="20"/>
              </w:rPr>
            </w:pPr>
            <w:r>
              <w:rPr>
                <w:sz w:val="20"/>
              </w:rPr>
              <w:t>szt.</w:t>
            </w:r>
          </w:p>
        </w:tc>
        <w:tc>
          <w:tcPr>
            <w:tcW w:w="1286" w:type="dxa"/>
            <w:vAlign w:val="center"/>
          </w:tcPr>
          <w:p w14:paraId="3192AC87" w14:textId="67DB6C8A" w:rsidR="00E66BD4" w:rsidRPr="00FF22F8" w:rsidRDefault="00E66BD4" w:rsidP="000A6B50">
            <w:pPr>
              <w:jc w:val="center"/>
              <w:rPr>
                <w:sz w:val="20"/>
              </w:rPr>
            </w:pPr>
            <w:r>
              <w:rPr>
                <w:sz w:val="20"/>
              </w:rPr>
              <w:t>Wzrost</w:t>
            </w:r>
          </w:p>
        </w:tc>
        <w:tc>
          <w:tcPr>
            <w:tcW w:w="1241" w:type="dxa"/>
            <w:vAlign w:val="center"/>
          </w:tcPr>
          <w:p w14:paraId="62F18B30" w14:textId="77777777" w:rsidR="00E66BD4" w:rsidRPr="00FF22F8" w:rsidRDefault="00E66BD4" w:rsidP="000A6B50">
            <w:pPr>
              <w:jc w:val="center"/>
              <w:rPr>
                <w:sz w:val="20"/>
              </w:rPr>
            </w:pPr>
            <w:r>
              <w:rPr>
                <w:sz w:val="20"/>
              </w:rPr>
              <w:t>BDL GUS</w:t>
            </w:r>
          </w:p>
        </w:tc>
      </w:tr>
      <w:tr w:rsidR="00B32251" w14:paraId="64122131" w14:textId="77777777" w:rsidTr="00CA5851">
        <w:tc>
          <w:tcPr>
            <w:tcW w:w="1912" w:type="dxa"/>
            <w:vAlign w:val="center"/>
          </w:tcPr>
          <w:p w14:paraId="4D6D22CF" w14:textId="08528BA2" w:rsidR="00B32251" w:rsidRPr="00FF22F8" w:rsidRDefault="00B32251" w:rsidP="00B32251">
            <w:pPr>
              <w:rPr>
                <w:b/>
                <w:sz w:val="20"/>
              </w:rPr>
            </w:pPr>
            <w:r w:rsidRPr="00795719">
              <w:rPr>
                <w:b/>
                <w:sz w:val="20"/>
              </w:rPr>
              <w:t>Kierunek działania 1.5</w:t>
            </w:r>
            <w:r w:rsidRPr="00795719">
              <w:rPr>
                <w:sz w:val="20"/>
              </w:rPr>
              <w:t>. Poprawa efektywności zarządzania</w:t>
            </w:r>
          </w:p>
        </w:tc>
        <w:tc>
          <w:tcPr>
            <w:tcW w:w="2243" w:type="dxa"/>
            <w:vAlign w:val="center"/>
          </w:tcPr>
          <w:p w14:paraId="6EDD35E4" w14:textId="3905F48B" w:rsidR="00B32251" w:rsidRPr="00FF22F8" w:rsidRDefault="00B32251" w:rsidP="00B32251">
            <w:pPr>
              <w:jc w:val="center"/>
              <w:rPr>
                <w:sz w:val="20"/>
              </w:rPr>
            </w:pPr>
            <w:r>
              <w:rPr>
                <w:sz w:val="20"/>
              </w:rPr>
              <w:t>Liczba zrealizowanych przedsięwzięć ukierunkowanych na poprawę efektywności zarządzania w MOF</w:t>
            </w:r>
          </w:p>
        </w:tc>
        <w:tc>
          <w:tcPr>
            <w:tcW w:w="1272" w:type="dxa"/>
            <w:vAlign w:val="center"/>
          </w:tcPr>
          <w:p w14:paraId="37694BBD" w14:textId="348346B9" w:rsidR="00B32251" w:rsidRDefault="00B32251" w:rsidP="00B32251">
            <w:pPr>
              <w:jc w:val="center"/>
              <w:rPr>
                <w:sz w:val="20"/>
              </w:rPr>
            </w:pPr>
            <w:r>
              <w:rPr>
                <w:sz w:val="20"/>
              </w:rPr>
              <w:t>0</w:t>
            </w:r>
          </w:p>
        </w:tc>
        <w:tc>
          <w:tcPr>
            <w:tcW w:w="1108" w:type="dxa"/>
            <w:vAlign w:val="center"/>
          </w:tcPr>
          <w:p w14:paraId="5D8B5851" w14:textId="45F06670" w:rsidR="00B32251" w:rsidRDefault="00B32251" w:rsidP="00B32251">
            <w:pPr>
              <w:jc w:val="center"/>
              <w:rPr>
                <w:sz w:val="20"/>
              </w:rPr>
            </w:pPr>
            <w:r>
              <w:rPr>
                <w:sz w:val="20"/>
              </w:rPr>
              <w:t>szt.</w:t>
            </w:r>
          </w:p>
        </w:tc>
        <w:tc>
          <w:tcPr>
            <w:tcW w:w="1286" w:type="dxa"/>
            <w:vAlign w:val="center"/>
          </w:tcPr>
          <w:p w14:paraId="45C80047" w14:textId="3296BB51" w:rsidR="00B32251" w:rsidRDefault="00B32251" w:rsidP="00B32251">
            <w:pPr>
              <w:jc w:val="center"/>
              <w:rPr>
                <w:sz w:val="20"/>
              </w:rPr>
            </w:pPr>
            <w:r>
              <w:rPr>
                <w:sz w:val="20"/>
              </w:rPr>
              <w:t>Wzrost</w:t>
            </w:r>
          </w:p>
        </w:tc>
        <w:tc>
          <w:tcPr>
            <w:tcW w:w="1241" w:type="dxa"/>
            <w:vAlign w:val="center"/>
          </w:tcPr>
          <w:p w14:paraId="24BF905E" w14:textId="0A91C490" w:rsidR="00B32251" w:rsidRDefault="00B32251" w:rsidP="00B32251">
            <w:pPr>
              <w:jc w:val="center"/>
              <w:rPr>
                <w:sz w:val="20"/>
              </w:rPr>
            </w:pPr>
            <w:r>
              <w:rPr>
                <w:sz w:val="20"/>
              </w:rPr>
              <w:t>Samorządy gmin MOF Chrzanowa, Powiat Chrzanowski</w:t>
            </w:r>
          </w:p>
        </w:tc>
      </w:tr>
      <w:tr w:rsidR="00B32251" w14:paraId="5DCF77CA" w14:textId="77777777" w:rsidTr="00CA5851">
        <w:tc>
          <w:tcPr>
            <w:tcW w:w="1912" w:type="dxa"/>
            <w:vAlign w:val="center"/>
          </w:tcPr>
          <w:p w14:paraId="232CB8A1" w14:textId="4AC4AFE9" w:rsidR="00B32251" w:rsidRPr="00FF22F8" w:rsidRDefault="00B32251" w:rsidP="00B32251">
            <w:pPr>
              <w:rPr>
                <w:sz w:val="20"/>
              </w:rPr>
            </w:pPr>
            <w:r w:rsidRPr="00FF22F8">
              <w:rPr>
                <w:b/>
                <w:sz w:val="20"/>
              </w:rPr>
              <w:t xml:space="preserve">Kierunek działania </w:t>
            </w:r>
            <w:r>
              <w:rPr>
                <w:b/>
                <w:sz w:val="20"/>
              </w:rPr>
              <w:t>2.1</w:t>
            </w:r>
            <w:r w:rsidRPr="00FF22F8">
              <w:rPr>
                <w:b/>
                <w:sz w:val="20"/>
              </w:rPr>
              <w:t xml:space="preserve">. </w:t>
            </w:r>
            <w:r w:rsidRPr="00FF22F8">
              <w:rPr>
                <w:sz w:val="20"/>
              </w:rPr>
              <w:t>Zwiększenie potencjału inwestycyjnego i poziomu przedsiębiorczości</w:t>
            </w:r>
          </w:p>
        </w:tc>
        <w:tc>
          <w:tcPr>
            <w:tcW w:w="2243" w:type="dxa"/>
            <w:vAlign w:val="center"/>
          </w:tcPr>
          <w:p w14:paraId="05B3D09C" w14:textId="77777777" w:rsidR="00B32251" w:rsidRPr="00FF22F8" w:rsidRDefault="00B32251" w:rsidP="00B32251">
            <w:pPr>
              <w:jc w:val="center"/>
              <w:rPr>
                <w:sz w:val="20"/>
              </w:rPr>
            </w:pPr>
            <w:r w:rsidRPr="00FF22F8">
              <w:rPr>
                <w:sz w:val="20"/>
              </w:rPr>
              <w:t>Powierzchnia nowo przygotowanych terenów inwestycyjnych</w:t>
            </w:r>
          </w:p>
        </w:tc>
        <w:tc>
          <w:tcPr>
            <w:tcW w:w="1272" w:type="dxa"/>
            <w:vAlign w:val="center"/>
          </w:tcPr>
          <w:p w14:paraId="5E569529" w14:textId="77777777" w:rsidR="00B32251" w:rsidRPr="00FF22F8" w:rsidRDefault="00B32251" w:rsidP="00B32251">
            <w:pPr>
              <w:jc w:val="center"/>
              <w:rPr>
                <w:sz w:val="20"/>
              </w:rPr>
            </w:pPr>
            <w:r w:rsidRPr="00FF22F8">
              <w:rPr>
                <w:sz w:val="20"/>
              </w:rPr>
              <w:t>0</w:t>
            </w:r>
          </w:p>
        </w:tc>
        <w:tc>
          <w:tcPr>
            <w:tcW w:w="1108" w:type="dxa"/>
            <w:vAlign w:val="center"/>
          </w:tcPr>
          <w:p w14:paraId="1FD7395B" w14:textId="2DE29FD2" w:rsidR="00B32251" w:rsidRDefault="00B32251" w:rsidP="00B32251">
            <w:pPr>
              <w:jc w:val="center"/>
              <w:rPr>
                <w:sz w:val="20"/>
              </w:rPr>
            </w:pPr>
            <w:r>
              <w:rPr>
                <w:sz w:val="20"/>
              </w:rPr>
              <w:t>m</w:t>
            </w:r>
            <w:r w:rsidRPr="000A6B50">
              <w:rPr>
                <w:sz w:val="20"/>
                <w:vertAlign w:val="superscript"/>
              </w:rPr>
              <w:t>2</w:t>
            </w:r>
          </w:p>
        </w:tc>
        <w:tc>
          <w:tcPr>
            <w:tcW w:w="1286" w:type="dxa"/>
            <w:vAlign w:val="center"/>
          </w:tcPr>
          <w:p w14:paraId="3AA53158" w14:textId="106222A1" w:rsidR="00B32251" w:rsidRPr="00FF22F8" w:rsidRDefault="00B32251" w:rsidP="00B32251">
            <w:pPr>
              <w:jc w:val="center"/>
              <w:rPr>
                <w:sz w:val="20"/>
              </w:rPr>
            </w:pPr>
            <w:r>
              <w:rPr>
                <w:sz w:val="20"/>
              </w:rPr>
              <w:t>Wzrost</w:t>
            </w:r>
          </w:p>
        </w:tc>
        <w:tc>
          <w:tcPr>
            <w:tcW w:w="1241" w:type="dxa"/>
            <w:vAlign w:val="center"/>
          </w:tcPr>
          <w:p w14:paraId="6E62C293" w14:textId="31335E5F" w:rsidR="00B32251" w:rsidRPr="00B32251" w:rsidRDefault="00B32251" w:rsidP="00B32251">
            <w:pPr>
              <w:jc w:val="center"/>
              <w:rPr>
                <w:b/>
                <w:sz w:val="20"/>
              </w:rPr>
            </w:pPr>
            <w:r>
              <w:rPr>
                <w:sz w:val="20"/>
              </w:rPr>
              <w:t>Samorządy gmin MOF Chrzanowa, Powiat Chrzanowski</w:t>
            </w:r>
          </w:p>
        </w:tc>
      </w:tr>
      <w:tr w:rsidR="00B32251" w14:paraId="412C5672" w14:textId="77777777" w:rsidTr="00CA5851">
        <w:tc>
          <w:tcPr>
            <w:tcW w:w="1912" w:type="dxa"/>
            <w:vAlign w:val="center"/>
          </w:tcPr>
          <w:p w14:paraId="7B3359EB" w14:textId="0D9F3CCF" w:rsidR="00B32251" w:rsidRPr="00FF22F8" w:rsidRDefault="00B32251" w:rsidP="00B32251">
            <w:pPr>
              <w:rPr>
                <w:sz w:val="20"/>
              </w:rPr>
            </w:pPr>
            <w:r w:rsidRPr="00FF22F8">
              <w:rPr>
                <w:b/>
                <w:sz w:val="20"/>
              </w:rPr>
              <w:t>Kierunek działania</w:t>
            </w:r>
            <w:r w:rsidRPr="00FF22F8">
              <w:rPr>
                <w:sz w:val="20"/>
              </w:rPr>
              <w:t xml:space="preserve"> </w:t>
            </w:r>
            <w:r>
              <w:rPr>
                <w:b/>
                <w:sz w:val="20"/>
              </w:rPr>
              <w:t>2.2</w:t>
            </w:r>
            <w:r w:rsidRPr="00FF22F8">
              <w:rPr>
                <w:b/>
                <w:sz w:val="20"/>
              </w:rPr>
              <w:t>.</w:t>
            </w:r>
            <w:r w:rsidRPr="00FF22F8">
              <w:rPr>
                <w:sz w:val="20"/>
              </w:rPr>
              <w:t xml:space="preserve"> Dywersyfikacja struktury gospodarczej w oparciu o atrakcyjność turystyczną i marketing terytorialny</w:t>
            </w:r>
          </w:p>
        </w:tc>
        <w:tc>
          <w:tcPr>
            <w:tcW w:w="2243" w:type="dxa"/>
            <w:vAlign w:val="center"/>
          </w:tcPr>
          <w:p w14:paraId="7C0D8EE5" w14:textId="77777777" w:rsidR="00B32251" w:rsidRPr="00FF22F8" w:rsidRDefault="00B32251" w:rsidP="00B32251">
            <w:pPr>
              <w:jc w:val="center"/>
              <w:rPr>
                <w:sz w:val="20"/>
              </w:rPr>
            </w:pPr>
            <w:r w:rsidRPr="00FF22F8">
              <w:rPr>
                <w:sz w:val="20"/>
              </w:rPr>
              <w:t>Miejsca noclegowe ogółem</w:t>
            </w:r>
          </w:p>
        </w:tc>
        <w:tc>
          <w:tcPr>
            <w:tcW w:w="1272" w:type="dxa"/>
            <w:vAlign w:val="center"/>
          </w:tcPr>
          <w:p w14:paraId="2F2FD137" w14:textId="7C20B8B9" w:rsidR="00B32251" w:rsidRPr="00FF22F8" w:rsidRDefault="00B32251" w:rsidP="00B32251">
            <w:pPr>
              <w:jc w:val="center"/>
              <w:rPr>
                <w:sz w:val="20"/>
              </w:rPr>
            </w:pPr>
            <w:r>
              <w:rPr>
                <w:sz w:val="20"/>
              </w:rPr>
              <w:t>254</w:t>
            </w:r>
          </w:p>
        </w:tc>
        <w:tc>
          <w:tcPr>
            <w:tcW w:w="1108" w:type="dxa"/>
            <w:vAlign w:val="center"/>
          </w:tcPr>
          <w:p w14:paraId="4ACEDE30" w14:textId="7E0653D8" w:rsidR="00B32251" w:rsidRDefault="00B32251" w:rsidP="00B32251">
            <w:pPr>
              <w:jc w:val="center"/>
              <w:rPr>
                <w:sz w:val="20"/>
              </w:rPr>
            </w:pPr>
            <w:r>
              <w:rPr>
                <w:sz w:val="20"/>
              </w:rPr>
              <w:t>szt.</w:t>
            </w:r>
          </w:p>
        </w:tc>
        <w:tc>
          <w:tcPr>
            <w:tcW w:w="1286" w:type="dxa"/>
            <w:vAlign w:val="center"/>
          </w:tcPr>
          <w:p w14:paraId="587A05B8" w14:textId="1EC01ABF" w:rsidR="00B32251" w:rsidRPr="00FF22F8" w:rsidRDefault="00B32251" w:rsidP="00B32251">
            <w:pPr>
              <w:jc w:val="center"/>
              <w:rPr>
                <w:sz w:val="20"/>
              </w:rPr>
            </w:pPr>
            <w:r>
              <w:rPr>
                <w:sz w:val="20"/>
              </w:rPr>
              <w:t>Wzrost</w:t>
            </w:r>
          </w:p>
        </w:tc>
        <w:tc>
          <w:tcPr>
            <w:tcW w:w="1241" w:type="dxa"/>
            <w:vAlign w:val="center"/>
          </w:tcPr>
          <w:p w14:paraId="5C3A3C68" w14:textId="77777777" w:rsidR="00B32251" w:rsidRPr="00FF22F8" w:rsidRDefault="00B32251" w:rsidP="00B32251">
            <w:pPr>
              <w:jc w:val="center"/>
              <w:rPr>
                <w:sz w:val="20"/>
              </w:rPr>
            </w:pPr>
            <w:r>
              <w:rPr>
                <w:sz w:val="20"/>
              </w:rPr>
              <w:t>BDL GUS</w:t>
            </w:r>
          </w:p>
        </w:tc>
      </w:tr>
      <w:tr w:rsidR="00B32251" w14:paraId="22C295DA" w14:textId="77777777" w:rsidTr="00CA5851">
        <w:tc>
          <w:tcPr>
            <w:tcW w:w="1912" w:type="dxa"/>
            <w:vAlign w:val="center"/>
          </w:tcPr>
          <w:p w14:paraId="5CFD2622" w14:textId="6ABAF152" w:rsidR="00B32251" w:rsidRPr="00FF22F8" w:rsidRDefault="00B32251" w:rsidP="00B32251">
            <w:pPr>
              <w:rPr>
                <w:sz w:val="20"/>
              </w:rPr>
            </w:pPr>
            <w:r w:rsidRPr="00FF22F8">
              <w:rPr>
                <w:b/>
                <w:sz w:val="20"/>
              </w:rPr>
              <w:t>Kierunek działania</w:t>
            </w:r>
            <w:r w:rsidRPr="00FF22F8">
              <w:rPr>
                <w:sz w:val="20"/>
              </w:rPr>
              <w:t xml:space="preserve"> </w:t>
            </w:r>
            <w:r>
              <w:rPr>
                <w:b/>
                <w:sz w:val="20"/>
              </w:rPr>
              <w:t>3.1</w:t>
            </w:r>
            <w:r w:rsidRPr="00FF22F8">
              <w:rPr>
                <w:b/>
                <w:sz w:val="20"/>
              </w:rPr>
              <w:t>.</w:t>
            </w:r>
            <w:r w:rsidRPr="00FF22F8">
              <w:rPr>
                <w:sz w:val="20"/>
              </w:rPr>
              <w:t xml:space="preserve"> Poprawa skomunikowania w MOF Chrzanowa i stanu infrastruktury drogowej i okołodrogowej</w:t>
            </w:r>
          </w:p>
        </w:tc>
        <w:tc>
          <w:tcPr>
            <w:tcW w:w="2243" w:type="dxa"/>
            <w:vAlign w:val="center"/>
          </w:tcPr>
          <w:p w14:paraId="76ACD491" w14:textId="77777777" w:rsidR="00B32251" w:rsidRPr="00FF22F8" w:rsidRDefault="00B32251" w:rsidP="00B32251">
            <w:pPr>
              <w:jc w:val="center"/>
              <w:rPr>
                <w:sz w:val="20"/>
              </w:rPr>
            </w:pPr>
            <w:r w:rsidRPr="00FF22F8">
              <w:rPr>
                <w:sz w:val="20"/>
              </w:rPr>
              <w:t>Długość dróg gminnych o nawierzchni twardej</w:t>
            </w:r>
          </w:p>
        </w:tc>
        <w:tc>
          <w:tcPr>
            <w:tcW w:w="1272" w:type="dxa"/>
            <w:vAlign w:val="center"/>
          </w:tcPr>
          <w:p w14:paraId="5F63C64B" w14:textId="4F71B38C" w:rsidR="00B32251" w:rsidRPr="00FF22F8" w:rsidRDefault="00B32251" w:rsidP="00B32251">
            <w:pPr>
              <w:jc w:val="center"/>
              <w:rPr>
                <w:sz w:val="20"/>
              </w:rPr>
            </w:pPr>
            <w:r>
              <w:rPr>
                <w:sz w:val="20"/>
              </w:rPr>
              <w:t>487,6</w:t>
            </w:r>
          </w:p>
        </w:tc>
        <w:tc>
          <w:tcPr>
            <w:tcW w:w="1108" w:type="dxa"/>
            <w:vAlign w:val="center"/>
          </w:tcPr>
          <w:p w14:paraId="045F1671" w14:textId="61CB37C0" w:rsidR="00B32251" w:rsidRDefault="00B32251" w:rsidP="00B32251">
            <w:pPr>
              <w:jc w:val="center"/>
              <w:rPr>
                <w:sz w:val="20"/>
              </w:rPr>
            </w:pPr>
            <w:r>
              <w:rPr>
                <w:sz w:val="20"/>
              </w:rPr>
              <w:t>km</w:t>
            </w:r>
          </w:p>
        </w:tc>
        <w:tc>
          <w:tcPr>
            <w:tcW w:w="1286" w:type="dxa"/>
            <w:vAlign w:val="center"/>
          </w:tcPr>
          <w:p w14:paraId="11BB22C3" w14:textId="7D2EB83E" w:rsidR="00B32251" w:rsidRPr="00FF22F8" w:rsidRDefault="00B32251" w:rsidP="00B32251">
            <w:pPr>
              <w:jc w:val="center"/>
              <w:rPr>
                <w:sz w:val="20"/>
              </w:rPr>
            </w:pPr>
            <w:r>
              <w:rPr>
                <w:sz w:val="20"/>
              </w:rPr>
              <w:t>Wzrost</w:t>
            </w:r>
          </w:p>
        </w:tc>
        <w:tc>
          <w:tcPr>
            <w:tcW w:w="1241" w:type="dxa"/>
            <w:vAlign w:val="center"/>
          </w:tcPr>
          <w:p w14:paraId="53313B73" w14:textId="77777777" w:rsidR="00B32251" w:rsidRPr="00FF22F8" w:rsidRDefault="00B32251" w:rsidP="00B32251">
            <w:pPr>
              <w:jc w:val="center"/>
              <w:rPr>
                <w:sz w:val="20"/>
              </w:rPr>
            </w:pPr>
            <w:r>
              <w:rPr>
                <w:sz w:val="20"/>
              </w:rPr>
              <w:t>BDL GUS</w:t>
            </w:r>
          </w:p>
        </w:tc>
      </w:tr>
      <w:tr w:rsidR="00B32251" w14:paraId="7F4CFF32" w14:textId="77777777" w:rsidTr="00CA5851">
        <w:trPr>
          <w:trHeight w:val="360"/>
        </w:trPr>
        <w:tc>
          <w:tcPr>
            <w:tcW w:w="1912" w:type="dxa"/>
            <w:vMerge w:val="restart"/>
            <w:vAlign w:val="center"/>
          </w:tcPr>
          <w:p w14:paraId="1DFB9554" w14:textId="3453AE13" w:rsidR="00B32251" w:rsidRPr="00FF22F8" w:rsidRDefault="00B32251" w:rsidP="00B32251">
            <w:pPr>
              <w:rPr>
                <w:sz w:val="20"/>
              </w:rPr>
            </w:pPr>
            <w:r>
              <w:rPr>
                <w:b/>
                <w:sz w:val="20"/>
              </w:rPr>
              <w:t>Kierunek działania 3.2</w:t>
            </w:r>
            <w:r w:rsidRPr="00FF22F8">
              <w:rPr>
                <w:b/>
                <w:sz w:val="20"/>
              </w:rPr>
              <w:t>.</w:t>
            </w:r>
            <w:r w:rsidRPr="00FF22F8">
              <w:rPr>
                <w:sz w:val="20"/>
              </w:rPr>
              <w:t xml:space="preserve"> Rozwój i poprawa jakości infrastruktury publicznej</w:t>
            </w:r>
          </w:p>
        </w:tc>
        <w:tc>
          <w:tcPr>
            <w:tcW w:w="2243" w:type="dxa"/>
            <w:vAlign w:val="center"/>
          </w:tcPr>
          <w:p w14:paraId="579C75C8" w14:textId="77777777" w:rsidR="00B32251" w:rsidRPr="00FF22F8" w:rsidRDefault="00B32251" w:rsidP="00B32251">
            <w:pPr>
              <w:jc w:val="center"/>
              <w:rPr>
                <w:sz w:val="20"/>
              </w:rPr>
            </w:pPr>
            <w:r w:rsidRPr="00FF22F8">
              <w:rPr>
                <w:sz w:val="20"/>
              </w:rPr>
              <w:t>Udział ludności korzystający z sieci wodociągowej</w:t>
            </w:r>
          </w:p>
        </w:tc>
        <w:tc>
          <w:tcPr>
            <w:tcW w:w="1272" w:type="dxa"/>
            <w:vAlign w:val="center"/>
          </w:tcPr>
          <w:p w14:paraId="285F5153" w14:textId="5978DDA8" w:rsidR="00B32251" w:rsidRPr="00FF22F8" w:rsidRDefault="00B32251" w:rsidP="00B32251">
            <w:pPr>
              <w:jc w:val="center"/>
              <w:rPr>
                <w:sz w:val="20"/>
              </w:rPr>
            </w:pPr>
            <w:r>
              <w:rPr>
                <w:sz w:val="20"/>
              </w:rPr>
              <w:t>99,3</w:t>
            </w:r>
          </w:p>
        </w:tc>
        <w:tc>
          <w:tcPr>
            <w:tcW w:w="1108" w:type="dxa"/>
            <w:vAlign w:val="center"/>
          </w:tcPr>
          <w:p w14:paraId="66D72CB6" w14:textId="4C26A886" w:rsidR="00B32251" w:rsidRDefault="00B32251" w:rsidP="00B32251">
            <w:pPr>
              <w:jc w:val="center"/>
              <w:rPr>
                <w:sz w:val="20"/>
              </w:rPr>
            </w:pPr>
            <w:r>
              <w:rPr>
                <w:sz w:val="20"/>
              </w:rPr>
              <w:t>%</w:t>
            </w:r>
          </w:p>
        </w:tc>
        <w:tc>
          <w:tcPr>
            <w:tcW w:w="1286" w:type="dxa"/>
            <w:vAlign w:val="center"/>
          </w:tcPr>
          <w:p w14:paraId="6BBFA48F" w14:textId="4EECA087" w:rsidR="00B32251" w:rsidRPr="00FF22F8" w:rsidRDefault="00B32251" w:rsidP="00B32251">
            <w:pPr>
              <w:jc w:val="center"/>
              <w:rPr>
                <w:sz w:val="20"/>
              </w:rPr>
            </w:pPr>
            <w:r>
              <w:rPr>
                <w:sz w:val="20"/>
              </w:rPr>
              <w:t>Wzrost</w:t>
            </w:r>
          </w:p>
        </w:tc>
        <w:tc>
          <w:tcPr>
            <w:tcW w:w="1241" w:type="dxa"/>
            <w:vMerge w:val="restart"/>
            <w:vAlign w:val="center"/>
          </w:tcPr>
          <w:p w14:paraId="3218DFC3" w14:textId="77777777" w:rsidR="00B32251" w:rsidRPr="00FF22F8" w:rsidRDefault="00B32251" w:rsidP="00B32251">
            <w:pPr>
              <w:jc w:val="center"/>
              <w:rPr>
                <w:sz w:val="20"/>
              </w:rPr>
            </w:pPr>
            <w:r>
              <w:rPr>
                <w:sz w:val="20"/>
              </w:rPr>
              <w:t>BDL GUS</w:t>
            </w:r>
          </w:p>
        </w:tc>
      </w:tr>
      <w:tr w:rsidR="00B32251" w14:paraId="784E06A3" w14:textId="77777777" w:rsidTr="00CA5851">
        <w:trPr>
          <w:trHeight w:val="435"/>
        </w:trPr>
        <w:tc>
          <w:tcPr>
            <w:tcW w:w="1912" w:type="dxa"/>
            <w:vMerge/>
            <w:vAlign w:val="center"/>
          </w:tcPr>
          <w:p w14:paraId="47E72CAE" w14:textId="77777777" w:rsidR="00B32251" w:rsidRPr="00FF22F8" w:rsidRDefault="00B32251" w:rsidP="00B32251">
            <w:pPr>
              <w:rPr>
                <w:b/>
                <w:sz w:val="20"/>
              </w:rPr>
            </w:pPr>
          </w:p>
        </w:tc>
        <w:tc>
          <w:tcPr>
            <w:tcW w:w="2243" w:type="dxa"/>
            <w:vAlign w:val="center"/>
          </w:tcPr>
          <w:p w14:paraId="0AA9F172" w14:textId="77777777" w:rsidR="00B32251" w:rsidRPr="00FF22F8" w:rsidRDefault="00B32251" w:rsidP="00B32251">
            <w:pPr>
              <w:jc w:val="center"/>
              <w:rPr>
                <w:sz w:val="20"/>
              </w:rPr>
            </w:pPr>
            <w:r w:rsidRPr="00FF22F8">
              <w:rPr>
                <w:sz w:val="20"/>
              </w:rPr>
              <w:t>Udział ludności korzystający z sieci kanalizacyjnej</w:t>
            </w:r>
          </w:p>
        </w:tc>
        <w:tc>
          <w:tcPr>
            <w:tcW w:w="1272" w:type="dxa"/>
            <w:vAlign w:val="center"/>
          </w:tcPr>
          <w:p w14:paraId="34A05AE9" w14:textId="7C6F3E7B" w:rsidR="00B32251" w:rsidRPr="00FF22F8" w:rsidRDefault="00B32251" w:rsidP="00B32251">
            <w:pPr>
              <w:jc w:val="center"/>
              <w:rPr>
                <w:sz w:val="20"/>
              </w:rPr>
            </w:pPr>
            <w:r>
              <w:rPr>
                <w:sz w:val="20"/>
              </w:rPr>
              <w:t>66,7</w:t>
            </w:r>
          </w:p>
        </w:tc>
        <w:tc>
          <w:tcPr>
            <w:tcW w:w="1108" w:type="dxa"/>
            <w:vAlign w:val="center"/>
          </w:tcPr>
          <w:p w14:paraId="617AD63C" w14:textId="5F9B7E44" w:rsidR="00B32251" w:rsidRDefault="00B32251" w:rsidP="00B32251">
            <w:pPr>
              <w:jc w:val="center"/>
              <w:rPr>
                <w:sz w:val="20"/>
              </w:rPr>
            </w:pPr>
            <w:r>
              <w:rPr>
                <w:sz w:val="20"/>
              </w:rPr>
              <w:t>%</w:t>
            </w:r>
          </w:p>
        </w:tc>
        <w:tc>
          <w:tcPr>
            <w:tcW w:w="1286" w:type="dxa"/>
            <w:vAlign w:val="center"/>
          </w:tcPr>
          <w:p w14:paraId="06CC74D7" w14:textId="67DB41DE" w:rsidR="00B32251" w:rsidRPr="00FF22F8" w:rsidRDefault="00B32251" w:rsidP="00B32251">
            <w:pPr>
              <w:jc w:val="center"/>
              <w:rPr>
                <w:sz w:val="20"/>
              </w:rPr>
            </w:pPr>
            <w:r>
              <w:rPr>
                <w:sz w:val="20"/>
              </w:rPr>
              <w:t>Wzrost</w:t>
            </w:r>
          </w:p>
        </w:tc>
        <w:tc>
          <w:tcPr>
            <w:tcW w:w="1241" w:type="dxa"/>
            <w:vMerge/>
            <w:vAlign w:val="center"/>
          </w:tcPr>
          <w:p w14:paraId="6CAB0790" w14:textId="77777777" w:rsidR="00B32251" w:rsidRPr="00FF22F8" w:rsidRDefault="00B32251" w:rsidP="00B32251">
            <w:pPr>
              <w:jc w:val="center"/>
              <w:rPr>
                <w:sz w:val="20"/>
              </w:rPr>
            </w:pPr>
          </w:p>
        </w:tc>
      </w:tr>
      <w:tr w:rsidR="00CA5851" w14:paraId="24C14322" w14:textId="77777777" w:rsidTr="00CA5851">
        <w:tc>
          <w:tcPr>
            <w:tcW w:w="1912" w:type="dxa"/>
            <w:vAlign w:val="center"/>
          </w:tcPr>
          <w:p w14:paraId="646187A2" w14:textId="723940CA" w:rsidR="00CA5851" w:rsidRPr="00FF22F8" w:rsidRDefault="00CA5851" w:rsidP="00CA5851">
            <w:pPr>
              <w:rPr>
                <w:sz w:val="20"/>
              </w:rPr>
            </w:pPr>
            <w:r w:rsidRPr="00FF22F8">
              <w:rPr>
                <w:b/>
                <w:sz w:val="20"/>
              </w:rPr>
              <w:t>Kierunek działania</w:t>
            </w:r>
            <w:r w:rsidRPr="00FF22F8">
              <w:rPr>
                <w:sz w:val="20"/>
              </w:rPr>
              <w:t xml:space="preserve"> </w:t>
            </w:r>
            <w:r>
              <w:rPr>
                <w:b/>
                <w:sz w:val="20"/>
              </w:rPr>
              <w:t>3.3</w:t>
            </w:r>
            <w:r w:rsidRPr="00FF22F8">
              <w:rPr>
                <w:b/>
                <w:sz w:val="20"/>
              </w:rPr>
              <w:t>.</w:t>
            </w:r>
            <w:r w:rsidRPr="00FF22F8">
              <w:rPr>
                <w:sz w:val="20"/>
              </w:rPr>
              <w:t xml:space="preserve"> Dostosowanie do obecnych warunków oraz łagodzenie i ograniczenie skutków zmian klimatycznych</w:t>
            </w:r>
          </w:p>
        </w:tc>
        <w:tc>
          <w:tcPr>
            <w:tcW w:w="2243" w:type="dxa"/>
            <w:vAlign w:val="center"/>
          </w:tcPr>
          <w:p w14:paraId="0C9D4BC3" w14:textId="12F038DA" w:rsidR="00CA5851" w:rsidRPr="00FF22F8" w:rsidRDefault="00CA5851" w:rsidP="00CA5851">
            <w:pPr>
              <w:jc w:val="center"/>
              <w:rPr>
                <w:sz w:val="20"/>
              </w:rPr>
            </w:pPr>
            <w:r w:rsidRPr="00FF22F8">
              <w:rPr>
                <w:sz w:val="20"/>
              </w:rPr>
              <w:t>Liczba kampanii edukacyjno-promocyjnych z zakresu ekologii</w:t>
            </w:r>
          </w:p>
        </w:tc>
        <w:tc>
          <w:tcPr>
            <w:tcW w:w="1272" w:type="dxa"/>
            <w:vAlign w:val="center"/>
          </w:tcPr>
          <w:p w14:paraId="09703FA0" w14:textId="24C1BD44" w:rsidR="00CA5851" w:rsidRPr="00FF22F8" w:rsidRDefault="00CA5851" w:rsidP="00CA5851">
            <w:pPr>
              <w:jc w:val="center"/>
              <w:rPr>
                <w:sz w:val="20"/>
              </w:rPr>
            </w:pPr>
            <w:r w:rsidRPr="00FF22F8">
              <w:rPr>
                <w:sz w:val="20"/>
              </w:rPr>
              <w:t>0</w:t>
            </w:r>
          </w:p>
        </w:tc>
        <w:tc>
          <w:tcPr>
            <w:tcW w:w="1108" w:type="dxa"/>
            <w:vAlign w:val="center"/>
          </w:tcPr>
          <w:p w14:paraId="1711B5FD" w14:textId="3786AAC7" w:rsidR="00CA5851" w:rsidRDefault="00CA5851" w:rsidP="00CA5851">
            <w:pPr>
              <w:jc w:val="center"/>
              <w:rPr>
                <w:sz w:val="20"/>
              </w:rPr>
            </w:pPr>
            <w:r>
              <w:rPr>
                <w:sz w:val="20"/>
              </w:rPr>
              <w:t>szt.</w:t>
            </w:r>
          </w:p>
        </w:tc>
        <w:tc>
          <w:tcPr>
            <w:tcW w:w="1286" w:type="dxa"/>
            <w:vAlign w:val="center"/>
          </w:tcPr>
          <w:p w14:paraId="3245910D" w14:textId="44525C4D" w:rsidR="00CA5851" w:rsidRPr="00FF22F8" w:rsidRDefault="00CA5851" w:rsidP="00CA5851">
            <w:pPr>
              <w:jc w:val="center"/>
              <w:rPr>
                <w:sz w:val="20"/>
              </w:rPr>
            </w:pPr>
            <w:r>
              <w:rPr>
                <w:sz w:val="20"/>
              </w:rPr>
              <w:t>Wzrost</w:t>
            </w:r>
          </w:p>
        </w:tc>
        <w:tc>
          <w:tcPr>
            <w:tcW w:w="1241" w:type="dxa"/>
            <w:vAlign w:val="center"/>
          </w:tcPr>
          <w:p w14:paraId="31DA74D8" w14:textId="26ABBECE" w:rsidR="00CA5851" w:rsidRPr="00FF22F8" w:rsidRDefault="00CA5851" w:rsidP="00CA5851">
            <w:pPr>
              <w:jc w:val="center"/>
              <w:rPr>
                <w:sz w:val="20"/>
              </w:rPr>
            </w:pPr>
            <w:r>
              <w:rPr>
                <w:sz w:val="20"/>
              </w:rPr>
              <w:t>Samorządy gmin MOF Chrzanowa, Powiat Chrzanowski</w:t>
            </w:r>
          </w:p>
        </w:tc>
      </w:tr>
      <w:tr w:rsidR="00CA5851" w14:paraId="1E8005C7" w14:textId="77777777" w:rsidTr="00CA5851">
        <w:tc>
          <w:tcPr>
            <w:tcW w:w="1912" w:type="dxa"/>
            <w:vAlign w:val="center"/>
          </w:tcPr>
          <w:p w14:paraId="53362AB9" w14:textId="0C0551F8" w:rsidR="00CA5851" w:rsidRPr="00FF22F8" w:rsidRDefault="00CA5851" w:rsidP="00CA5851">
            <w:pPr>
              <w:rPr>
                <w:sz w:val="20"/>
              </w:rPr>
            </w:pPr>
            <w:r>
              <w:rPr>
                <w:b/>
                <w:sz w:val="20"/>
              </w:rPr>
              <w:t>Kierunek działania 3.4</w:t>
            </w:r>
            <w:r w:rsidRPr="00FF22F8">
              <w:rPr>
                <w:b/>
                <w:sz w:val="20"/>
              </w:rPr>
              <w:t xml:space="preserve">. </w:t>
            </w:r>
            <w:r w:rsidRPr="00FF22F8">
              <w:rPr>
                <w:sz w:val="20"/>
              </w:rPr>
              <w:t>Ożywienie obszaru poprzez kreowanie atrakcyjnych przestrzeni publicznych</w:t>
            </w:r>
          </w:p>
        </w:tc>
        <w:tc>
          <w:tcPr>
            <w:tcW w:w="2243" w:type="dxa"/>
            <w:vAlign w:val="center"/>
          </w:tcPr>
          <w:p w14:paraId="6011DE09" w14:textId="77777777" w:rsidR="00CA5851" w:rsidRPr="00FF22F8" w:rsidRDefault="00CA5851" w:rsidP="00CA5851">
            <w:pPr>
              <w:jc w:val="center"/>
              <w:rPr>
                <w:sz w:val="20"/>
              </w:rPr>
            </w:pPr>
            <w:r w:rsidRPr="00FF22F8">
              <w:rPr>
                <w:sz w:val="20"/>
              </w:rPr>
              <w:t>Powierzchnia nowo zagospodarowanych / zmodernizowanych przestrzeni publicznych</w:t>
            </w:r>
          </w:p>
        </w:tc>
        <w:tc>
          <w:tcPr>
            <w:tcW w:w="1272" w:type="dxa"/>
            <w:vAlign w:val="center"/>
          </w:tcPr>
          <w:p w14:paraId="287FEF84" w14:textId="77777777" w:rsidR="00CA5851" w:rsidRPr="00FF22F8" w:rsidRDefault="00CA5851" w:rsidP="00CA5851">
            <w:pPr>
              <w:jc w:val="center"/>
              <w:rPr>
                <w:sz w:val="20"/>
              </w:rPr>
            </w:pPr>
            <w:r w:rsidRPr="00FF22F8">
              <w:rPr>
                <w:sz w:val="20"/>
              </w:rPr>
              <w:t>0</w:t>
            </w:r>
          </w:p>
        </w:tc>
        <w:tc>
          <w:tcPr>
            <w:tcW w:w="1108" w:type="dxa"/>
            <w:vAlign w:val="center"/>
          </w:tcPr>
          <w:p w14:paraId="1105DE99" w14:textId="772AAA46" w:rsidR="00CA5851" w:rsidRDefault="00CA5851" w:rsidP="00CA5851">
            <w:pPr>
              <w:jc w:val="center"/>
              <w:rPr>
                <w:sz w:val="20"/>
              </w:rPr>
            </w:pPr>
            <w:r>
              <w:rPr>
                <w:sz w:val="20"/>
              </w:rPr>
              <w:t>m</w:t>
            </w:r>
            <w:r w:rsidRPr="000A6B50">
              <w:rPr>
                <w:sz w:val="20"/>
                <w:vertAlign w:val="superscript"/>
              </w:rPr>
              <w:t>2</w:t>
            </w:r>
          </w:p>
        </w:tc>
        <w:tc>
          <w:tcPr>
            <w:tcW w:w="1286" w:type="dxa"/>
            <w:vAlign w:val="center"/>
          </w:tcPr>
          <w:p w14:paraId="4F14522D" w14:textId="603CA153" w:rsidR="00CA5851" w:rsidRPr="00FF22F8" w:rsidRDefault="00CA5851" w:rsidP="00CA5851">
            <w:pPr>
              <w:jc w:val="center"/>
              <w:rPr>
                <w:sz w:val="20"/>
              </w:rPr>
            </w:pPr>
            <w:r>
              <w:rPr>
                <w:sz w:val="20"/>
              </w:rPr>
              <w:t>wzrost</w:t>
            </w:r>
          </w:p>
        </w:tc>
        <w:tc>
          <w:tcPr>
            <w:tcW w:w="1241" w:type="dxa"/>
            <w:vAlign w:val="center"/>
          </w:tcPr>
          <w:p w14:paraId="59A15D2A" w14:textId="0E70AD70" w:rsidR="00CA5851" w:rsidRPr="00FF22F8" w:rsidRDefault="00CA5851" w:rsidP="00CA5851">
            <w:pPr>
              <w:jc w:val="center"/>
              <w:rPr>
                <w:sz w:val="20"/>
              </w:rPr>
            </w:pPr>
            <w:r>
              <w:rPr>
                <w:sz w:val="20"/>
              </w:rPr>
              <w:t>Samorządy gmin MOF Chrzanowa, Powiat Chrzanowski</w:t>
            </w:r>
          </w:p>
        </w:tc>
      </w:tr>
    </w:tbl>
    <w:p w14:paraId="296CD6F9" w14:textId="532C4CBB" w:rsidR="00882B3B" w:rsidRDefault="00882B3B" w:rsidP="00D83F3A">
      <w:pPr>
        <w:spacing w:line="360" w:lineRule="auto"/>
        <w:jc w:val="both"/>
      </w:pPr>
    </w:p>
    <w:p w14:paraId="429C0E99" w14:textId="2F80472E" w:rsidR="00351150" w:rsidRDefault="00351150" w:rsidP="00351150">
      <w:pPr>
        <w:pStyle w:val="Nagwek1"/>
      </w:pPr>
      <w:bookmarkStart w:id="169" w:name="_Toc189836585"/>
      <w:r>
        <w:t>XIII Podsumowanie i wnioski</w:t>
      </w:r>
      <w:bookmarkEnd w:id="169"/>
    </w:p>
    <w:p w14:paraId="4ECFA5F9" w14:textId="2C2AEDEF" w:rsidR="00351150" w:rsidRPr="000D2D9F" w:rsidRDefault="00351150" w:rsidP="0073421C">
      <w:pPr>
        <w:numPr>
          <w:ilvl w:val="0"/>
          <w:numId w:val="79"/>
        </w:numPr>
        <w:spacing w:after="0" w:line="360" w:lineRule="auto"/>
        <w:contextualSpacing/>
        <w:jc w:val="both"/>
        <w:rPr>
          <w:rFonts w:eastAsia="Calibri" w:cstheme="minorHAnsi"/>
        </w:rPr>
      </w:pPr>
      <w:r w:rsidRPr="000D2D9F">
        <w:rPr>
          <w:rFonts w:eastAsia="Calibri" w:cstheme="minorHAnsi"/>
        </w:rPr>
        <w:t xml:space="preserve">Strategia </w:t>
      </w:r>
      <w:r>
        <w:rPr>
          <w:rFonts w:eastAsia="Calibri" w:cstheme="minorHAnsi"/>
        </w:rPr>
        <w:t>rozwoju ponadlokalnego</w:t>
      </w:r>
      <w:r w:rsidRPr="000D2D9F">
        <w:rPr>
          <w:rFonts w:eastAsia="Calibri" w:cstheme="minorHAnsi"/>
        </w:rPr>
        <w:t xml:space="preserve"> MOF Chrzanowa jest zgodna ze strategicznymi dokumentami obowiązującymi na szczeblu europejskim, krajowym i lokalnym. </w:t>
      </w:r>
    </w:p>
    <w:p w14:paraId="0F1F11B5" w14:textId="613909BA" w:rsidR="00351150" w:rsidRPr="00AF44FB" w:rsidRDefault="00351150" w:rsidP="0073421C">
      <w:pPr>
        <w:numPr>
          <w:ilvl w:val="0"/>
          <w:numId w:val="79"/>
        </w:numPr>
        <w:spacing w:after="0" w:line="360" w:lineRule="auto"/>
        <w:contextualSpacing/>
        <w:jc w:val="both"/>
        <w:rPr>
          <w:rFonts w:eastAsia="Calibri" w:cstheme="minorHAnsi"/>
        </w:rPr>
      </w:pPr>
      <w:r w:rsidRPr="00D74249">
        <w:rPr>
          <w:rFonts w:eastAsia="Calibri" w:cstheme="minorHAnsi"/>
        </w:rPr>
        <w:t xml:space="preserve">Przeprowadzone w ramach niniejszej Prognozy analizy zgodności celów Strategii z celami nadrzędnych dokumentów strategicznych oraz podstawowych dokumentów opracowywanych na szczeblu regionalnym, wskazują na znaczną ich spójność oraz zharmonizowanie. Spójność regionalnej polityki ekologicznej ze strategicznymi celami rozwoju powiatu jest podstawą równoważenia rozwoju w horyzoncie średnio i długookresowym. Dzięki temu Strategia może stać się skutecznym narzędziem koordynacji </w:t>
      </w:r>
      <w:r w:rsidRPr="00AF44FB">
        <w:rPr>
          <w:rFonts w:eastAsia="Calibri" w:cstheme="minorHAnsi"/>
        </w:rPr>
        <w:t>działań na rzecz wdrożenia rozwoju zrównoważonego w regionie.</w:t>
      </w:r>
    </w:p>
    <w:p w14:paraId="35F714D6" w14:textId="77777777" w:rsidR="00351150" w:rsidRPr="00AF44FB" w:rsidRDefault="00351150" w:rsidP="0073421C">
      <w:pPr>
        <w:numPr>
          <w:ilvl w:val="0"/>
          <w:numId w:val="79"/>
        </w:numPr>
        <w:spacing w:after="0" w:line="360" w:lineRule="auto"/>
        <w:contextualSpacing/>
        <w:jc w:val="both"/>
        <w:rPr>
          <w:rFonts w:eastAsia="Calibri" w:cstheme="minorHAnsi"/>
        </w:rPr>
      </w:pPr>
      <w:r w:rsidRPr="00AF44FB">
        <w:rPr>
          <w:rFonts w:eastAsia="Calibri" w:cstheme="minorHAnsi"/>
        </w:rPr>
        <w:t>Strategia umożliwia identyfikację skutków środowiskowych oraz potencjalnych zmian warunków życia mieszkańców regionu w wyniku realizacji ustaleń dokumentu.</w:t>
      </w:r>
    </w:p>
    <w:p w14:paraId="62E7258A" w14:textId="77777777" w:rsidR="00351150" w:rsidRPr="00AF44FB" w:rsidRDefault="00351150" w:rsidP="0073421C">
      <w:pPr>
        <w:numPr>
          <w:ilvl w:val="0"/>
          <w:numId w:val="79"/>
        </w:numPr>
        <w:spacing w:after="0" w:line="360" w:lineRule="auto"/>
        <w:contextualSpacing/>
        <w:jc w:val="both"/>
        <w:rPr>
          <w:rFonts w:eastAsia="Calibri" w:cstheme="minorHAnsi"/>
        </w:rPr>
      </w:pPr>
      <w:r w:rsidRPr="00AF44FB">
        <w:rPr>
          <w:rFonts w:eastAsia="Calibri" w:cstheme="minorHAnsi"/>
        </w:rPr>
        <w:t>Projektowana Strategia określa obszary problemowe i wyzwania w zakresie rozwoju</w:t>
      </w:r>
      <w:r w:rsidRPr="00B6575D">
        <w:rPr>
          <w:rFonts w:eastAsia="Calibri" w:cstheme="minorHAnsi"/>
          <w:color w:val="FF0000"/>
        </w:rPr>
        <w:t xml:space="preserve"> </w:t>
      </w:r>
      <w:r w:rsidRPr="00AF44FB">
        <w:rPr>
          <w:rFonts w:eastAsia="Calibri" w:cstheme="minorHAnsi"/>
        </w:rPr>
        <w:t>społecznego, gospodarczego oraz ochrony środowiska na terenie MOF Chrzanowa oraz wyznacza cele i kierunki interwencji mające na celu poprawę jakości życia mieszkańców oraz środowiska.</w:t>
      </w:r>
    </w:p>
    <w:p w14:paraId="58980A21" w14:textId="77777777" w:rsidR="00351150" w:rsidRPr="00AF44FB" w:rsidRDefault="00351150" w:rsidP="0073421C">
      <w:pPr>
        <w:numPr>
          <w:ilvl w:val="0"/>
          <w:numId w:val="79"/>
        </w:numPr>
        <w:spacing w:after="0" w:line="360" w:lineRule="auto"/>
        <w:contextualSpacing/>
        <w:jc w:val="both"/>
        <w:rPr>
          <w:rFonts w:eastAsia="Calibri" w:cstheme="minorHAnsi"/>
        </w:rPr>
      </w:pPr>
      <w:r w:rsidRPr="00AF44FB">
        <w:rPr>
          <w:rFonts w:eastAsia="Calibri" w:cstheme="minorHAnsi"/>
        </w:rPr>
        <w:t xml:space="preserve">Niektóre z zadań zaplanowanych do realizacji w ramach projektowanej Strategii mogą wywierać negatywny wpływ na środowisko. Oddziaływanie to może być chwilowe, na etapie prac budowlanych i modernizacyjnych. </w:t>
      </w:r>
    </w:p>
    <w:p w14:paraId="5BC97C83" w14:textId="77777777" w:rsidR="00351150" w:rsidRPr="00AF44FB" w:rsidRDefault="00351150" w:rsidP="0073421C">
      <w:pPr>
        <w:numPr>
          <w:ilvl w:val="0"/>
          <w:numId w:val="79"/>
        </w:numPr>
        <w:spacing w:after="0" w:line="360" w:lineRule="auto"/>
        <w:contextualSpacing/>
        <w:jc w:val="both"/>
        <w:rPr>
          <w:rFonts w:eastAsia="Calibri" w:cstheme="minorHAnsi"/>
        </w:rPr>
      </w:pPr>
      <w:r w:rsidRPr="00AF44FB">
        <w:rPr>
          <w:rFonts w:eastAsia="Calibri" w:cstheme="minorHAnsi"/>
        </w:rPr>
        <w:t>W niniejszej prognozie zaproponowano szereg działań ograniczających negatywne oddziaływanie zaplanowanych zadań na środowisko oraz przykłady kompensacji przyrodniczej.</w:t>
      </w:r>
    </w:p>
    <w:p w14:paraId="5BBA9657" w14:textId="77777777" w:rsidR="00351150" w:rsidRPr="00AF44FB" w:rsidRDefault="00351150" w:rsidP="0073421C">
      <w:pPr>
        <w:numPr>
          <w:ilvl w:val="0"/>
          <w:numId w:val="79"/>
        </w:numPr>
        <w:spacing w:after="0" w:line="360" w:lineRule="auto"/>
        <w:contextualSpacing/>
        <w:jc w:val="both"/>
        <w:rPr>
          <w:rFonts w:eastAsia="Calibri" w:cstheme="minorHAnsi"/>
        </w:rPr>
      </w:pPr>
      <w:r w:rsidRPr="00AF44FB">
        <w:rPr>
          <w:rFonts w:eastAsia="Calibri" w:cstheme="minorHAnsi"/>
        </w:rPr>
        <w:t xml:space="preserve">Podczas podejmowania działań inwestycyjnych należy brać pod uwagę lokalizację form ochrony przyrody, zakazy i nakazy wynikające z aktów prawa miejscowego, uchwał powołujących dane formy ochrony przyrody lub planów zadań ochronnych i planów ochrony ww. obszarów. </w:t>
      </w:r>
    </w:p>
    <w:p w14:paraId="2B7290F7" w14:textId="6F3402A2" w:rsidR="00351150" w:rsidRDefault="00351150" w:rsidP="0073421C">
      <w:pPr>
        <w:numPr>
          <w:ilvl w:val="0"/>
          <w:numId w:val="79"/>
        </w:numPr>
        <w:spacing w:after="0" w:line="360" w:lineRule="auto"/>
        <w:contextualSpacing/>
        <w:jc w:val="both"/>
        <w:rPr>
          <w:rFonts w:eastAsia="Calibri" w:cstheme="minorHAnsi"/>
        </w:rPr>
      </w:pPr>
      <w:r w:rsidRPr="00AF44FB">
        <w:rPr>
          <w:rFonts w:eastAsia="Calibri" w:cstheme="minorHAnsi"/>
        </w:rPr>
        <w:t>Każdorazowe podjęcie działań inwestycyjnych wymaga przeprowadzenia postępowania określającego wpływ na środowisko w drodze odrębnej procedury.</w:t>
      </w:r>
    </w:p>
    <w:p w14:paraId="3114C30C" w14:textId="77777777" w:rsidR="00CA7DA3" w:rsidRPr="00CA7DA3" w:rsidRDefault="00CA7DA3" w:rsidP="00CA7DA3">
      <w:pPr>
        <w:spacing w:after="0" w:line="360" w:lineRule="auto"/>
        <w:contextualSpacing/>
        <w:jc w:val="both"/>
        <w:rPr>
          <w:rFonts w:eastAsia="Calibri" w:cstheme="minorHAnsi"/>
        </w:rPr>
      </w:pPr>
    </w:p>
    <w:p w14:paraId="000CBCDC" w14:textId="2CB85234" w:rsidR="00351150" w:rsidRDefault="00351150" w:rsidP="00351150">
      <w:pPr>
        <w:pStyle w:val="Nagwek1"/>
      </w:pPr>
      <w:bookmarkStart w:id="170" w:name="_Toc189836586"/>
      <w:r>
        <w:t>XIV Streszczenie w języku niespecjalistycznym</w:t>
      </w:r>
      <w:bookmarkEnd w:id="170"/>
    </w:p>
    <w:p w14:paraId="58DC0273" w14:textId="7373407A" w:rsidR="00351150" w:rsidRPr="00361EBC" w:rsidRDefault="00351150" w:rsidP="00351150">
      <w:pPr>
        <w:spacing w:line="360" w:lineRule="auto"/>
        <w:jc w:val="both"/>
        <w:rPr>
          <w:rFonts w:cs="Arial"/>
          <w:bCs/>
          <w:i/>
        </w:rPr>
      </w:pPr>
      <w:r w:rsidRPr="00D04CAD">
        <w:rPr>
          <w:rFonts w:cs="Arial"/>
        </w:rPr>
        <w:t xml:space="preserve">Przedmiotem niniejszego opracowania jest prognoza oddziaływania na środowisko do projektu </w:t>
      </w:r>
      <w:r>
        <w:rPr>
          <w:rFonts w:cs="Arial"/>
        </w:rPr>
        <w:t>Strategii rozwoju ponadlokalnego MOF Chrzanowa na lata 2021-2027.</w:t>
      </w:r>
    </w:p>
    <w:p w14:paraId="0B56D9E3" w14:textId="2FE3A697" w:rsidR="00351150" w:rsidRPr="00D04CAD" w:rsidRDefault="00351150" w:rsidP="00351150">
      <w:pPr>
        <w:tabs>
          <w:tab w:val="left" w:pos="3686"/>
        </w:tabs>
        <w:spacing w:line="360" w:lineRule="auto"/>
        <w:jc w:val="both"/>
        <w:rPr>
          <w:rFonts w:cs="Arial"/>
        </w:rPr>
      </w:pPr>
      <w:r w:rsidRPr="00D04CAD">
        <w:rPr>
          <w:rFonts w:cs="Arial"/>
        </w:rPr>
        <w:t xml:space="preserve">Podstawą prawną opracowania </w:t>
      </w:r>
      <w:r w:rsidRPr="00D04CAD">
        <w:rPr>
          <w:rFonts w:cs="Arial"/>
          <w:iCs/>
        </w:rPr>
        <w:t>Prognozy</w:t>
      </w:r>
      <w:r w:rsidRPr="00D04CAD">
        <w:rPr>
          <w:rFonts w:cs="Arial"/>
          <w:i/>
        </w:rPr>
        <w:t xml:space="preserve"> </w:t>
      </w:r>
      <w:r w:rsidRPr="00D04CAD">
        <w:rPr>
          <w:rFonts w:cs="Arial"/>
        </w:rPr>
        <w:t>jest art. 46 ust. 1 ustawy z dnia 3 października 2008 r. o udostępnianiu informacji o środowisku i jego ochronie, udziale społeczeństwa w ochronie środowiska oraz o ocenach oddziaływania na środowisko (Dz.U. 202</w:t>
      </w:r>
      <w:r>
        <w:rPr>
          <w:rFonts w:cs="Arial"/>
        </w:rPr>
        <w:t xml:space="preserve">4 poz. </w:t>
      </w:r>
      <w:r w:rsidRPr="00D04CAD">
        <w:rPr>
          <w:rFonts w:cs="Arial"/>
        </w:rPr>
        <w:t>1</w:t>
      </w:r>
      <w:r>
        <w:rPr>
          <w:rFonts w:cs="Arial"/>
        </w:rPr>
        <w:t>112</w:t>
      </w:r>
      <w:r w:rsidRPr="00D04CAD">
        <w:rPr>
          <w:rFonts w:cs="Arial"/>
        </w:rPr>
        <w:t>).</w:t>
      </w:r>
    </w:p>
    <w:p w14:paraId="54D5E0F3" w14:textId="504F6D28" w:rsidR="00351150" w:rsidRPr="00D04CAD" w:rsidRDefault="00351150" w:rsidP="00351150">
      <w:pPr>
        <w:spacing w:line="360" w:lineRule="auto"/>
        <w:jc w:val="both"/>
        <w:rPr>
          <w:rFonts w:cs="Arial"/>
        </w:rPr>
      </w:pPr>
      <w:r w:rsidRPr="00D04CAD">
        <w:rPr>
          <w:rFonts w:cs="Arial"/>
        </w:rPr>
        <w:t xml:space="preserve">Głównym celem prognozy jest ustalenie czy zapisy projektu </w:t>
      </w:r>
      <w:r>
        <w:rPr>
          <w:rFonts w:cs="Arial"/>
        </w:rPr>
        <w:t>Strategii</w:t>
      </w:r>
      <w:r w:rsidRPr="00D04CAD">
        <w:rPr>
          <w:rFonts w:cs="Arial"/>
        </w:rPr>
        <w:t xml:space="preserve"> nie naruszają zasad prawidłowego funkcjonowania środowiska przyrodniczego, a cele ochrony środowiska i zrównoważonego rozwoju są spójne z celami i priorytetami zaplanowanymi w dokumentach wyższego szczebla. Prognoza ma za zadanie także ułatwić identyfikację możliwych do określenia skutków środowiskowych spowodowanych realizacją postanowień ocenianego dokumentu oraz określić, czy istnieje prawdopodobieństwo powstawania w przyszłości konfliktów i zagrożeń w środowisku.</w:t>
      </w:r>
    </w:p>
    <w:p w14:paraId="2C23A577" w14:textId="77777777" w:rsidR="00351150" w:rsidRPr="00D04CAD" w:rsidRDefault="00351150" w:rsidP="00351150">
      <w:pPr>
        <w:spacing w:line="360" w:lineRule="auto"/>
        <w:jc w:val="both"/>
        <w:rPr>
          <w:rFonts w:cs="Arial"/>
        </w:rPr>
      </w:pPr>
      <w:r w:rsidRPr="00D04CAD">
        <w:rPr>
          <w:rFonts w:cs="Arial"/>
        </w:rPr>
        <w:t>Prognoza ponadto określa i analizuje:</w:t>
      </w:r>
    </w:p>
    <w:p w14:paraId="6E8FA23D" w14:textId="77777777" w:rsidR="00351150" w:rsidRPr="00D04CAD" w:rsidRDefault="00351150" w:rsidP="0073421C">
      <w:pPr>
        <w:pStyle w:val="Akapitzlist"/>
        <w:numPr>
          <w:ilvl w:val="0"/>
          <w:numId w:val="80"/>
        </w:numPr>
        <w:spacing w:after="0" w:line="360" w:lineRule="auto"/>
        <w:ind w:hanging="357"/>
        <w:contextualSpacing w:val="0"/>
        <w:jc w:val="both"/>
        <w:rPr>
          <w:rFonts w:cs="Arial"/>
          <w:b/>
        </w:rPr>
      </w:pPr>
      <w:r w:rsidRPr="00D04CAD">
        <w:rPr>
          <w:rFonts w:cs="Arial"/>
        </w:rPr>
        <w:t>istniejący stan środowiska oraz potencjalne zmiany tego stanu w przypadku braku realizacji projektowanego dokumentu,</w:t>
      </w:r>
    </w:p>
    <w:p w14:paraId="17500077" w14:textId="77777777" w:rsidR="00351150" w:rsidRPr="00D04CAD" w:rsidRDefault="00351150" w:rsidP="0073421C">
      <w:pPr>
        <w:pStyle w:val="Akapitzlist"/>
        <w:numPr>
          <w:ilvl w:val="0"/>
          <w:numId w:val="80"/>
        </w:numPr>
        <w:spacing w:after="0" w:line="360" w:lineRule="auto"/>
        <w:ind w:hanging="357"/>
        <w:contextualSpacing w:val="0"/>
        <w:jc w:val="both"/>
        <w:rPr>
          <w:rFonts w:cs="Arial"/>
          <w:b/>
        </w:rPr>
      </w:pPr>
      <w:r w:rsidRPr="00D04CAD">
        <w:rPr>
          <w:rFonts w:cs="Arial"/>
        </w:rPr>
        <w:t>stan środowiska na obszarach objętych przewidywanym znaczącym oddziaływaniem,</w:t>
      </w:r>
    </w:p>
    <w:p w14:paraId="732E83E8" w14:textId="77777777" w:rsidR="00351150" w:rsidRPr="00D04CAD" w:rsidRDefault="00351150" w:rsidP="0073421C">
      <w:pPr>
        <w:pStyle w:val="Akapitzlist"/>
        <w:numPr>
          <w:ilvl w:val="0"/>
          <w:numId w:val="80"/>
        </w:numPr>
        <w:spacing w:after="0" w:line="360" w:lineRule="auto"/>
        <w:ind w:hanging="357"/>
        <w:contextualSpacing w:val="0"/>
        <w:jc w:val="both"/>
        <w:rPr>
          <w:rFonts w:cs="Arial"/>
          <w:b/>
        </w:rPr>
      </w:pPr>
      <w:r w:rsidRPr="00D04CAD">
        <w:rPr>
          <w:rFonts w:cs="Arial"/>
        </w:rPr>
        <w:t>istniejące problemy ochrony środowiska istotne z punktu widzenia realizacji projektowanego dokumentu, w szczególności dotyczące obszarów podlegających ochronie na podstawie ustawy z dnia 16 kwietnia 2004 r. o ochronie przyrody,</w:t>
      </w:r>
    </w:p>
    <w:p w14:paraId="5A8761B4" w14:textId="77777777" w:rsidR="00351150" w:rsidRPr="00D04CAD" w:rsidRDefault="00351150" w:rsidP="0073421C">
      <w:pPr>
        <w:pStyle w:val="Akapitzlist"/>
        <w:numPr>
          <w:ilvl w:val="0"/>
          <w:numId w:val="80"/>
        </w:numPr>
        <w:spacing w:after="0" w:line="360" w:lineRule="auto"/>
        <w:ind w:hanging="357"/>
        <w:contextualSpacing w:val="0"/>
        <w:jc w:val="both"/>
        <w:rPr>
          <w:rFonts w:cs="Arial"/>
          <w:b/>
        </w:rPr>
      </w:pPr>
      <w:r w:rsidRPr="00D04CAD">
        <w:rPr>
          <w:rFonts w:cs="Arial"/>
        </w:rPr>
        <w:t>cele ochrony środowiska ustanowione na szczeblu międzynarodowym, wspólnotowym i krajowym, istotne z punktu widzenia projektowanego dokumentu, oraz sposoby, w</w:t>
      </w:r>
      <w:r>
        <w:rPr>
          <w:rFonts w:cs="Arial"/>
        </w:rPr>
        <w:t> </w:t>
      </w:r>
      <w:r w:rsidRPr="00D04CAD">
        <w:rPr>
          <w:rFonts w:cs="Arial"/>
        </w:rPr>
        <w:t>jakich te cele i inne problemy środowiska zostały uwzględnione podczas opracowywania dokumentu,</w:t>
      </w:r>
    </w:p>
    <w:p w14:paraId="16BC0B23" w14:textId="77777777" w:rsidR="00351150" w:rsidRPr="00D04CAD" w:rsidRDefault="00351150" w:rsidP="0073421C">
      <w:pPr>
        <w:pStyle w:val="Akapitzlist"/>
        <w:numPr>
          <w:ilvl w:val="0"/>
          <w:numId w:val="80"/>
        </w:numPr>
        <w:spacing w:after="0" w:line="360" w:lineRule="auto"/>
        <w:ind w:hanging="357"/>
        <w:contextualSpacing w:val="0"/>
        <w:jc w:val="both"/>
        <w:rPr>
          <w:rFonts w:cs="Arial"/>
          <w:b/>
        </w:rPr>
      </w:pPr>
      <w:r w:rsidRPr="00D04CAD">
        <w:rPr>
          <w:rFonts w:cs="Arial"/>
        </w:rPr>
        <w:t>przewidywane znaczące oddziaływania, w tym oddziaływania bezpośrednie, pośrednie, wtórne, skumulowane, krótkoterminowe, średnioterminowe i długoterminowe, stałe i chwilowe oraz pozytywne i negatywne, na środowisko, a</w:t>
      </w:r>
      <w:r>
        <w:rPr>
          <w:rFonts w:cs="Arial"/>
        </w:rPr>
        <w:t> </w:t>
      </w:r>
      <w:r w:rsidRPr="00D04CAD">
        <w:rPr>
          <w:rFonts w:cs="Arial"/>
        </w:rPr>
        <w:t>w</w:t>
      </w:r>
      <w:r>
        <w:rPr>
          <w:rFonts w:cs="Arial"/>
        </w:rPr>
        <w:t> </w:t>
      </w:r>
      <w:r w:rsidRPr="00D04CAD">
        <w:rPr>
          <w:rFonts w:cs="Arial"/>
        </w:rPr>
        <w:t xml:space="preserve">szczególności na: </w:t>
      </w:r>
    </w:p>
    <w:p w14:paraId="470401E6" w14:textId="77777777" w:rsidR="00351150" w:rsidRPr="00D04CAD" w:rsidRDefault="00351150" w:rsidP="0073421C">
      <w:pPr>
        <w:pStyle w:val="Akapitzlist"/>
        <w:numPr>
          <w:ilvl w:val="0"/>
          <w:numId w:val="22"/>
        </w:numPr>
        <w:spacing w:after="0" w:line="360" w:lineRule="auto"/>
        <w:ind w:hanging="357"/>
        <w:contextualSpacing w:val="0"/>
        <w:jc w:val="both"/>
        <w:rPr>
          <w:rFonts w:cs="Arial"/>
          <w:bCs/>
        </w:rPr>
      </w:pPr>
      <w:r w:rsidRPr="00D04CAD">
        <w:rPr>
          <w:rFonts w:cs="Arial"/>
          <w:bCs/>
        </w:rPr>
        <w:t>obszary chronione oraz pozostałe formy ochrony przyrody, w tym obszary Natura 2000</w:t>
      </w:r>
    </w:p>
    <w:p w14:paraId="7FC9B9A1" w14:textId="77777777" w:rsidR="00351150" w:rsidRPr="00D04CAD" w:rsidRDefault="00351150" w:rsidP="0073421C">
      <w:pPr>
        <w:pStyle w:val="Akapitzlist"/>
        <w:numPr>
          <w:ilvl w:val="0"/>
          <w:numId w:val="22"/>
        </w:numPr>
        <w:spacing w:after="0" w:line="360" w:lineRule="auto"/>
        <w:ind w:hanging="357"/>
        <w:contextualSpacing w:val="0"/>
        <w:jc w:val="both"/>
        <w:rPr>
          <w:rFonts w:cs="Arial"/>
          <w:b/>
        </w:rPr>
      </w:pPr>
      <w:r w:rsidRPr="00D04CAD">
        <w:rPr>
          <w:rFonts w:cs="Arial"/>
        </w:rPr>
        <w:t xml:space="preserve">różnorodność biologiczną </w:t>
      </w:r>
    </w:p>
    <w:p w14:paraId="78E356F6" w14:textId="77777777" w:rsidR="00351150" w:rsidRPr="00D04CAD" w:rsidRDefault="00351150" w:rsidP="0073421C">
      <w:pPr>
        <w:pStyle w:val="Akapitzlist"/>
        <w:numPr>
          <w:ilvl w:val="0"/>
          <w:numId w:val="22"/>
        </w:numPr>
        <w:spacing w:after="0" w:line="360" w:lineRule="auto"/>
        <w:ind w:hanging="357"/>
        <w:contextualSpacing w:val="0"/>
        <w:jc w:val="both"/>
        <w:rPr>
          <w:rFonts w:cs="Arial"/>
          <w:b/>
        </w:rPr>
      </w:pPr>
      <w:r w:rsidRPr="00D04CAD">
        <w:rPr>
          <w:rFonts w:cs="Arial"/>
        </w:rPr>
        <w:t xml:space="preserve">ludzi, </w:t>
      </w:r>
    </w:p>
    <w:p w14:paraId="448C16C6" w14:textId="77777777" w:rsidR="00351150" w:rsidRPr="00D04CAD" w:rsidRDefault="00351150" w:rsidP="0073421C">
      <w:pPr>
        <w:pStyle w:val="Akapitzlist"/>
        <w:numPr>
          <w:ilvl w:val="0"/>
          <w:numId w:val="22"/>
        </w:numPr>
        <w:spacing w:after="0" w:line="360" w:lineRule="auto"/>
        <w:ind w:hanging="357"/>
        <w:contextualSpacing w:val="0"/>
        <w:jc w:val="both"/>
        <w:rPr>
          <w:rFonts w:cs="Arial"/>
          <w:b/>
        </w:rPr>
      </w:pPr>
      <w:r w:rsidRPr="00D04CAD">
        <w:rPr>
          <w:rFonts w:cs="Arial"/>
        </w:rPr>
        <w:t>zwierzęta,</w:t>
      </w:r>
    </w:p>
    <w:p w14:paraId="4D528A10" w14:textId="77777777" w:rsidR="00351150" w:rsidRPr="00D04CAD" w:rsidRDefault="00351150" w:rsidP="0073421C">
      <w:pPr>
        <w:pStyle w:val="Akapitzlist"/>
        <w:numPr>
          <w:ilvl w:val="0"/>
          <w:numId w:val="22"/>
        </w:numPr>
        <w:spacing w:after="0" w:line="360" w:lineRule="auto"/>
        <w:ind w:hanging="357"/>
        <w:contextualSpacing w:val="0"/>
        <w:jc w:val="both"/>
        <w:rPr>
          <w:rFonts w:cs="Arial"/>
          <w:b/>
        </w:rPr>
      </w:pPr>
      <w:r w:rsidRPr="00D04CAD">
        <w:rPr>
          <w:rFonts w:cs="Arial"/>
        </w:rPr>
        <w:t xml:space="preserve">rośliny, </w:t>
      </w:r>
    </w:p>
    <w:p w14:paraId="7287635F" w14:textId="77777777" w:rsidR="00351150" w:rsidRPr="00D04CAD" w:rsidRDefault="00351150" w:rsidP="0073421C">
      <w:pPr>
        <w:pStyle w:val="Akapitzlist"/>
        <w:numPr>
          <w:ilvl w:val="0"/>
          <w:numId w:val="22"/>
        </w:numPr>
        <w:spacing w:after="0" w:line="360" w:lineRule="auto"/>
        <w:ind w:hanging="357"/>
        <w:contextualSpacing w:val="0"/>
        <w:jc w:val="both"/>
        <w:rPr>
          <w:rFonts w:cs="Arial"/>
          <w:b/>
        </w:rPr>
      </w:pPr>
      <w:r w:rsidRPr="00D04CAD">
        <w:rPr>
          <w:rFonts w:cs="Arial"/>
        </w:rPr>
        <w:t>wodę,</w:t>
      </w:r>
    </w:p>
    <w:p w14:paraId="4EFC325D" w14:textId="77777777" w:rsidR="00351150" w:rsidRPr="00D04CAD" w:rsidRDefault="00351150" w:rsidP="0073421C">
      <w:pPr>
        <w:pStyle w:val="Akapitzlist"/>
        <w:numPr>
          <w:ilvl w:val="0"/>
          <w:numId w:val="22"/>
        </w:numPr>
        <w:spacing w:after="0" w:line="360" w:lineRule="auto"/>
        <w:ind w:hanging="357"/>
        <w:contextualSpacing w:val="0"/>
        <w:jc w:val="both"/>
        <w:rPr>
          <w:rFonts w:cs="Arial"/>
          <w:b/>
        </w:rPr>
      </w:pPr>
      <w:r w:rsidRPr="00D04CAD">
        <w:rPr>
          <w:rFonts w:cs="Arial"/>
        </w:rPr>
        <w:t xml:space="preserve">powietrze, </w:t>
      </w:r>
    </w:p>
    <w:p w14:paraId="3C25078E" w14:textId="77777777" w:rsidR="00351150" w:rsidRPr="00D04CAD" w:rsidRDefault="00351150" w:rsidP="0073421C">
      <w:pPr>
        <w:pStyle w:val="Akapitzlist"/>
        <w:numPr>
          <w:ilvl w:val="0"/>
          <w:numId w:val="22"/>
        </w:numPr>
        <w:spacing w:after="0" w:line="360" w:lineRule="auto"/>
        <w:ind w:hanging="357"/>
        <w:contextualSpacing w:val="0"/>
        <w:jc w:val="both"/>
        <w:rPr>
          <w:rFonts w:cs="Arial"/>
          <w:b/>
        </w:rPr>
      </w:pPr>
      <w:r w:rsidRPr="00D04CAD">
        <w:rPr>
          <w:rFonts w:cs="Arial"/>
        </w:rPr>
        <w:t xml:space="preserve">powierzchnię ziemi, </w:t>
      </w:r>
    </w:p>
    <w:p w14:paraId="739FB065" w14:textId="77777777" w:rsidR="00351150" w:rsidRPr="00D04CAD" w:rsidRDefault="00351150" w:rsidP="0073421C">
      <w:pPr>
        <w:pStyle w:val="Akapitzlist"/>
        <w:numPr>
          <w:ilvl w:val="0"/>
          <w:numId w:val="22"/>
        </w:numPr>
        <w:spacing w:after="0" w:line="360" w:lineRule="auto"/>
        <w:ind w:hanging="357"/>
        <w:contextualSpacing w:val="0"/>
        <w:jc w:val="both"/>
        <w:rPr>
          <w:rFonts w:cs="Arial"/>
          <w:b/>
        </w:rPr>
      </w:pPr>
      <w:r w:rsidRPr="00D04CAD">
        <w:rPr>
          <w:rFonts w:cs="Arial"/>
        </w:rPr>
        <w:t>krajobraz,</w:t>
      </w:r>
    </w:p>
    <w:p w14:paraId="503EFC6A" w14:textId="77777777" w:rsidR="00351150" w:rsidRPr="00D04CAD" w:rsidRDefault="00351150" w:rsidP="0073421C">
      <w:pPr>
        <w:pStyle w:val="Akapitzlist"/>
        <w:numPr>
          <w:ilvl w:val="0"/>
          <w:numId w:val="22"/>
        </w:numPr>
        <w:spacing w:after="0" w:line="360" w:lineRule="auto"/>
        <w:ind w:hanging="357"/>
        <w:contextualSpacing w:val="0"/>
        <w:jc w:val="both"/>
        <w:rPr>
          <w:rFonts w:cs="Arial"/>
          <w:b/>
        </w:rPr>
      </w:pPr>
      <w:r w:rsidRPr="00D04CAD">
        <w:rPr>
          <w:rFonts w:cs="Arial"/>
        </w:rPr>
        <w:t>klimat,</w:t>
      </w:r>
    </w:p>
    <w:p w14:paraId="1B6653BD" w14:textId="77777777" w:rsidR="00351150" w:rsidRPr="00D04CAD" w:rsidRDefault="00351150" w:rsidP="0073421C">
      <w:pPr>
        <w:pStyle w:val="Akapitzlist"/>
        <w:numPr>
          <w:ilvl w:val="0"/>
          <w:numId w:val="22"/>
        </w:numPr>
        <w:spacing w:after="0" w:line="360" w:lineRule="auto"/>
        <w:ind w:hanging="357"/>
        <w:contextualSpacing w:val="0"/>
        <w:jc w:val="both"/>
        <w:rPr>
          <w:rFonts w:cs="Arial"/>
          <w:b/>
        </w:rPr>
      </w:pPr>
      <w:r w:rsidRPr="00D04CAD">
        <w:rPr>
          <w:rFonts w:cs="Arial"/>
        </w:rPr>
        <w:t xml:space="preserve">zasoby naturalne, </w:t>
      </w:r>
    </w:p>
    <w:p w14:paraId="3FA73C59" w14:textId="77777777" w:rsidR="00351150" w:rsidRPr="00D04CAD" w:rsidRDefault="00351150" w:rsidP="0073421C">
      <w:pPr>
        <w:pStyle w:val="Akapitzlist"/>
        <w:numPr>
          <w:ilvl w:val="0"/>
          <w:numId w:val="22"/>
        </w:numPr>
        <w:spacing w:line="360" w:lineRule="auto"/>
        <w:ind w:hanging="357"/>
        <w:contextualSpacing w:val="0"/>
        <w:jc w:val="both"/>
        <w:rPr>
          <w:rFonts w:cs="Arial"/>
          <w:b/>
        </w:rPr>
      </w:pPr>
      <w:r w:rsidRPr="00D04CAD">
        <w:rPr>
          <w:rFonts w:cs="Arial"/>
        </w:rPr>
        <w:t>zabytki i dobra materialne.</w:t>
      </w:r>
    </w:p>
    <w:p w14:paraId="0DC2EF23" w14:textId="77777777" w:rsidR="00351150" w:rsidRPr="00D04CAD" w:rsidRDefault="00351150" w:rsidP="00351150">
      <w:pPr>
        <w:spacing w:line="360" w:lineRule="auto"/>
        <w:jc w:val="both"/>
        <w:rPr>
          <w:rFonts w:cs="Arial"/>
        </w:rPr>
      </w:pPr>
      <w:r w:rsidRPr="00D04CAD">
        <w:rPr>
          <w:rFonts w:cs="Arial"/>
        </w:rPr>
        <w:t xml:space="preserve">Przy sporządzaniu </w:t>
      </w:r>
      <w:r w:rsidRPr="00D04CAD">
        <w:rPr>
          <w:rFonts w:cs="Arial"/>
          <w:iCs/>
        </w:rPr>
        <w:t>Prognozy</w:t>
      </w:r>
      <w:r w:rsidRPr="00D04CAD">
        <w:rPr>
          <w:rFonts w:cs="Arial"/>
        </w:rPr>
        <w:t xml:space="preserve"> zastosowano metody statystyczne i porównawcze, analizy i oceny dostosowane do stanu współczesnej wiedzy. Autor kierował się swoją wiedzą i doświadczeniem stosownie do stanu wiedzy współczesnej.</w:t>
      </w:r>
    </w:p>
    <w:p w14:paraId="0A5CCC2A" w14:textId="58F50A71" w:rsidR="00351150" w:rsidRPr="00D04CAD" w:rsidRDefault="00351150" w:rsidP="00351150">
      <w:pPr>
        <w:spacing w:line="360" w:lineRule="auto"/>
        <w:jc w:val="both"/>
        <w:rPr>
          <w:rFonts w:eastAsia="Calibri" w:cs="Arial"/>
        </w:rPr>
      </w:pPr>
      <w:r w:rsidRPr="00D04CAD">
        <w:rPr>
          <w:rFonts w:cs="Arial"/>
        </w:rPr>
        <w:t xml:space="preserve">W projekcie </w:t>
      </w:r>
      <w:r>
        <w:rPr>
          <w:rFonts w:cs="Arial"/>
        </w:rPr>
        <w:t xml:space="preserve">Strategii </w:t>
      </w:r>
      <w:r w:rsidR="00A52EE5">
        <w:rPr>
          <w:rFonts w:cs="Arial"/>
        </w:rPr>
        <w:t xml:space="preserve">rozwoju ponadlokalnego MOF Chrzanowa na lata 2021-2027 </w:t>
      </w:r>
      <w:r w:rsidRPr="00D04CAD">
        <w:rPr>
          <w:rFonts w:cs="Arial"/>
        </w:rPr>
        <w:t xml:space="preserve">obrano kierunki interwencji wynikające z dokumentów wyższego szczebla oraz dokumentów lokalnych. Na ich podstawie wyznaczono cele </w:t>
      </w:r>
      <w:r>
        <w:rPr>
          <w:rFonts w:cs="Arial"/>
        </w:rPr>
        <w:t>Strategii</w:t>
      </w:r>
      <w:r w:rsidRPr="00D04CAD">
        <w:rPr>
          <w:rFonts w:cs="Arial"/>
        </w:rPr>
        <w:t xml:space="preserve">, a także strategię ich realizacji na poziomie </w:t>
      </w:r>
      <w:r w:rsidR="00A52EE5">
        <w:rPr>
          <w:rFonts w:cs="Arial"/>
        </w:rPr>
        <w:t>MOF</w:t>
      </w:r>
      <w:r w:rsidRPr="00D04CAD">
        <w:rPr>
          <w:rFonts w:cs="Arial"/>
        </w:rPr>
        <w:t xml:space="preserve">, które zostały opisane w rozdz. </w:t>
      </w:r>
      <w:r w:rsidR="00AB0F72">
        <w:rPr>
          <w:rFonts w:cs="Arial"/>
        </w:rPr>
        <w:t>V</w:t>
      </w:r>
      <w:r w:rsidRPr="00D04CAD">
        <w:rPr>
          <w:rFonts w:cs="Arial"/>
        </w:rPr>
        <w:t>.</w:t>
      </w:r>
      <w:r w:rsidRPr="00D04CAD">
        <w:rPr>
          <w:rFonts w:eastAsia="Calibri" w:cs="Arial"/>
        </w:rPr>
        <w:t xml:space="preserve"> </w:t>
      </w:r>
    </w:p>
    <w:p w14:paraId="25110E73" w14:textId="45A69766" w:rsidR="00351150" w:rsidRPr="00D04CAD" w:rsidRDefault="00351150" w:rsidP="00351150">
      <w:pPr>
        <w:spacing w:line="360" w:lineRule="auto"/>
        <w:jc w:val="both"/>
        <w:rPr>
          <w:rFonts w:eastAsia="Calibri" w:cs="Arial"/>
        </w:rPr>
      </w:pPr>
      <w:r w:rsidRPr="00D04CAD">
        <w:rPr>
          <w:rFonts w:eastAsia="Calibri" w:cs="Arial"/>
        </w:rPr>
        <w:t xml:space="preserve">W rozdziale </w:t>
      </w:r>
      <w:r w:rsidR="00AB0F72">
        <w:rPr>
          <w:rFonts w:eastAsia="Calibri" w:cs="Arial"/>
        </w:rPr>
        <w:t>VI</w:t>
      </w:r>
      <w:r w:rsidRPr="00D04CAD">
        <w:rPr>
          <w:rFonts w:eastAsia="Calibri" w:cs="Arial"/>
        </w:rPr>
        <w:t xml:space="preserve"> Prognozy opisano szczegółowo </w:t>
      </w:r>
      <w:r w:rsidR="00A52EE5">
        <w:rPr>
          <w:rFonts w:eastAsia="Calibri" w:cs="Arial"/>
        </w:rPr>
        <w:t xml:space="preserve">stan środowiska na </w:t>
      </w:r>
      <w:r w:rsidRPr="00D04CAD">
        <w:rPr>
          <w:rFonts w:eastAsia="Calibri" w:cs="Arial"/>
        </w:rPr>
        <w:t>teren</w:t>
      </w:r>
      <w:r w:rsidR="00A52EE5">
        <w:rPr>
          <w:rFonts w:eastAsia="Calibri" w:cs="Arial"/>
        </w:rPr>
        <w:t>ie</w:t>
      </w:r>
      <w:r w:rsidRPr="00D04CAD">
        <w:rPr>
          <w:rFonts w:eastAsia="Calibri" w:cs="Arial"/>
        </w:rPr>
        <w:t xml:space="preserve"> </w:t>
      </w:r>
      <w:r w:rsidR="00A52EE5">
        <w:rPr>
          <w:rFonts w:cs="Arial"/>
        </w:rPr>
        <w:t>MOF Chrzanowa</w:t>
      </w:r>
      <w:r w:rsidRPr="00D04CAD">
        <w:rPr>
          <w:rFonts w:eastAsia="Calibri" w:cs="Arial"/>
        </w:rPr>
        <w:t xml:space="preserve">: </w:t>
      </w:r>
      <w:r w:rsidR="00A52EE5">
        <w:rPr>
          <w:rFonts w:eastAsia="Calibri" w:cs="Arial"/>
        </w:rPr>
        <w:t xml:space="preserve">klimat, </w:t>
      </w:r>
      <w:r>
        <w:rPr>
          <w:rFonts w:eastAsia="Calibri" w:cs="Arial"/>
        </w:rPr>
        <w:t>jakość powietrza,</w:t>
      </w:r>
      <w:r w:rsidR="00A52EE5">
        <w:rPr>
          <w:rFonts w:eastAsia="Calibri" w:cs="Arial"/>
        </w:rPr>
        <w:t xml:space="preserve"> system energetyczny,</w:t>
      </w:r>
      <w:r>
        <w:rPr>
          <w:rFonts w:eastAsia="Calibri" w:cs="Arial"/>
        </w:rPr>
        <w:t xml:space="preserve"> sieć gazowa, odnawialne źródła energii</w:t>
      </w:r>
      <w:r w:rsidRPr="00D04CAD">
        <w:rPr>
          <w:rFonts w:eastAsia="Calibri" w:cs="Arial"/>
        </w:rPr>
        <w:t xml:space="preserve">, hałas, wody powierzchniowe i podziemne, zagrożenie powodziowe i suszą, </w:t>
      </w:r>
      <w:r>
        <w:rPr>
          <w:rFonts w:eastAsia="Calibri" w:cs="Arial"/>
        </w:rPr>
        <w:t xml:space="preserve">gospodarka wodno-ściekowa, </w:t>
      </w:r>
      <w:r w:rsidR="00A52EE5">
        <w:rPr>
          <w:rFonts w:eastAsia="Calibri" w:cs="Arial"/>
        </w:rPr>
        <w:t>jakość gleby i ziemi</w:t>
      </w:r>
      <w:r w:rsidRPr="00D04CAD">
        <w:rPr>
          <w:rFonts w:eastAsia="Calibri" w:cs="Arial"/>
        </w:rPr>
        <w:t>,</w:t>
      </w:r>
      <w:r w:rsidR="00A52EE5">
        <w:rPr>
          <w:rFonts w:eastAsia="Calibri" w:cs="Arial"/>
        </w:rPr>
        <w:t xml:space="preserve"> zagrożenia i szkody górnicze, gospodarka odpadami,</w:t>
      </w:r>
      <w:r w:rsidRPr="00D04CAD">
        <w:rPr>
          <w:rFonts w:eastAsia="Calibri" w:cs="Arial"/>
        </w:rPr>
        <w:t xml:space="preserve"> zasoby przyrodnicze.</w:t>
      </w:r>
    </w:p>
    <w:p w14:paraId="0F0ACC7E" w14:textId="15915D93" w:rsidR="00351150" w:rsidRPr="00D04CAD" w:rsidRDefault="00351150" w:rsidP="00351150">
      <w:pPr>
        <w:spacing w:line="360" w:lineRule="auto"/>
        <w:jc w:val="both"/>
        <w:rPr>
          <w:rFonts w:cs="Arial"/>
        </w:rPr>
      </w:pPr>
      <w:r w:rsidRPr="00D04CAD">
        <w:rPr>
          <w:rFonts w:cs="Arial"/>
        </w:rPr>
        <w:t xml:space="preserve">W ramach tworzenia dokumentu prowadzona była szczegółowa ocena oddziaływania zadań pod kątem środowiskowym. Duża część zadań inwestycyjnych nie ma określonego zakresu, sposobu i charakteru prowadzenia prac, w związku z czym podanie konkretnych oddziaływań jest dosyć trudne i problematyczne. Zgodnie z powyższym w niniejszej </w:t>
      </w:r>
      <w:r w:rsidRPr="001E0BF4">
        <w:rPr>
          <w:rFonts w:cs="Arial"/>
        </w:rPr>
        <w:t>Prognozie</w:t>
      </w:r>
      <w:r w:rsidRPr="00D04CAD">
        <w:rPr>
          <w:rFonts w:cs="Arial"/>
        </w:rPr>
        <w:t xml:space="preserve"> przedstawiono potencjalne oddziaływania, zidentyfikowane na podstawie oceny oddziaływania dla innych przedsięwzięć o zbliżonym zakresie. Zatem w ramach oceny skutków realizacji projektu </w:t>
      </w:r>
      <w:r>
        <w:rPr>
          <w:rFonts w:cs="Arial"/>
        </w:rPr>
        <w:t>Strategi</w:t>
      </w:r>
      <w:r w:rsidR="00AB0F72">
        <w:rPr>
          <w:rFonts w:cs="Arial"/>
        </w:rPr>
        <w:t>i</w:t>
      </w:r>
      <w:r>
        <w:rPr>
          <w:rFonts w:cs="Arial"/>
        </w:rPr>
        <w:t xml:space="preserve"> </w:t>
      </w:r>
      <w:r w:rsidR="00AB0F72">
        <w:rPr>
          <w:rFonts w:cs="Arial"/>
        </w:rPr>
        <w:t>r</w:t>
      </w:r>
      <w:r>
        <w:rPr>
          <w:rFonts w:cs="Arial"/>
        </w:rPr>
        <w:t>ozwoju</w:t>
      </w:r>
      <w:r w:rsidR="00AB0F72">
        <w:rPr>
          <w:rFonts w:cs="Arial"/>
        </w:rPr>
        <w:t xml:space="preserve"> ponadlokalnego</w:t>
      </w:r>
      <w:r>
        <w:rPr>
          <w:rFonts w:cs="Arial"/>
        </w:rPr>
        <w:t xml:space="preserve"> </w:t>
      </w:r>
      <w:r w:rsidR="00AB0F72">
        <w:rPr>
          <w:rFonts w:cs="Arial"/>
        </w:rPr>
        <w:t>MOF Chrzanowa</w:t>
      </w:r>
      <w:r>
        <w:rPr>
          <w:rFonts w:cs="Arial"/>
        </w:rPr>
        <w:t xml:space="preserve"> na lata 202</w:t>
      </w:r>
      <w:r w:rsidR="00AB0F72">
        <w:rPr>
          <w:rFonts w:cs="Arial"/>
        </w:rPr>
        <w:t>1</w:t>
      </w:r>
      <w:r>
        <w:rPr>
          <w:rFonts w:cs="Arial"/>
        </w:rPr>
        <w:t>-20</w:t>
      </w:r>
      <w:r w:rsidR="00AB0F72">
        <w:rPr>
          <w:rFonts w:cs="Arial"/>
        </w:rPr>
        <w:t>27</w:t>
      </w:r>
      <w:r w:rsidRPr="00D04CAD">
        <w:rPr>
          <w:rFonts w:cs="Arial"/>
        </w:rPr>
        <w:t xml:space="preserve">, na etapie opracowania Prognozy oddziaływania na środowisko w ramach strategicznej oceny oddziaływania na środowisko przedstawiono w rozdziale </w:t>
      </w:r>
      <w:r w:rsidR="00AB0F72">
        <w:rPr>
          <w:rFonts w:cs="Arial"/>
        </w:rPr>
        <w:t>VII</w:t>
      </w:r>
      <w:r w:rsidRPr="00D04CAD">
        <w:rPr>
          <w:rFonts w:cs="Arial"/>
        </w:rPr>
        <w:t xml:space="preserve"> potencjalne oddziaływanie bezpośrednie, pośrednie, wtórne, skumulowane, stałe/długoterminowe, chwilowe/krótkoterminowe, pozytywne, negatywne i neutralne na powierzchnię ziemi i krajobraz, wody, różnorodność biologiczną, rośliny, zwierzęta, formy ochrony przyrody, zasoby naturalne, powietrze atmosferyczne i klimat, klimat akustyczny, ludzi i zabytki, wykorzystując metodę macierzy interakcji. W przypadku </w:t>
      </w:r>
      <w:r w:rsidR="00AB0F72">
        <w:rPr>
          <w:rFonts w:cs="Arial"/>
        </w:rPr>
        <w:t>MOF Chrzanowa</w:t>
      </w:r>
      <w:r w:rsidRPr="00D04CAD">
        <w:rPr>
          <w:rFonts w:cs="Arial"/>
        </w:rPr>
        <w:t xml:space="preserve"> istnieje niewielkie prawdopodobieństwo bezpośredniego lub pośredniego ryzyka oddziaływania na obszary cenne przyrodniczo. Należy jednak nadmienić, iż stopień, zakres oraz skutek oddziaływania (negatywny, pozytywny, neutralny) będzie mógł zostać oceniony z chwilą ustalenia dokładnego zakresu oraz rodzaju prowadzonych przedsięwzięć. W zależności od ich rodzaju może zostać nałożony obowiązkiem przeprowadzenia oceny oddziaływania na środowisko, która może zakończyć się wydaniem decyzji o środowiskowych uwarunkowaniach lub odmową jej wydania, z uwagi na znaczne negatywne oddziaływania.</w:t>
      </w:r>
    </w:p>
    <w:p w14:paraId="2C53C76E" w14:textId="39FB4D75" w:rsidR="00351150" w:rsidRPr="00D04CAD" w:rsidRDefault="00351150" w:rsidP="00351150">
      <w:pPr>
        <w:spacing w:line="360" w:lineRule="auto"/>
        <w:jc w:val="both"/>
        <w:rPr>
          <w:rFonts w:cs="Arial"/>
        </w:rPr>
      </w:pPr>
      <w:r w:rsidRPr="00D04CAD">
        <w:rPr>
          <w:rFonts w:cs="Arial"/>
        </w:rPr>
        <w:t xml:space="preserve">Projekt </w:t>
      </w:r>
      <w:r>
        <w:rPr>
          <w:rFonts w:cs="Arial"/>
        </w:rPr>
        <w:t>Strategi</w:t>
      </w:r>
      <w:r w:rsidR="00AB0F72">
        <w:rPr>
          <w:rFonts w:cs="Arial"/>
        </w:rPr>
        <w:t>i</w:t>
      </w:r>
      <w:r>
        <w:rPr>
          <w:rFonts w:cs="Arial"/>
        </w:rPr>
        <w:t xml:space="preserve"> </w:t>
      </w:r>
      <w:r w:rsidR="00AB0F72">
        <w:rPr>
          <w:rFonts w:cs="Arial"/>
        </w:rPr>
        <w:t>rozwoju ponadlokalnego MOF Chrzanowa na lata 2021-2027</w:t>
      </w:r>
      <w:r w:rsidRPr="00D04CAD">
        <w:rPr>
          <w:rFonts w:cs="Arial"/>
        </w:rPr>
        <w:t>jest dokumentem o</w:t>
      </w:r>
      <w:r w:rsidR="00AB0F72">
        <w:rPr>
          <w:rFonts w:cs="Arial"/>
        </w:rPr>
        <w:t> </w:t>
      </w:r>
      <w:r w:rsidRPr="00D04CAD">
        <w:rPr>
          <w:rFonts w:cs="Arial"/>
        </w:rPr>
        <w:t xml:space="preserve">charakterze ogólnym i nie wskazuje zakresu ani szczegółów technicznych poszczególnych inwestycji. Należy mieć na uwadze uwzględnianie zasad ochrony środowiska podczas projektowania i planowania poszczególnych inwestycji. </w:t>
      </w:r>
    </w:p>
    <w:p w14:paraId="25168FA5" w14:textId="150F521A" w:rsidR="00351150" w:rsidRPr="00D04CAD" w:rsidRDefault="00351150" w:rsidP="00351150">
      <w:pPr>
        <w:spacing w:line="360" w:lineRule="auto"/>
        <w:jc w:val="both"/>
        <w:rPr>
          <w:rFonts w:cs="Arial"/>
        </w:rPr>
      </w:pPr>
      <w:r w:rsidRPr="00D04CAD">
        <w:rPr>
          <w:rFonts w:cs="Arial"/>
        </w:rPr>
        <w:t xml:space="preserve">W rozdziale </w:t>
      </w:r>
      <w:r w:rsidR="00AB0F72">
        <w:rPr>
          <w:rFonts w:cs="Arial"/>
        </w:rPr>
        <w:t>VIII</w:t>
      </w:r>
      <w:r w:rsidRPr="00D04CAD">
        <w:rPr>
          <w:rFonts w:cs="Arial"/>
        </w:rPr>
        <w:t xml:space="preserve"> oddziaływania te zostały przedstawione w formie opisowej. Przedstawione przedsięwzięcia będą miały charakter lokalny, tzn. będą one terytorialnie realizowane </w:t>
      </w:r>
      <w:r>
        <w:rPr>
          <w:rFonts w:cs="Arial"/>
        </w:rPr>
        <w:t xml:space="preserve">głównie </w:t>
      </w:r>
      <w:r w:rsidRPr="00D04CAD">
        <w:rPr>
          <w:rFonts w:cs="Arial"/>
        </w:rPr>
        <w:t>w obrębie jedn</w:t>
      </w:r>
      <w:r w:rsidR="00AB0F72">
        <w:rPr>
          <w:rFonts w:cs="Arial"/>
        </w:rPr>
        <w:t>ego powiatu</w:t>
      </w:r>
      <w:r w:rsidRPr="00D04CAD">
        <w:rPr>
          <w:rFonts w:cs="Arial"/>
        </w:rPr>
        <w:t>. W związku z powyższym przedsięwzięcia te charakteryzować się będą ograniczonym przestrzennie oddziaływaniem na środowisko. Ponadto, w przypadku takich przedsięwzięć, jak budowa</w:t>
      </w:r>
      <w:r>
        <w:rPr>
          <w:rFonts w:cs="Arial"/>
        </w:rPr>
        <w:t xml:space="preserve"> </w:t>
      </w:r>
      <w:r w:rsidRPr="00D04CAD">
        <w:rPr>
          <w:rFonts w:cs="Arial"/>
        </w:rPr>
        <w:t xml:space="preserve">kanalizacji sanitarnej czy sieci wodociągowej, główne oddziaływanie na środowisko występuje w fazie realizacji przedsięwzięcia i ma ono również czasowo ograniczony charakter. Zadania inwestycyjne są zazwyczaj realizowane w obrębie terenów zmienionych antropogenicznie, tj. w bezpośrednim sąsiedztwie zabudowy. </w:t>
      </w:r>
    </w:p>
    <w:p w14:paraId="6D9167C2" w14:textId="77777777" w:rsidR="00351150" w:rsidRPr="00D04CAD" w:rsidRDefault="00351150" w:rsidP="00351150">
      <w:pPr>
        <w:spacing w:line="360" w:lineRule="auto"/>
        <w:jc w:val="both"/>
        <w:rPr>
          <w:rFonts w:cs="Arial"/>
        </w:rPr>
      </w:pPr>
      <w:r w:rsidRPr="00D04CAD">
        <w:rPr>
          <w:rFonts w:cs="Arial"/>
        </w:rPr>
        <w:t>Do negatywnych oddziaływań na środowisko podczas realizacji inwestycyjnych można zaliczyć:</w:t>
      </w:r>
    </w:p>
    <w:p w14:paraId="7E466DDE" w14:textId="77777777" w:rsidR="00351150" w:rsidRPr="00D04CAD" w:rsidRDefault="00351150" w:rsidP="0073421C">
      <w:pPr>
        <w:pStyle w:val="Akapitzlist"/>
        <w:numPr>
          <w:ilvl w:val="1"/>
          <w:numId w:val="81"/>
        </w:numPr>
        <w:spacing w:after="0" w:line="360" w:lineRule="auto"/>
        <w:ind w:left="714" w:hanging="357"/>
        <w:contextualSpacing w:val="0"/>
        <w:jc w:val="both"/>
        <w:rPr>
          <w:rFonts w:cs="Arial"/>
          <w:b/>
        </w:rPr>
      </w:pPr>
      <w:r w:rsidRPr="00D04CAD">
        <w:rPr>
          <w:rFonts w:cs="Arial"/>
        </w:rPr>
        <w:t>zmiany stosunków gruntowo-wodnych,</w:t>
      </w:r>
    </w:p>
    <w:p w14:paraId="6EF1C92B" w14:textId="77777777" w:rsidR="00351150" w:rsidRPr="00D04CAD" w:rsidRDefault="00351150" w:rsidP="0073421C">
      <w:pPr>
        <w:pStyle w:val="Akapitzlist"/>
        <w:numPr>
          <w:ilvl w:val="1"/>
          <w:numId w:val="81"/>
        </w:numPr>
        <w:spacing w:after="0" w:line="360" w:lineRule="auto"/>
        <w:ind w:left="714" w:hanging="357"/>
        <w:contextualSpacing w:val="0"/>
        <w:jc w:val="both"/>
        <w:rPr>
          <w:rFonts w:cs="Arial"/>
          <w:b/>
        </w:rPr>
      </w:pPr>
      <w:r w:rsidRPr="00D04CAD">
        <w:rPr>
          <w:rFonts w:cs="Arial"/>
        </w:rPr>
        <w:t>zmianę warunków siedliskowych,</w:t>
      </w:r>
    </w:p>
    <w:p w14:paraId="4CBF69A3" w14:textId="77777777" w:rsidR="00351150" w:rsidRPr="00D04CAD" w:rsidRDefault="00351150" w:rsidP="0073421C">
      <w:pPr>
        <w:pStyle w:val="Akapitzlist"/>
        <w:numPr>
          <w:ilvl w:val="1"/>
          <w:numId w:val="81"/>
        </w:numPr>
        <w:spacing w:after="0" w:line="360" w:lineRule="auto"/>
        <w:ind w:left="714" w:hanging="357"/>
        <w:contextualSpacing w:val="0"/>
        <w:jc w:val="both"/>
        <w:rPr>
          <w:rFonts w:cs="Arial"/>
          <w:b/>
        </w:rPr>
      </w:pPr>
      <w:r w:rsidRPr="00D04CAD">
        <w:rPr>
          <w:rFonts w:cs="Arial"/>
        </w:rPr>
        <w:t>tworzenie barier w migracji zwierząt,</w:t>
      </w:r>
    </w:p>
    <w:p w14:paraId="66446529" w14:textId="77777777" w:rsidR="00351150" w:rsidRPr="00D04CAD" w:rsidRDefault="00351150" w:rsidP="0073421C">
      <w:pPr>
        <w:pStyle w:val="Akapitzlist"/>
        <w:numPr>
          <w:ilvl w:val="1"/>
          <w:numId w:val="81"/>
        </w:numPr>
        <w:spacing w:after="0" w:line="360" w:lineRule="auto"/>
        <w:ind w:left="714" w:hanging="357"/>
        <w:contextualSpacing w:val="0"/>
        <w:jc w:val="both"/>
        <w:rPr>
          <w:rFonts w:cs="Arial"/>
          <w:b/>
        </w:rPr>
      </w:pPr>
      <w:r w:rsidRPr="00D04CAD">
        <w:rPr>
          <w:rFonts w:cs="Arial"/>
        </w:rPr>
        <w:t>wycinkę roślinności,</w:t>
      </w:r>
    </w:p>
    <w:p w14:paraId="68E9B2A7" w14:textId="77777777" w:rsidR="00351150" w:rsidRPr="00D04CAD" w:rsidRDefault="00351150" w:rsidP="0073421C">
      <w:pPr>
        <w:pStyle w:val="Akapitzlist"/>
        <w:numPr>
          <w:ilvl w:val="1"/>
          <w:numId w:val="81"/>
        </w:numPr>
        <w:spacing w:after="0" w:line="360" w:lineRule="auto"/>
        <w:ind w:left="714" w:hanging="357"/>
        <w:contextualSpacing w:val="0"/>
        <w:jc w:val="both"/>
        <w:rPr>
          <w:rFonts w:cs="Arial"/>
          <w:b/>
        </w:rPr>
      </w:pPr>
      <w:r w:rsidRPr="00D04CAD">
        <w:rPr>
          <w:rFonts w:cs="Arial"/>
        </w:rPr>
        <w:t>użycie maszyn i urządzeń budowlanych (emisja hałasu, pyłu i wibracji),</w:t>
      </w:r>
    </w:p>
    <w:p w14:paraId="6877ABEC" w14:textId="77777777" w:rsidR="00351150" w:rsidRPr="00D04CAD" w:rsidRDefault="00351150" w:rsidP="0073421C">
      <w:pPr>
        <w:pStyle w:val="Akapitzlist"/>
        <w:numPr>
          <w:ilvl w:val="1"/>
          <w:numId w:val="81"/>
        </w:numPr>
        <w:spacing w:after="0" w:line="360" w:lineRule="auto"/>
        <w:ind w:left="714" w:hanging="357"/>
        <w:contextualSpacing w:val="0"/>
        <w:jc w:val="both"/>
        <w:rPr>
          <w:rFonts w:cs="Arial"/>
          <w:b/>
        </w:rPr>
      </w:pPr>
      <w:r w:rsidRPr="00D04CAD">
        <w:rPr>
          <w:rFonts w:cs="Arial"/>
        </w:rPr>
        <w:t>naruszenie pierwotnego stanu obiektów zabytkowych,</w:t>
      </w:r>
    </w:p>
    <w:p w14:paraId="520B7538" w14:textId="77777777" w:rsidR="00351150" w:rsidRPr="001E0BF4" w:rsidRDefault="00351150" w:rsidP="0073421C">
      <w:pPr>
        <w:pStyle w:val="Akapitzlist"/>
        <w:numPr>
          <w:ilvl w:val="1"/>
          <w:numId w:val="81"/>
        </w:numPr>
        <w:spacing w:line="360" w:lineRule="auto"/>
        <w:contextualSpacing w:val="0"/>
        <w:jc w:val="both"/>
        <w:rPr>
          <w:rFonts w:cs="Arial"/>
          <w:b/>
        </w:rPr>
      </w:pPr>
      <w:r w:rsidRPr="00D04CAD">
        <w:rPr>
          <w:rFonts w:cs="Arial"/>
        </w:rPr>
        <w:t>zajęcie terenów pod realizację zaplanowanych zadań infrastrukturalnych.</w:t>
      </w:r>
    </w:p>
    <w:p w14:paraId="1C9CC22F" w14:textId="77777777" w:rsidR="00351150" w:rsidRPr="00D04CAD" w:rsidRDefault="00351150" w:rsidP="00351150">
      <w:pPr>
        <w:spacing w:line="360" w:lineRule="auto"/>
        <w:jc w:val="both"/>
        <w:rPr>
          <w:rFonts w:cs="Arial"/>
        </w:rPr>
      </w:pPr>
      <w:r w:rsidRPr="00D04CAD">
        <w:rPr>
          <w:rFonts w:cs="Arial"/>
        </w:rPr>
        <w:t>Pozytywne skutki realizacji planowanych zadań:</w:t>
      </w:r>
    </w:p>
    <w:p w14:paraId="44D23A93" w14:textId="77777777" w:rsidR="00351150" w:rsidRPr="00D04CAD" w:rsidRDefault="00351150" w:rsidP="0073421C">
      <w:pPr>
        <w:numPr>
          <w:ilvl w:val="0"/>
          <w:numId w:val="41"/>
        </w:numPr>
        <w:spacing w:after="0" w:line="360" w:lineRule="auto"/>
        <w:ind w:left="714" w:hanging="357"/>
        <w:jc w:val="both"/>
        <w:rPr>
          <w:rFonts w:cs="Arial"/>
        </w:rPr>
      </w:pPr>
      <w:r w:rsidRPr="00D04CAD">
        <w:rPr>
          <w:rFonts w:cs="Arial"/>
        </w:rPr>
        <w:t>pozytywny wpływ na bioróżnorodność,</w:t>
      </w:r>
    </w:p>
    <w:p w14:paraId="501DE767" w14:textId="77777777" w:rsidR="00351150" w:rsidRPr="00D04CAD" w:rsidRDefault="00351150" w:rsidP="0073421C">
      <w:pPr>
        <w:numPr>
          <w:ilvl w:val="0"/>
          <w:numId w:val="41"/>
        </w:numPr>
        <w:spacing w:after="0" w:line="360" w:lineRule="auto"/>
        <w:ind w:left="714" w:hanging="357"/>
        <w:jc w:val="both"/>
        <w:rPr>
          <w:rFonts w:cs="Arial"/>
        </w:rPr>
      </w:pPr>
      <w:r w:rsidRPr="00D04CAD">
        <w:rPr>
          <w:rFonts w:cs="Arial"/>
        </w:rPr>
        <w:t>zapewnienie stabilności siedlisk przyrodniczych,</w:t>
      </w:r>
    </w:p>
    <w:p w14:paraId="264337A1" w14:textId="77777777" w:rsidR="00351150" w:rsidRPr="00D04CAD" w:rsidRDefault="00351150" w:rsidP="0073421C">
      <w:pPr>
        <w:numPr>
          <w:ilvl w:val="0"/>
          <w:numId w:val="41"/>
        </w:numPr>
        <w:spacing w:after="0" w:line="360" w:lineRule="auto"/>
        <w:ind w:left="714" w:hanging="357"/>
        <w:jc w:val="both"/>
        <w:rPr>
          <w:rFonts w:cs="Arial"/>
        </w:rPr>
      </w:pPr>
      <w:r w:rsidRPr="00D04CAD">
        <w:rPr>
          <w:rFonts w:cs="Arial"/>
        </w:rPr>
        <w:t>mniejszy udział zanieczyszczeń bezpośrednio kierowanych do wód, ziemi i powietrza,</w:t>
      </w:r>
    </w:p>
    <w:p w14:paraId="7BB9F3D3" w14:textId="77777777" w:rsidR="00351150" w:rsidRPr="00D04CAD" w:rsidRDefault="00351150" w:rsidP="0073421C">
      <w:pPr>
        <w:numPr>
          <w:ilvl w:val="0"/>
          <w:numId w:val="41"/>
        </w:numPr>
        <w:spacing w:after="0" w:line="360" w:lineRule="auto"/>
        <w:ind w:left="714" w:hanging="357"/>
        <w:jc w:val="both"/>
        <w:rPr>
          <w:rFonts w:cs="Arial"/>
        </w:rPr>
      </w:pPr>
      <w:r w:rsidRPr="00D04CAD">
        <w:rPr>
          <w:rFonts w:cs="Arial"/>
        </w:rPr>
        <w:t>poprawa stanu środowiska i jego elementów, w perspektywie długoterminowej,</w:t>
      </w:r>
    </w:p>
    <w:p w14:paraId="27CBEBC7" w14:textId="77777777" w:rsidR="00351150" w:rsidRPr="00D04CAD" w:rsidRDefault="00351150" w:rsidP="0073421C">
      <w:pPr>
        <w:numPr>
          <w:ilvl w:val="0"/>
          <w:numId w:val="41"/>
        </w:numPr>
        <w:spacing w:after="0" w:line="360" w:lineRule="auto"/>
        <w:ind w:left="714" w:hanging="357"/>
        <w:jc w:val="both"/>
        <w:rPr>
          <w:rFonts w:cs="Arial"/>
        </w:rPr>
      </w:pPr>
      <w:r w:rsidRPr="00D04CAD">
        <w:rPr>
          <w:rFonts w:cs="Arial"/>
        </w:rPr>
        <w:t>zminimalizowanie negatywnego oddziaływania podtopień,</w:t>
      </w:r>
    </w:p>
    <w:p w14:paraId="5520EA2A" w14:textId="77777777" w:rsidR="00351150" w:rsidRPr="001E0BF4" w:rsidRDefault="00351150" w:rsidP="0073421C">
      <w:pPr>
        <w:numPr>
          <w:ilvl w:val="0"/>
          <w:numId w:val="41"/>
        </w:numPr>
        <w:spacing w:line="360" w:lineRule="auto"/>
        <w:jc w:val="both"/>
        <w:rPr>
          <w:rFonts w:cs="Arial"/>
        </w:rPr>
      </w:pPr>
      <w:r w:rsidRPr="00D04CAD">
        <w:rPr>
          <w:rFonts w:cs="Arial"/>
        </w:rPr>
        <w:t>minimalizacja zużycia zasobów naturalnych.</w:t>
      </w:r>
    </w:p>
    <w:p w14:paraId="6AC421ED" w14:textId="474D6317" w:rsidR="00351150" w:rsidRPr="001E0BF4" w:rsidRDefault="00351150" w:rsidP="00351150">
      <w:pPr>
        <w:spacing w:line="360" w:lineRule="auto"/>
        <w:jc w:val="both"/>
      </w:pPr>
      <w:r w:rsidRPr="00D04CAD">
        <w:t xml:space="preserve">Negatywne oddziaływanie na środowisko inwestycji, szczególnie tych związanych m.in. z rozbudową sieci wodno-kanalizacyjnej czy modernizacją i rozbudową ciągów komunikacyjnych można ograniczyć do racjonalnego poziomu poprzez dobrze przemyślany wybór lokalizacji, ponieważ skala wywoływanych przez nie przekształceń środowiska zależeć będzie w znacznym stopniu od lokalnych uwarunkowań, co przedstawiono w rozdz. </w:t>
      </w:r>
      <w:r w:rsidR="00AB0F72">
        <w:t>IX</w:t>
      </w:r>
      <w:r w:rsidRPr="00D04CAD">
        <w:t>.</w:t>
      </w:r>
    </w:p>
    <w:p w14:paraId="015664AE" w14:textId="77777777" w:rsidR="00351150" w:rsidRDefault="00351150" w:rsidP="00351150">
      <w:pPr>
        <w:spacing w:line="360" w:lineRule="auto"/>
        <w:jc w:val="both"/>
        <w:rPr>
          <w:rFonts w:cs="Arial"/>
        </w:rPr>
      </w:pPr>
      <w:r w:rsidRPr="00D04CAD">
        <w:rPr>
          <w:rFonts w:cs="Arial"/>
        </w:rPr>
        <w:t xml:space="preserve">Wykaz inwestycji zamieszczonych w </w:t>
      </w:r>
      <w:r>
        <w:rPr>
          <w:rFonts w:cs="Arial"/>
        </w:rPr>
        <w:t>Strategii</w:t>
      </w:r>
      <w:r w:rsidRPr="00D04CAD">
        <w:rPr>
          <w:rFonts w:cs="Arial"/>
        </w:rPr>
        <w:t xml:space="preserve"> powinien być realizowany zgodnie z zaleceniami wynikającymi z wydanych decyzji o środowiskowych uwarunkowaniach. Podczas podejmowania nowych działań inwestycyjnych należy brać pod uwagę lokalizację form ochrony przyrody, zakazy i nakazy wynikające z aktów prawa miejscowego, uchwał powołujących dane formy ochrony przyrody lub planów zadań ochronnych i planów ochrony ww. obszarów. Każdorazowe podjęcie działań inwestycyjnych wymaga przeprowadzenia postępowania określającego wpływ na środowisko w drodze odrębnej procedury (decyzje o środowiskowych uwarunkowaniach).</w:t>
      </w:r>
    </w:p>
    <w:p w14:paraId="6A612A1F" w14:textId="77777777" w:rsidR="00351150" w:rsidRPr="00D04CAD" w:rsidRDefault="00351150" w:rsidP="00351150">
      <w:pPr>
        <w:spacing w:line="360" w:lineRule="auto"/>
        <w:jc w:val="both"/>
        <w:rPr>
          <w:rFonts w:cs="Arial"/>
        </w:rPr>
      </w:pPr>
      <w:r w:rsidRPr="00D04CAD">
        <w:rPr>
          <w:rFonts w:cs="Arial"/>
        </w:rPr>
        <w:t>Do ogólnych działań ograniczających oddziaływanie należą:</w:t>
      </w:r>
    </w:p>
    <w:p w14:paraId="2C99C8F9" w14:textId="77777777" w:rsidR="00351150" w:rsidRPr="00D04CAD" w:rsidRDefault="00351150" w:rsidP="0073421C">
      <w:pPr>
        <w:pStyle w:val="Akapitzlist"/>
        <w:numPr>
          <w:ilvl w:val="0"/>
          <w:numId w:val="72"/>
        </w:numPr>
        <w:spacing w:after="0" w:line="360" w:lineRule="auto"/>
        <w:ind w:left="709" w:hanging="357"/>
        <w:contextualSpacing w:val="0"/>
        <w:jc w:val="both"/>
        <w:rPr>
          <w:rFonts w:cs="Arial"/>
          <w:b/>
        </w:rPr>
      </w:pPr>
      <w:r w:rsidRPr="00D04CAD">
        <w:rPr>
          <w:rFonts w:cs="Arial"/>
        </w:rPr>
        <w:t>w czasie realizacji inwestycji prawidłowe zabezpieczenie techniczne sprzętu i placu budowy, w tym zwłaszcza w miejscach styku z ekosystemami szczególnie wrażliwymi na zmiany warunków siedliskowych,</w:t>
      </w:r>
    </w:p>
    <w:p w14:paraId="22BFB201" w14:textId="77777777" w:rsidR="00351150" w:rsidRPr="00D04CAD" w:rsidRDefault="00351150" w:rsidP="0073421C">
      <w:pPr>
        <w:pStyle w:val="Akapitzlist"/>
        <w:numPr>
          <w:ilvl w:val="0"/>
          <w:numId w:val="72"/>
        </w:numPr>
        <w:spacing w:after="0" w:line="360" w:lineRule="auto"/>
        <w:ind w:left="709" w:hanging="357"/>
        <w:contextualSpacing w:val="0"/>
        <w:jc w:val="both"/>
        <w:rPr>
          <w:rFonts w:cs="Arial"/>
          <w:b/>
        </w:rPr>
      </w:pPr>
      <w:r w:rsidRPr="00D04CAD">
        <w:rPr>
          <w:rFonts w:cs="Arial"/>
        </w:rPr>
        <w:t>stosowanie odpowiednich technologii, materiałów i rozwiązań konstrukcyjnych,</w:t>
      </w:r>
    </w:p>
    <w:p w14:paraId="2F1C9706" w14:textId="77777777" w:rsidR="00351150" w:rsidRPr="00D04CAD" w:rsidRDefault="00351150" w:rsidP="0073421C">
      <w:pPr>
        <w:pStyle w:val="Akapitzlist"/>
        <w:numPr>
          <w:ilvl w:val="0"/>
          <w:numId w:val="72"/>
        </w:numPr>
        <w:spacing w:after="0" w:line="360" w:lineRule="auto"/>
        <w:ind w:left="709" w:hanging="357"/>
        <w:contextualSpacing w:val="0"/>
        <w:jc w:val="both"/>
        <w:rPr>
          <w:rFonts w:cs="Arial"/>
          <w:b/>
        </w:rPr>
      </w:pPr>
      <w:r w:rsidRPr="00D04CAD">
        <w:rPr>
          <w:rFonts w:cs="Arial"/>
        </w:rPr>
        <w:t>maskowanie elementów dysharmonijnych dla krajobrazu,</w:t>
      </w:r>
    </w:p>
    <w:p w14:paraId="76DA7FAB" w14:textId="77777777" w:rsidR="00351150" w:rsidRPr="001E0BF4" w:rsidRDefault="00351150" w:rsidP="0073421C">
      <w:pPr>
        <w:pStyle w:val="Akapitzlist"/>
        <w:numPr>
          <w:ilvl w:val="0"/>
          <w:numId w:val="72"/>
        </w:numPr>
        <w:spacing w:line="360" w:lineRule="auto"/>
        <w:ind w:left="709" w:hanging="357"/>
        <w:contextualSpacing w:val="0"/>
        <w:jc w:val="both"/>
        <w:rPr>
          <w:rFonts w:cs="Arial"/>
          <w:b/>
        </w:rPr>
      </w:pPr>
      <w:r w:rsidRPr="00D04CAD">
        <w:rPr>
          <w:rFonts w:cs="Arial"/>
        </w:rPr>
        <w:t>odpowiedni wybór lokalizacji inwestycji, uwzględniający zapisy dokumentów lokalnych oraz wyższego szczebla.</w:t>
      </w:r>
    </w:p>
    <w:p w14:paraId="3760AFB1" w14:textId="27774C58" w:rsidR="00351150" w:rsidRDefault="00351150" w:rsidP="00351150">
      <w:pPr>
        <w:spacing w:line="360" w:lineRule="auto"/>
        <w:jc w:val="both"/>
        <w:rPr>
          <w:rFonts w:eastAsia="Calibri" w:cs="Arial"/>
        </w:rPr>
      </w:pPr>
      <w:r w:rsidRPr="00D04CAD">
        <w:rPr>
          <w:rFonts w:eastAsia="Calibri" w:cs="Arial"/>
        </w:rPr>
        <w:t xml:space="preserve">W kolejnych rozdziałach omówione zostały rozwiązania alternatywne oraz oddziaływania transgraniczne. </w:t>
      </w:r>
      <w:r w:rsidRPr="00D04CAD">
        <w:rPr>
          <w:rFonts w:cs="Arial"/>
        </w:rPr>
        <w:t xml:space="preserve">W przypadku projektu </w:t>
      </w:r>
      <w:r>
        <w:rPr>
          <w:rFonts w:cs="Arial"/>
        </w:rPr>
        <w:t>Strategi</w:t>
      </w:r>
      <w:r w:rsidR="00AB0F72">
        <w:rPr>
          <w:rFonts w:cs="Arial"/>
        </w:rPr>
        <w:t>i</w:t>
      </w:r>
      <w:r>
        <w:rPr>
          <w:rFonts w:cs="Arial"/>
        </w:rPr>
        <w:t xml:space="preserve"> </w:t>
      </w:r>
      <w:r w:rsidR="00AB0F72">
        <w:rPr>
          <w:rFonts w:cs="Arial"/>
        </w:rPr>
        <w:t xml:space="preserve">rozwoju ponadlokalnego MOF Chrzanowa na lata 2021-2027 </w:t>
      </w:r>
      <w:r w:rsidRPr="00D04CAD">
        <w:rPr>
          <w:rFonts w:cs="Arial"/>
        </w:rPr>
        <w:t xml:space="preserve">nie ma możliwości precyzyjnego określenia działań alternatywnych dla wskazanych zadań. Projekt jest dokumentem o charakterze ogólnym i nie wskazuje zakresu ani szczegółów technicznych poszczególnych inwestycji. </w:t>
      </w:r>
      <w:r w:rsidR="00AB0F72">
        <w:rPr>
          <w:rFonts w:cs="Arial"/>
        </w:rPr>
        <w:t>Strategia</w:t>
      </w:r>
      <w:r w:rsidRPr="00D04CAD">
        <w:rPr>
          <w:rFonts w:cs="Arial"/>
        </w:rPr>
        <w:t xml:space="preserve"> określa jedynie konieczność ich realizacji w celu poprawy jakości środowiska przyrodniczego </w:t>
      </w:r>
      <w:r w:rsidR="00AB0F72">
        <w:rPr>
          <w:rFonts w:cs="Arial"/>
        </w:rPr>
        <w:t>powiatu</w:t>
      </w:r>
      <w:r w:rsidRPr="00D04CAD">
        <w:rPr>
          <w:rFonts w:cs="Arial"/>
        </w:rPr>
        <w:t xml:space="preserve">. Należy jednak podkreślić, że istnieją duże możliwości w doborze najlepszych pod względem oddziaływania na środowisko wariantów lokalizacyjnych, technologicznych czy organizacyjnych. </w:t>
      </w:r>
      <w:r w:rsidRPr="00D04CAD">
        <w:rPr>
          <w:rFonts w:eastAsia="Calibri" w:cs="Arial"/>
        </w:rPr>
        <w:t xml:space="preserve">Wszystkie działania zaproponowane do realizacji w ramach projektowanego dokumentu z założenia mają na celu poprawę stanu środowiska na terenie </w:t>
      </w:r>
      <w:r w:rsidR="00AB0F72">
        <w:rPr>
          <w:rFonts w:eastAsia="Calibri" w:cs="Arial"/>
        </w:rPr>
        <w:t>powiatu</w:t>
      </w:r>
      <w:r w:rsidRPr="00D04CAD">
        <w:rPr>
          <w:rFonts w:eastAsia="Calibri" w:cs="Arial"/>
        </w:rPr>
        <w:t xml:space="preserve"> i tym samym pozytywnie wpływać będą na zdrowie człowieka.</w:t>
      </w:r>
    </w:p>
    <w:p w14:paraId="1340FAC9" w14:textId="77777777" w:rsidR="00351150" w:rsidRPr="00D04CAD" w:rsidRDefault="00351150" w:rsidP="00351150">
      <w:pPr>
        <w:spacing w:line="360" w:lineRule="auto"/>
        <w:jc w:val="both"/>
        <w:rPr>
          <w:rFonts w:eastAsia="Calibri" w:cs="Arial"/>
        </w:rPr>
      </w:pPr>
      <w:r w:rsidRPr="00D04CAD">
        <w:rPr>
          <w:rFonts w:cs="Arial"/>
        </w:rPr>
        <w:t>Można zaproponować następujące działania alternatywne:</w:t>
      </w:r>
    </w:p>
    <w:p w14:paraId="3EE1B08F" w14:textId="77777777" w:rsidR="00351150" w:rsidRDefault="00351150" w:rsidP="0073421C">
      <w:pPr>
        <w:pStyle w:val="Akapitzlist"/>
        <w:numPr>
          <w:ilvl w:val="0"/>
          <w:numId w:val="82"/>
        </w:numPr>
        <w:spacing w:after="0" w:line="360" w:lineRule="auto"/>
        <w:ind w:left="714" w:hanging="357"/>
        <w:jc w:val="both"/>
        <w:rPr>
          <w:rFonts w:cs="Arial"/>
        </w:rPr>
      </w:pPr>
      <w:r w:rsidRPr="00D04CAD">
        <w:rPr>
          <w:rFonts w:cs="Arial"/>
        </w:rPr>
        <w:t>Zmiana lokalizacji danego działania.</w:t>
      </w:r>
    </w:p>
    <w:p w14:paraId="733F38FC" w14:textId="77777777" w:rsidR="00351150" w:rsidRDefault="00351150" w:rsidP="0073421C">
      <w:pPr>
        <w:pStyle w:val="Akapitzlist"/>
        <w:numPr>
          <w:ilvl w:val="0"/>
          <w:numId w:val="82"/>
        </w:numPr>
        <w:spacing w:after="0" w:line="360" w:lineRule="auto"/>
        <w:ind w:left="714" w:hanging="357"/>
        <w:jc w:val="both"/>
        <w:rPr>
          <w:rFonts w:cs="Arial"/>
        </w:rPr>
      </w:pPr>
      <w:r w:rsidRPr="00D04CAD">
        <w:rPr>
          <w:rFonts w:cs="Arial"/>
        </w:rPr>
        <w:t>Zmiana technologii realizacji zadania.</w:t>
      </w:r>
    </w:p>
    <w:p w14:paraId="5B7A0FFC" w14:textId="77777777" w:rsidR="00351150" w:rsidRDefault="00351150" w:rsidP="0073421C">
      <w:pPr>
        <w:pStyle w:val="Akapitzlist"/>
        <w:numPr>
          <w:ilvl w:val="0"/>
          <w:numId w:val="82"/>
        </w:numPr>
        <w:spacing w:after="0" w:line="360" w:lineRule="auto"/>
        <w:ind w:left="714" w:hanging="357"/>
        <w:jc w:val="both"/>
        <w:rPr>
          <w:rFonts w:cs="Arial"/>
        </w:rPr>
      </w:pPr>
      <w:r w:rsidRPr="00D04CAD">
        <w:rPr>
          <w:rFonts w:cs="Arial"/>
        </w:rPr>
        <w:t>Wybór alternatywnych materiałów do realizacji zadania.</w:t>
      </w:r>
    </w:p>
    <w:p w14:paraId="74C41ADF" w14:textId="77777777" w:rsidR="00351150" w:rsidRDefault="00351150" w:rsidP="0073421C">
      <w:pPr>
        <w:pStyle w:val="Akapitzlist"/>
        <w:numPr>
          <w:ilvl w:val="0"/>
          <w:numId w:val="82"/>
        </w:numPr>
        <w:spacing w:after="0" w:line="360" w:lineRule="auto"/>
        <w:ind w:left="714" w:hanging="357"/>
        <w:jc w:val="both"/>
        <w:rPr>
          <w:rFonts w:cs="Arial"/>
        </w:rPr>
      </w:pPr>
      <w:r w:rsidRPr="00D04CAD">
        <w:rPr>
          <w:rFonts w:cs="Arial"/>
        </w:rPr>
        <w:t>Rozważenie różnych wariantów organizacyjnych realizacji zadania i dobór odpowiedniego.</w:t>
      </w:r>
    </w:p>
    <w:p w14:paraId="2247E589" w14:textId="77777777" w:rsidR="00351150" w:rsidRPr="001E0BF4" w:rsidRDefault="00351150" w:rsidP="0073421C">
      <w:pPr>
        <w:pStyle w:val="Akapitzlist"/>
        <w:numPr>
          <w:ilvl w:val="0"/>
          <w:numId w:val="82"/>
        </w:numPr>
        <w:spacing w:line="360" w:lineRule="auto"/>
        <w:ind w:left="714" w:hanging="357"/>
        <w:jc w:val="both"/>
        <w:rPr>
          <w:rFonts w:cs="Arial"/>
        </w:rPr>
      </w:pPr>
      <w:r w:rsidRPr="00D04CAD">
        <w:rPr>
          <w:rFonts w:cs="Arial"/>
        </w:rPr>
        <w:t>Modyfikacja zakresu zadania, częściowe lub całkowite odstąpienie od realizacji zadania, jeśli decyzja o środowiskowych uwarunkowaniach dla danego zdania będzie wskazywać na taką potrzebę.</w:t>
      </w:r>
    </w:p>
    <w:p w14:paraId="3B3D6A73" w14:textId="6046D127" w:rsidR="00351150" w:rsidRPr="001E0BF4" w:rsidRDefault="00351150" w:rsidP="00351150">
      <w:pPr>
        <w:spacing w:line="360" w:lineRule="auto"/>
        <w:jc w:val="both"/>
        <w:rPr>
          <w:rFonts w:cs="Arial"/>
        </w:rPr>
      </w:pPr>
      <w:r w:rsidRPr="00D04CAD">
        <w:rPr>
          <w:rFonts w:cs="Arial"/>
        </w:rPr>
        <w:t xml:space="preserve">Skala przedsięwzięć zaproponowanych do realizacji w ramach dokumentu ma charakter regionalny i ewentualne negatywne oddziaływanie tych przedsięwzięć będzie miało zasięg lokalny. Na etapie prognozy stwierdzono, że realizacja projektu </w:t>
      </w:r>
      <w:r>
        <w:rPr>
          <w:rFonts w:cs="Arial"/>
        </w:rPr>
        <w:t xml:space="preserve">Strategii </w:t>
      </w:r>
      <w:r w:rsidR="00AB0F72">
        <w:rPr>
          <w:rFonts w:cs="Arial"/>
        </w:rPr>
        <w:t xml:space="preserve">rozwoju ponadlokalnego MOF Chrzanowa na lata 2021-2027 </w:t>
      </w:r>
      <w:r w:rsidRPr="00D04CAD">
        <w:rPr>
          <w:rFonts w:cs="Arial"/>
        </w:rPr>
        <w:t>nie wskazuje możliwości negatywnego transgranicznego oddziaływania na środowisko, mogącego objąć terytorium innych państw.</w:t>
      </w:r>
    </w:p>
    <w:p w14:paraId="3E2981AA" w14:textId="2EF94175" w:rsidR="00351150" w:rsidRPr="00361EBC" w:rsidRDefault="00351150" w:rsidP="00351150">
      <w:pPr>
        <w:spacing w:line="360" w:lineRule="auto"/>
        <w:jc w:val="both"/>
      </w:pPr>
      <w:r w:rsidRPr="00D04CAD">
        <w:rPr>
          <w:rFonts w:eastAsia="Calibri" w:cs="Arial"/>
        </w:rPr>
        <w:t xml:space="preserve">Rozdział </w:t>
      </w:r>
      <w:r w:rsidR="00AB0F72">
        <w:rPr>
          <w:rFonts w:eastAsia="Calibri" w:cs="Arial"/>
        </w:rPr>
        <w:t>XII</w:t>
      </w:r>
      <w:r w:rsidRPr="00D04CAD">
        <w:rPr>
          <w:rFonts w:eastAsia="Calibri" w:cs="Arial"/>
        </w:rPr>
        <w:t xml:space="preserve"> zawiera propozycję wskaźników monitoringu zaproponowanych w celu monitorowania </w:t>
      </w:r>
      <w:r>
        <w:rPr>
          <w:rFonts w:eastAsia="Calibri" w:cs="Arial"/>
        </w:rPr>
        <w:t xml:space="preserve">rezultatów </w:t>
      </w:r>
      <w:r w:rsidRPr="00D04CAD">
        <w:rPr>
          <w:rFonts w:eastAsia="Calibri" w:cs="Arial"/>
        </w:rPr>
        <w:t xml:space="preserve">realizacji </w:t>
      </w:r>
      <w:r>
        <w:rPr>
          <w:rFonts w:eastAsia="Calibri" w:cs="Arial"/>
        </w:rPr>
        <w:t>Strategii</w:t>
      </w:r>
      <w:r w:rsidRPr="00D04CAD">
        <w:rPr>
          <w:rFonts w:eastAsia="Calibri" w:cs="Arial"/>
        </w:rPr>
        <w:t>,</w:t>
      </w:r>
      <w:r>
        <w:rPr>
          <w:rFonts w:eastAsia="Calibri" w:cs="Arial"/>
        </w:rPr>
        <w:t xml:space="preserve"> </w:t>
      </w:r>
      <w:r w:rsidRPr="00D04CAD">
        <w:rPr>
          <w:rFonts w:eastAsia="Calibri" w:cs="Arial"/>
        </w:rPr>
        <w:t xml:space="preserve">natomiast w rozdziale </w:t>
      </w:r>
      <w:r w:rsidR="00AB0F72">
        <w:rPr>
          <w:rFonts w:eastAsia="Calibri" w:cs="Arial"/>
        </w:rPr>
        <w:t>XIII</w:t>
      </w:r>
      <w:r w:rsidRPr="00D04CAD">
        <w:rPr>
          <w:rFonts w:eastAsia="Calibri" w:cs="Arial"/>
        </w:rPr>
        <w:t xml:space="preserve"> omówiono wnioski wyciągnięte w </w:t>
      </w:r>
      <w:r w:rsidRPr="00D04CAD">
        <w:rPr>
          <w:rFonts w:eastAsia="Calibri" w:cs="Arial"/>
          <w:iCs/>
        </w:rPr>
        <w:t>Prognozie</w:t>
      </w:r>
      <w:r w:rsidRPr="00D04CAD">
        <w:rPr>
          <w:rFonts w:eastAsia="Calibri" w:cs="Arial"/>
        </w:rPr>
        <w:t>.</w:t>
      </w:r>
    </w:p>
    <w:p w14:paraId="5D129DD8" w14:textId="77777777" w:rsidR="00351150" w:rsidRPr="00351150" w:rsidRDefault="00351150" w:rsidP="00351150"/>
    <w:p w14:paraId="200F5C2A" w14:textId="77777777" w:rsidR="00882B3B" w:rsidRDefault="00882B3B">
      <w:r>
        <w:br w:type="page"/>
      </w:r>
    </w:p>
    <w:p w14:paraId="33F86D90" w14:textId="05EABBA9" w:rsidR="00AF1565" w:rsidRDefault="00DB491F" w:rsidP="00DB491F">
      <w:pPr>
        <w:pStyle w:val="Nagwek1"/>
      </w:pPr>
      <w:bookmarkStart w:id="171" w:name="_Toc189836587"/>
      <w:r>
        <w:t xml:space="preserve">Spis tabel i </w:t>
      </w:r>
      <w:r w:rsidR="00CA7DA3">
        <w:t>rysunków</w:t>
      </w:r>
      <w:bookmarkEnd w:id="171"/>
    </w:p>
    <w:p w14:paraId="5A1BA11A" w14:textId="62106C5E" w:rsidR="00CA7DA3" w:rsidRDefault="00DB491F">
      <w:pPr>
        <w:pStyle w:val="Spisilustracji"/>
        <w:tabs>
          <w:tab w:val="right" w:leader="dot" w:pos="9062"/>
        </w:tabs>
        <w:rPr>
          <w:rFonts w:eastAsiaTheme="minorEastAsia"/>
          <w:i w:val="0"/>
          <w:noProof/>
          <w:kern w:val="2"/>
          <w:sz w:val="24"/>
          <w:szCs w:val="24"/>
          <w:lang w:eastAsia="pl-PL"/>
          <w14:ligatures w14:val="standardContextual"/>
        </w:rPr>
      </w:pPr>
      <w:r>
        <w:fldChar w:fldCharType="begin"/>
      </w:r>
      <w:r>
        <w:instrText xml:space="preserve"> TOC \h \z \c "Tabela" </w:instrText>
      </w:r>
      <w:r>
        <w:fldChar w:fldCharType="separate"/>
      </w:r>
      <w:hyperlink w:anchor="_Toc189836273" w:history="1">
        <w:r w:rsidR="00CA7DA3" w:rsidRPr="003F7F65">
          <w:rPr>
            <w:rStyle w:val="Hipercze"/>
            <w:noProof/>
          </w:rPr>
          <w:t>Tabela 1 Liczba ludności, powierzchnia i gęstość zaludnienia gmin MOF Chrzanowa w 2022 r.</w:t>
        </w:r>
        <w:r w:rsidR="00CA7DA3">
          <w:rPr>
            <w:noProof/>
            <w:webHidden/>
          </w:rPr>
          <w:tab/>
        </w:r>
        <w:r w:rsidR="00CA7DA3">
          <w:rPr>
            <w:noProof/>
            <w:webHidden/>
          </w:rPr>
          <w:fldChar w:fldCharType="begin"/>
        </w:r>
        <w:r w:rsidR="00CA7DA3">
          <w:rPr>
            <w:noProof/>
            <w:webHidden/>
          </w:rPr>
          <w:instrText xml:space="preserve"> PAGEREF _Toc189836273 \h </w:instrText>
        </w:r>
        <w:r w:rsidR="00CA7DA3">
          <w:rPr>
            <w:noProof/>
            <w:webHidden/>
          </w:rPr>
        </w:r>
        <w:r w:rsidR="00CA7DA3">
          <w:rPr>
            <w:noProof/>
            <w:webHidden/>
          </w:rPr>
          <w:fldChar w:fldCharType="separate"/>
        </w:r>
        <w:r w:rsidR="00AE7555">
          <w:rPr>
            <w:noProof/>
            <w:webHidden/>
          </w:rPr>
          <w:t>10</w:t>
        </w:r>
        <w:r w:rsidR="00CA7DA3">
          <w:rPr>
            <w:noProof/>
            <w:webHidden/>
          </w:rPr>
          <w:fldChar w:fldCharType="end"/>
        </w:r>
      </w:hyperlink>
    </w:p>
    <w:p w14:paraId="710048CB" w14:textId="5E374144"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74" w:history="1">
        <w:r w:rsidR="00CA7DA3" w:rsidRPr="003F7F65">
          <w:rPr>
            <w:rStyle w:val="Hipercze"/>
            <w:noProof/>
          </w:rPr>
          <w:t>Tabela 2 Charakterystyka aJCWP na terenie MOF Chrzanowa</w:t>
        </w:r>
        <w:r w:rsidR="00CA7DA3">
          <w:rPr>
            <w:noProof/>
            <w:webHidden/>
          </w:rPr>
          <w:tab/>
        </w:r>
        <w:r w:rsidR="00CA7DA3">
          <w:rPr>
            <w:noProof/>
            <w:webHidden/>
          </w:rPr>
          <w:fldChar w:fldCharType="begin"/>
        </w:r>
        <w:r w:rsidR="00CA7DA3">
          <w:rPr>
            <w:noProof/>
            <w:webHidden/>
          </w:rPr>
          <w:instrText xml:space="preserve"> PAGEREF _Toc189836274 \h </w:instrText>
        </w:r>
        <w:r w:rsidR="00CA7DA3">
          <w:rPr>
            <w:noProof/>
            <w:webHidden/>
          </w:rPr>
        </w:r>
        <w:r w:rsidR="00CA7DA3">
          <w:rPr>
            <w:noProof/>
            <w:webHidden/>
          </w:rPr>
          <w:fldChar w:fldCharType="separate"/>
        </w:r>
        <w:r>
          <w:rPr>
            <w:noProof/>
            <w:webHidden/>
          </w:rPr>
          <w:t>20</w:t>
        </w:r>
        <w:r w:rsidR="00CA7DA3">
          <w:rPr>
            <w:noProof/>
            <w:webHidden/>
          </w:rPr>
          <w:fldChar w:fldCharType="end"/>
        </w:r>
      </w:hyperlink>
    </w:p>
    <w:p w14:paraId="32F59898" w14:textId="19764BBA"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75" w:history="1">
        <w:r w:rsidR="00CA7DA3" w:rsidRPr="003F7F65">
          <w:rPr>
            <w:rStyle w:val="Hipercze"/>
            <w:noProof/>
          </w:rPr>
          <w:t>Tabela 3 Charakterystyka aJCWPd na terenie MOF Chrzanowa</w:t>
        </w:r>
        <w:r w:rsidR="00CA7DA3">
          <w:rPr>
            <w:noProof/>
            <w:webHidden/>
          </w:rPr>
          <w:tab/>
        </w:r>
        <w:r w:rsidR="00CA7DA3">
          <w:rPr>
            <w:noProof/>
            <w:webHidden/>
          </w:rPr>
          <w:fldChar w:fldCharType="begin"/>
        </w:r>
        <w:r w:rsidR="00CA7DA3">
          <w:rPr>
            <w:noProof/>
            <w:webHidden/>
          </w:rPr>
          <w:instrText xml:space="preserve"> PAGEREF _Toc189836275 \h </w:instrText>
        </w:r>
        <w:r w:rsidR="00CA7DA3">
          <w:rPr>
            <w:noProof/>
            <w:webHidden/>
          </w:rPr>
        </w:r>
        <w:r w:rsidR="00CA7DA3">
          <w:rPr>
            <w:noProof/>
            <w:webHidden/>
          </w:rPr>
          <w:fldChar w:fldCharType="separate"/>
        </w:r>
        <w:r>
          <w:rPr>
            <w:noProof/>
            <w:webHidden/>
          </w:rPr>
          <w:t>26</w:t>
        </w:r>
        <w:r w:rsidR="00CA7DA3">
          <w:rPr>
            <w:noProof/>
            <w:webHidden/>
          </w:rPr>
          <w:fldChar w:fldCharType="end"/>
        </w:r>
      </w:hyperlink>
    </w:p>
    <w:p w14:paraId="12EBDB02" w14:textId="06C489C7"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76" w:history="1">
        <w:r w:rsidR="00CA7DA3" w:rsidRPr="003F7F65">
          <w:rPr>
            <w:rStyle w:val="Hipercze"/>
            <w:noProof/>
          </w:rPr>
          <w:t>Tabela 4 Emisja zanieczyszczeń powietrza z zakładów szczególnie uciążliwych w latach 2013-2022</w:t>
        </w:r>
        <w:r w:rsidR="00CA7DA3">
          <w:rPr>
            <w:noProof/>
            <w:webHidden/>
          </w:rPr>
          <w:tab/>
        </w:r>
        <w:r w:rsidR="00CA7DA3">
          <w:rPr>
            <w:noProof/>
            <w:webHidden/>
          </w:rPr>
          <w:fldChar w:fldCharType="begin"/>
        </w:r>
        <w:r w:rsidR="00CA7DA3">
          <w:rPr>
            <w:noProof/>
            <w:webHidden/>
          </w:rPr>
          <w:instrText xml:space="preserve"> PAGEREF _Toc189836276 \h </w:instrText>
        </w:r>
        <w:r w:rsidR="00CA7DA3">
          <w:rPr>
            <w:noProof/>
            <w:webHidden/>
          </w:rPr>
        </w:r>
        <w:r w:rsidR="00CA7DA3">
          <w:rPr>
            <w:noProof/>
            <w:webHidden/>
          </w:rPr>
          <w:fldChar w:fldCharType="separate"/>
        </w:r>
        <w:r>
          <w:rPr>
            <w:noProof/>
            <w:webHidden/>
          </w:rPr>
          <w:t>31</w:t>
        </w:r>
        <w:r w:rsidR="00CA7DA3">
          <w:rPr>
            <w:noProof/>
            <w:webHidden/>
          </w:rPr>
          <w:fldChar w:fldCharType="end"/>
        </w:r>
      </w:hyperlink>
    </w:p>
    <w:p w14:paraId="7D3DA2C1" w14:textId="1ED810D8"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77" w:history="1">
        <w:r w:rsidR="00CA7DA3" w:rsidRPr="003F7F65">
          <w:rPr>
            <w:rStyle w:val="Hipercze"/>
            <w:noProof/>
          </w:rPr>
          <w:t>Tabela 5  Klasyfikacja stref zanieczyszczeń powietrza w zależności od poziomów stężeń zanieczyszczenia uzyskanych w rocznej ocenie jakości powietrza.</w:t>
        </w:r>
        <w:r w:rsidR="00CA7DA3">
          <w:rPr>
            <w:noProof/>
            <w:webHidden/>
          </w:rPr>
          <w:tab/>
        </w:r>
        <w:r w:rsidR="00CA7DA3">
          <w:rPr>
            <w:noProof/>
            <w:webHidden/>
          </w:rPr>
          <w:fldChar w:fldCharType="begin"/>
        </w:r>
        <w:r w:rsidR="00CA7DA3">
          <w:rPr>
            <w:noProof/>
            <w:webHidden/>
          </w:rPr>
          <w:instrText xml:space="preserve"> PAGEREF _Toc189836277 \h </w:instrText>
        </w:r>
        <w:r w:rsidR="00CA7DA3">
          <w:rPr>
            <w:noProof/>
            <w:webHidden/>
          </w:rPr>
        </w:r>
        <w:r w:rsidR="00CA7DA3">
          <w:rPr>
            <w:noProof/>
            <w:webHidden/>
          </w:rPr>
          <w:fldChar w:fldCharType="separate"/>
        </w:r>
        <w:r>
          <w:rPr>
            <w:noProof/>
            <w:webHidden/>
          </w:rPr>
          <w:t>33</w:t>
        </w:r>
        <w:r w:rsidR="00CA7DA3">
          <w:rPr>
            <w:noProof/>
            <w:webHidden/>
          </w:rPr>
          <w:fldChar w:fldCharType="end"/>
        </w:r>
      </w:hyperlink>
    </w:p>
    <w:p w14:paraId="4099CDCF" w14:textId="10D8E854"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78" w:history="1">
        <w:r w:rsidR="00CA7DA3" w:rsidRPr="003F7F65">
          <w:rPr>
            <w:rStyle w:val="Hipercze"/>
            <w:noProof/>
          </w:rPr>
          <w:t>Tabela 6 Wyniki monitoringu powietrza przedstawione w rocznych ocenach jakości powietrza dla strefy małopolskiej.</w:t>
        </w:r>
        <w:r w:rsidR="00CA7DA3">
          <w:rPr>
            <w:noProof/>
            <w:webHidden/>
          </w:rPr>
          <w:tab/>
        </w:r>
        <w:r w:rsidR="00CA7DA3">
          <w:rPr>
            <w:noProof/>
            <w:webHidden/>
          </w:rPr>
          <w:fldChar w:fldCharType="begin"/>
        </w:r>
        <w:r w:rsidR="00CA7DA3">
          <w:rPr>
            <w:noProof/>
            <w:webHidden/>
          </w:rPr>
          <w:instrText xml:space="preserve"> PAGEREF _Toc189836278 \h </w:instrText>
        </w:r>
        <w:r w:rsidR="00CA7DA3">
          <w:rPr>
            <w:noProof/>
            <w:webHidden/>
          </w:rPr>
        </w:r>
        <w:r w:rsidR="00CA7DA3">
          <w:rPr>
            <w:noProof/>
            <w:webHidden/>
          </w:rPr>
          <w:fldChar w:fldCharType="separate"/>
        </w:r>
        <w:r>
          <w:rPr>
            <w:noProof/>
            <w:webHidden/>
          </w:rPr>
          <w:t>35</w:t>
        </w:r>
        <w:r w:rsidR="00CA7DA3">
          <w:rPr>
            <w:noProof/>
            <w:webHidden/>
          </w:rPr>
          <w:fldChar w:fldCharType="end"/>
        </w:r>
      </w:hyperlink>
    </w:p>
    <w:p w14:paraId="6779563D" w14:textId="35614285"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79" w:history="1">
        <w:r w:rsidR="00CA7DA3" w:rsidRPr="003F7F65">
          <w:rPr>
            <w:rStyle w:val="Hipercze"/>
            <w:noProof/>
          </w:rPr>
          <w:t>Tabela 7 Klasy strefy małopolskiej dla poszczególnych zanieczyszczeń, uzyskane w ocenach rocznych  dokonanych z uwzględnieniem kryteriów ustanowionych w celu ochrony roślin.</w:t>
        </w:r>
        <w:r w:rsidR="00CA7DA3">
          <w:rPr>
            <w:noProof/>
            <w:webHidden/>
          </w:rPr>
          <w:tab/>
        </w:r>
        <w:r w:rsidR="00CA7DA3">
          <w:rPr>
            <w:noProof/>
            <w:webHidden/>
          </w:rPr>
          <w:fldChar w:fldCharType="begin"/>
        </w:r>
        <w:r w:rsidR="00CA7DA3">
          <w:rPr>
            <w:noProof/>
            <w:webHidden/>
          </w:rPr>
          <w:instrText xml:space="preserve"> PAGEREF _Toc189836279 \h </w:instrText>
        </w:r>
        <w:r w:rsidR="00CA7DA3">
          <w:rPr>
            <w:noProof/>
            <w:webHidden/>
          </w:rPr>
        </w:r>
        <w:r w:rsidR="00CA7DA3">
          <w:rPr>
            <w:noProof/>
            <w:webHidden/>
          </w:rPr>
          <w:fldChar w:fldCharType="separate"/>
        </w:r>
        <w:r>
          <w:rPr>
            <w:noProof/>
            <w:webHidden/>
          </w:rPr>
          <w:t>36</w:t>
        </w:r>
        <w:r w:rsidR="00CA7DA3">
          <w:rPr>
            <w:noProof/>
            <w:webHidden/>
          </w:rPr>
          <w:fldChar w:fldCharType="end"/>
        </w:r>
      </w:hyperlink>
    </w:p>
    <w:p w14:paraId="34EE4C69" w14:textId="70F4ACD3"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80" w:history="1">
        <w:r w:rsidR="00CA7DA3" w:rsidRPr="003F7F65">
          <w:rPr>
            <w:rStyle w:val="Hipercze"/>
            <w:noProof/>
          </w:rPr>
          <w:t>Tabela 8 Statystyki stężeń dla wybranych zanieczyszczeń w MOF Chrzanowa zestawione na podstawie wyników obiektywnego szacowania wykonanego w oparciu o wyniki modelowania jakości powietrza dla 2023 r.</w:t>
        </w:r>
        <w:r w:rsidR="00CA7DA3">
          <w:rPr>
            <w:noProof/>
            <w:webHidden/>
          </w:rPr>
          <w:tab/>
        </w:r>
        <w:r w:rsidR="00CA7DA3">
          <w:rPr>
            <w:noProof/>
            <w:webHidden/>
          </w:rPr>
          <w:fldChar w:fldCharType="begin"/>
        </w:r>
        <w:r w:rsidR="00CA7DA3">
          <w:rPr>
            <w:noProof/>
            <w:webHidden/>
          </w:rPr>
          <w:instrText xml:space="preserve"> PAGEREF _Toc189836280 \h </w:instrText>
        </w:r>
        <w:r w:rsidR="00CA7DA3">
          <w:rPr>
            <w:noProof/>
            <w:webHidden/>
          </w:rPr>
        </w:r>
        <w:r w:rsidR="00CA7DA3">
          <w:rPr>
            <w:noProof/>
            <w:webHidden/>
          </w:rPr>
          <w:fldChar w:fldCharType="separate"/>
        </w:r>
        <w:r>
          <w:rPr>
            <w:noProof/>
            <w:webHidden/>
          </w:rPr>
          <w:t>37</w:t>
        </w:r>
        <w:r w:rsidR="00CA7DA3">
          <w:rPr>
            <w:noProof/>
            <w:webHidden/>
          </w:rPr>
          <w:fldChar w:fldCharType="end"/>
        </w:r>
      </w:hyperlink>
    </w:p>
    <w:p w14:paraId="34F6215A" w14:textId="4BAAC51A"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81" w:history="1">
        <w:r w:rsidR="00CA7DA3" w:rsidRPr="003F7F65">
          <w:rPr>
            <w:rStyle w:val="Hipercze"/>
            <w:noProof/>
          </w:rPr>
          <w:t>Tabela 9 Sprzedaż energii cieplnej na cele komunalno-bytowe w ciągu roku w MOF Chrzanowa w latach 2017-2021 [GJ]</w:t>
        </w:r>
        <w:r w:rsidR="00CA7DA3">
          <w:rPr>
            <w:noProof/>
            <w:webHidden/>
          </w:rPr>
          <w:tab/>
        </w:r>
        <w:r w:rsidR="00CA7DA3">
          <w:rPr>
            <w:noProof/>
            <w:webHidden/>
          </w:rPr>
          <w:fldChar w:fldCharType="begin"/>
        </w:r>
        <w:r w:rsidR="00CA7DA3">
          <w:rPr>
            <w:noProof/>
            <w:webHidden/>
          </w:rPr>
          <w:instrText xml:space="preserve"> PAGEREF _Toc189836281 \h </w:instrText>
        </w:r>
        <w:r w:rsidR="00CA7DA3">
          <w:rPr>
            <w:noProof/>
            <w:webHidden/>
          </w:rPr>
        </w:r>
        <w:r w:rsidR="00CA7DA3">
          <w:rPr>
            <w:noProof/>
            <w:webHidden/>
          </w:rPr>
          <w:fldChar w:fldCharType="separate"/>
        </w:r>
        <w:r>
          <w:rPr>
            <w:noProof/>
            <w:webHidden/>
          </w:rPr>
          <w:t>38</w:t>
        </w:r>
        <w:r w:rsidR="00CA7DA3">
          <w:rPr>
            <w:noProof/>
            <w:webHidden/>
          </w:rPr>
          <w:fldChar w:fldCharType="end"/>
        </w:r>
      </w:hyperlink>
    </w:p>
    <w:p w14:paraId="616A3EED" w14:textId="74BA160E"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82" w:history="1">
        <w:r w:rsidR="00CA7DA3" w:rsidRPr="003F7F65">
          <w:rPr>
            <w:rStyle w:val="Hipercze"/>
            <w:noProof/>
          </w:rPr>
          <w:t>Tabela 10 Zużycie energii elektrycznej w MOF Chrzanowa i województwie małopolskim w latach 2017-2022</w:t>
        </w:r>
        <w:r w:rsidR="00CA7DA3">
          <w:rPr>
            <w:noProof/>
            <w:webHidden/>
          </w:rPr>
          <w:tab/>
        </w:r>
        <w:r w:rsidR="00CA7DA3">
          <w:rPr>
            <w:noProof/>
            <w:webHidden/>
          </w:rPr>
          <w:fldChar w:fldCharType="begin"/>
        </w:r>
        <w:r w:rsidR="00CA7DA3">
          <w:rPr>
            <w:noProof/>
            <w:webHidden/>
          </w:rPr>
          <w:instrText xml:space="preserve"> PAGEREF _Toc189836282 \h </w:instrText>
        </w:r>
        <w:r w:rsidR="00CA7DA3">
          <w:rPr>
            <w:noProof/>
            <w:webHidden/>
          </w:rPr>
        </w:r>
        <w:r w:rsidR="00CA7DA3">
          <w:rPr>
            <w:noProof/>
            <w:webHidden/>
          </w:rPr>
          <w:fldChar w:fldCharType="separate"/>
        </w:r>
        <w:r>
          <w:rPr>
            <w:noProof/>
            <w:webHidden/>
          </w:rPr>
          <w:t>38</w:t>
        </w:r>
        <w:r w:rsidR="00CA7DA3">
          <w:rPr>
            <w:noProof/>
            <w:webHidden/>
          </w:rPr>
          <w:fldChar w:fldCharType="end"/>
        </w:r>
      </w:hyperlink>
    </w:p>
    <w:p w14:paraId="43FD0402" w14:textId="2E41A0BD"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83" w:history="1">
        <w:r w:rsidR="00CA7DA3" w:rsidRPr="003F7F65">
          <w:rPr>
            <w:rStyle w:val="Hipercze"/>
            <w:noProof/>
          </w:rPr>
          <w:t>Tabela 11 Instalacje odnawialnych źródeł energii, stan na 30 czerwca 2023 r.</w:t>
        </w:r>
        <w:r w:rsidR="00CA7DA3">
          <w:rPr>
            <w:noProof/>
            <w:webHidden/>
          </w:rPr>
          <w:tab/>
        </w:r>
        <w:r w:rsidR="00CA7DA3">
          <w:rPr>
            <w:noProof/>
            <w:webHidden/>
          </w:rPr>
          <w:fldChar w:fldCharType="begin"/>
        </w:r>
        <w:r w:rsidR="00CA7DA3">
          <w:rPr>
            <w:noProof/>
            <w:webHidden/>
          </w:rPr>
          <w:instrText xml:space="preserve"> PAGEREF _Toc189836283 \h </w:instrText>
        </w:r>
        <w:r w:rsidR="00CA7DA3">
          <w:rPr>
            <w:noProof/>
            <w:webHidden/>
          </w:rPr>
        </w:r>
        <w:r w:rsidR="00CA7DA3">
          <w:rPr>
            <w:noProof/>
            <w:webHidden/>
          </w:rPr>
          <w:fldChar w:fldCharType="separate"/>
        </w:r>
        <w:r>
          <w:rPr>
            <w:noProof/>
            <w:webHidden/>
          </w:rPr>
          <w:t>39</w:t>
        </w:r>
        <w:r w:rsidR="00CA7DA3">
          <w:rPr>
            <w:noProof/>
            <w:webHidden/>
          </w:rPr>
          <w:fldChar w:fldCharType="end"/>
        </w:r>
      </w:hyperlink>
    </w:p>
    <w:p w14:paraId="5C8F8882" w14:textId="53539424"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84" w:history="1">
        <w:r w:rsidR="00CA7DA3" w:rsidRPr="003F7F65">
          <w:rPr>
            <w:rStyle w:val="Hipercze"/>
            <w:noProof/>
          </w:rPr>
          <w:t>Tabela 12 Dopuszczalne poziomy hałasu w zależności od przeznaczenia terenu</w:t>
        </w:r>
        <w:r w:rsidR="00CA7DA3">
          <w:rPr>
            <w:noProof/>
            <w:webHidden/>
          </w:rPr>
          <w:tab/>
        </w:r>
        <w:r w:rsidR="00CA7DA3">
          <w:rPr>
            <w:noProof/>
            <w:webHidden/>
          </w:rPr>
          <w:fldChar w:fldCharType="begin"/>
        </w:r>
        <w:r w:rsidR="00CA7DA3">
          <w:rPr>
            <w:noProof/>
            <w:webHidden/>
          </w:rPr>
          <w:instrText xml:space="preserve"> PAGEREF _Toc189836284 \h </w:instrText>
        </w:r>
        <w:r w:rsidR="00CA7DA3">
          <w:rPr>
            <w:noProof/>
            <w:webHidden/>
          </w:rPr>
        </w:r>
        <w:r w:rsidR="00CA7DA3">
          <w:rPr>
            <w:noProof/>
            <w:webHidden/>
          </w:rPr>
          <w:fldChar w:fldCharType="separate"/>
        </w:r>
        <w:r>
          <w:rPr>
            <w:noProof/>
            <w:webHidden/>
          </w:rPr>
          <w:t>41</w:t>
        </w:r>
        <w:r w:rsidR="00CA7DA3">
          <w:rPr>
            <w:noProof/>
            <w:webHidden/>
          </w:rPr>
          <w:fldChar w:fldCharType="end"/>
        </w:r>
      </w:hyperlink>
    </w:p>
    <w:p w14:paraId="0974BD85" w14:textId="0589AB43"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85" w:history="1">
        <w:r w:rsidR="00CA7DA3" w:rsidRPr="003F7F65">
          <w:rPr>
            <w:rStyle w:val="Hipercze"/>
            <w:noProof/>
          </w:rPr>
          <w:t>Tabela 13 Przemysłowe i komunalne oczyszczalnie ścieków i ich przepustowość w 2022 r.</w:t>
        </w:r>
        <w:r w:rsidR="00CA7DA3">
          <w:rPr>
            <w:noProof/>
            <w:webHidden/>
          </w:rPr>
          <w:tab/>
        </w:r>
        <w:r w:rsidR="00CA7DA3">
          <w:rPr>
            <w:noProof/>
            <w:webHidden/>
          </w:rPr>
          <w:fldChar w:fldCharType="begin"/>
        </w:r>
        <w:r w:rsidR="00CA7DA3">
          <w:rPr>
            <w:noProof/>
            <w:webHidden/>
          </w:rPr>
          <w:instrText xml:space="preserve"> PAGEREF _Toc189836285 \h </w:instrText>
        </w:r>
        <w:r w:rsidR="00CA7DA3">
          <w:rPr>
            <w:noProof/>
            <w:webHidden/>
          </w:rPr>
        </w:r>
        <w:r w:rsidR="00CA7DA3">
          <w:rPr>
            <w:noProof/>
            <w:webHidden/>
          </w:rPr>
          <w:fldChar w:fldCharType="separate"/>
        </w:r>
        <w:r>
          <w:rPr>
            <w:noProof/>
            <w:webHidden/>
          </w:rPr>
          <w:t>44</w:t>
        </w:r>
        <w:r w:rsidR="00CA7DA3">
          <w:rPr>
            <w:noProof/>
            <w:webHidden/>
          </w:rPr>
          <w:fldChar w:fldCharType="end"/>
        </w:r>
      </w:hyperlink>
    </w:p>
    <w:p w14:paraId="5E974612" w14:textId="62A16D37"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86" w:history="1">
        <w:r w:rsidR="00CA7DA3" w:rsidRPr="003F7F65">
          <w:rPr>
            <w:rStyle w:val="Hipercze"/>
            <w:noProof/>
          </w:rPr>
          <w:t>Tabela 14 Charakterystyka stanu chemicznego i stanu ilościowego na terenie MOF Chrzanowa</w:t>
        </w:r>
        <w:r w:rsidR="00CA7DA3">
          <w:rPr>
            <w:noProof/>
            <w:webHidden/>
          </w:rPr>
          <w:tab/>
        </w:r>
        <w:r w:rsidR="00CA7DA3">
          <w:rPr>
            <w:noProof/>
            <w:webHidden/>
          </w:rPr>
          <w:fldChar w:fldCharType="begin"/>
        </w:r>
        <w:r w:rsidR="00CA7DA3">
          <w:rPr>
            <w:noProof/>
            <w:webHidden/>
          </w:rPr>
          <w:instrText xml:space="preserve"> PAGEREF _Toc189836286 \h </w:instrText>
        </w:r>
        <w:r w:rsidR="00CA7DA3">
          <w:rPr>
            <w:noProof/>
            <w:webHidden/>
          </w:rPr>
        </w:r>
        <w:r w:rsidR="00CA7DA3">
          <w:rPr>
            <w:noProof/>
            <w:webHidden/>
          </w:rPr>
          <w:fldChar w:fldCharType="separate"/>
        </w:r>
        <w:r>
          <w:rPr>
            <w:noProof/>
            <w:webHidden/>
          </w:rPr>
          <w:t>47</w:t>
        </w:r>
        <w:r w:rsidR="00CA7DA3">
          <w:rPr>
            <w:noProof/>
            <w:webHidden/>
          </w:rPr>
          <w:fldChar w:fldCharType="end"/>
        </w:r>
      </w:hyperlink>
    </w:p>
    <w:p w14:paraId="6C680790" w14:textId="2FF0DEF6"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87" w:history="1">
        <w:r w:rsidR="00CA7DA3" w:rsidRPr="003F7F65">
          <w:rPr>
            <w:rStyle w:val="Hipercze"/>
            <w:noProof/>
          </w:rPr>
          <w:t>Tabela 15 Awaryjność sieci wodociągowej w MOF Chrzanowa w 2022 r.</w:t>
        </w:r>
        <w:r w:rsidR="00CA7DA3">
          <w:rPr>
            <w:noProof/>
            <w:webHidden/>
          </w:rPr>
          <w:tab/>
        </w:r>
        <w:r w:rsidR="00CA7DA3">
          <w:rPr>
            <w:noProof/>
            <w:webHidden/>
          </w:rPr>
          <w:fldChar w:fldCharType="begin"/>
        </w:r>
        <w:r w:rsidR="00CA7DA3">
          <w:rPr>
            <w:noProof/>
            <w:webHidden/>
          </w:rPr>
          <w:instrText xml:space="preserve"> PAGEREF _Toc189836287 \h </w:instrText>
        </w:r>
        <w:r w:rsidR="00CA7DA3">
          <w:rPr>
            <w:noProof/>
            <w:webHidden/>
          </w:rPr>
        </w:r>
        <w:r w:rsidR="00CA7DA3">
          <w:rPr>
            <w:noProof/>
            <w:webHidden/>
          </w:rPr>
          <w:fldChar w:fldCharType="separate"/>
        </w:r>
        <w:r>
          <w:rPr>
            <w:noProof/>
            <w:webHidden/>
          </w:rPr>
          <w:t>51</w:t>
        </w:r>
        <w:r w:rsidR="00CA7DA3">
          <w:rPr>
            <w:noProof/>
            <w:webHidden/>
          </w:rPr>
          <w:fldChar w:fldCharType="end"/>
        </w:r>
      </w:hyperlink>
    </w:p>
    <w:p w14:paraId="6DF71625" w14:textId="3F0BFF73"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88" w:history="1">
        <w:r w:rsidR="00CA7DA3" w:rsidRPr="003F7F65">
          <w:rPr>
            <w:rStyle w:val="Hipercze"/>
            <w:noProof/>
          </w:rPr>
          <w:t>Tabela 16 Awaryjność sieci kanalizacyjnej w MOF Chrzanowa w latach 2017-2022</w:t>
        </w:r>
        <w:r w:rsidR="00CA7DA3">
          <w:rPr>
            <w:noProof/>
            <w:webHidden/>
          </w:rPr>
          <w:tab/>
        </w:r>
        <w:r w:rsidR="00CA7DA3">
          <w:rPr>
            <w:noProof/>
            <w:webHidden/>
          </w:rPr>
          <w:fldChar w:fldCharType="begin"/>
        </w:r>
        <w:r w:rsidR="00CA7DA3">
          <w:rPr>
            <w:noProof/>
            <w:webHidden/>
          </w:rPr>
          <w:instrText xml:space="preserve"> PAGEREF _Toc189836288 \h </w:instrText>
        </w:r>
        <w:r w:rsidR="00CA7DA3">
          <w:rPr>
            <w:noProof/>
            <w:webHidden/>
          </w:rPr>
        </w:r>
        <w:r w:rsidR="00CA7DA3">
          <w:rPr>
            <w:noProof/>
            <w:webHidden/>
          </w:rPr>
          <w:fldChar w:fldCharType="separate"/>
        </w:r>
        <w:r>
          <w:rPr>
            <w:noProof/>
            <w:webHidden/>
          </w:rPr>
          <w:t>53</w:t>
        </w:r>
        <w:r w:rsidR="00CA7DA3">
          <w:rPr>
            <w:noProof/>
            <w:webHidden/>
          </w:rPr>
          <w:fldChar w:fldCharType="end"/>
        </w:r>
      </w:hyperlink>
    </w:p>
    <w:p w14:paraId="3B198CF1" w14:textId="4B3CB29C"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89" w:history="1">
        <w:r w:rsidR="00CA7DA3" w:rsidRPr="003F7F65">
          <w:rPr>
            <w:rStyle w:val="Hipercze"/>
            <w:noProof/>
          </w:rPr>
          <w:t>Tabela 17 Aglomeracje ściekowe w obrębie MOF Chrzanowa</w:t>
        </w:r>
        <w:r w:rsidR="00CA7DA3">
          <w:rPr>
            <w:noProof/>
            <w:webHidden/>
          </w:rPr>
          <w:tab/>
        </w:r>
        <w:r w:rsidR="00CA7DA3">
          <w:rPr>
            <w:noProof/>
            <w:webHidden/>
          </w:rPr>
          <w:fldChar w:fldCharType="begin"/>
        </w:r>
        <w:r w:rsidR="00CA7DA3">
          <w:rPr>
            <w:noProof/>
            <w:webHidden/>
          </w:rPr>
          <w:instrText xml:space="preserve"> PAGEREF _Toc189836289 \h </w:instrText>
        </w:r>
        <w:r w:rsidR="00CA7DA3">
          <w:rPr>
            <w:noProof/>
            <w:webHidden/>
          </w:rPr>
        </w:r>
        <w:r w:rsidR="00CA7DA3">
          <w:rPr>
            <w:noProof/>
            <w:webHidden/>
          </w:rPr>
          <w:fldChar w:fldCharType="separate"/>
        </w:r>
        <w:r>
          <w:rPr>
            <w:noProof/>
            <w:webHidden/>
          </w:rPr>
          <w:t>53</w:t>
        </w:r>
        <w:r w:rsidR="00CA7DA3">
          <w:rPr>
            <w:noProof/>
            <w:webHidden/>
          </w:rPr>
          <w:fldChar w:fldCharType="end"/>
        </w:r>
      </w:hyperlink>
    </w:p>
    <w:p w14:paraId="5E40CAFF" w14:textId="59EEDC31"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90" w:history="1">
        <w:r w:rsidR="00CA7DA3" w:rsidRPr="003F7F65">
          <w:rPr>
            <w:rStyle w:val="Hipercze"/>
            <w:noProof/>
          </w:rPr>
          <w:t>Tabela 18 Odpady zawierające azbest, stan na marzec 2024 r.</w:t>
        </w:r>
        <w:r w:rsidR="00CA7DA3">
          <w:rPr>
            <w:noProof/>
            <w:webHidden/>
          </w:rPr>
          <w:tab/>
        </w:r>
        <w:r w:rsidR="00CA7DA3">
          <w:rPr>
            <w:noProof/>
            <w:webHidden/>
          </w:rPr>
          <w:fldChar w:fldCharType="begin"/>
        </w:r>
        <w:r w:rsidR="00CA7DA3">
          <w:rPr>
            <w:noProof/>
            <w:webHidden/>
          </w:rPr>
          <w:instrText xml:space="preserve"> PAGEREF _Toc189836290 \h </w:instrText>
        </w:r>
        <w:r w:rsidR="00CA7DA3">
          <w:rPr>
            <w:noProof/>
            <w:webHidden/>
          </w:rPr>
        </w:r>
        <w:r w:rsidR="00CA7DA3">
          <w:rPr>
            <w:noProof/>
            <w:webHidden/>
          </w:rPr>
          <w:fldChar w:fldCharType="separate"/>
        </w:r>
        <w:r>
          <w:rPr>
            <w:noProof/>
            <w:webHidden/>
          </w:rPr>
          <w:t>62</w:t>
        </w:r>
        <w:r w:rsidR="00CA7DA3">
          <w:rPr>
            <w:noProof/>
            <w:webHidden/>
          </w:rPr>
          <w:fldChar w:fldCharType="end"/>
        </w:r>
      </w:hyperlink>
    </w:p>
    <w:p w14:paraId="76B8837B" w14:textId="035FEC64"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91" w:history="1">
        <w:r w:rsidR="00CA7DA3" w:rsidRPr="003F7F65">
          <w:rPr>
            <w:rStyle w:val="Hipercze"/>
            <w:noProof/>
          </w:rPr>
          <w:t>Tabela 19 Gatunki objęte art. 4 dyrektywy 2009/147/WE i gatunki wymienione w załączniku II do dyrektywy 92/43/EWG występujące na terenie MOF Chrzanowa</w:t>
        </w:r>
        <w:r w:rsidR="00CA7DA3">
          <w:rPr>
            <w:noProof/>
            <w:webHidden/>
          </w:rPr>
          <w:tab/>
        </w:r>
        <w:r w:rsidR="00CA7DA3">
          <w:rPr>
            <w:noProof/>
            <w:webHidden/>
          </w:rPr>
          <w:fldChar w:fldCharType="begin"/>
        </w:r>
        <w:r w:rsidR="00CA7DA3">
          <w:rPr>
            <w:noProof/>
            <w:webHidden/>
          </w:rPr>
          <w:instrText xml:space="preserve"> PAGEREF _Toc189836291 \h </w:instrText>
        </w:r>
        <w:r w:rsidR="00CA7DA3">
          <w:rPr>
            <w:noProof/>
            <w:webHidden/>
          </w:rPr>
        </w:r>
        <w:r w:rsidR="00CA7DA3">
          <w:rPr>
            <w:noProof/>
            <w:webHidden/>
          </w:rPr>
          <w:fldChar w:fldCharType="separate"/>
        </w:r>
        <w:r>
          <w:rPr>
            <w:noProof/>
            <w:webHidden/>
          </w:rPr>
          <w:t>71</w:t>
        </w:r>
        <w:r w:rsidR="00CA7DA3">
          <w:rPr>
            <w:noProof/>
            <w:webHidden/>
          </w:rPr>
          <w:fldChar w:fldCharType="end"/>
        </w:r>
      </w:hyperlink>
    </w:p>
    <w:p w14:paraId="1F9906A3" w14:textId="39E4EF3C"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92" w:history="1">
        <w:r w:rsidR="00CA7DA3" w:rsidRPr="003F7F65">
          <w:rPr>
            <w:rStyle w:val="Hipercze"/>
            <w:noProof/>
          </w:rPr>
          <w:t>Tabela 20 Ocena oddziaływania  na środowisko działań przewidzianych do realizacji w ramach projektu  Strategii rozwoju ponadlokalnego MOF Chrzanowa na lata 2021-2027</w:t>
        </w:r>
        <w:r w:rsidR="00CA7DA3">
          <w:rPr>
            <w:noProof/>
            <w:webHidden/>
          </w:rPr>
          <w:tab/>
        </w:r>
        <w:r w:rsidR="00CA7DA3">
          <w:rPr>
            <w:noProof/>
            <w:webHidden/>
          </w:rPr>
          <w:fldChar w:fldCharType="begin"/>
        </w:r>
        <w:r w:rsidR="00CA7DA3">
          <w:rPr>
            <w:noProof/>
            <w:webHidden/>
          </w:rPr>
          <w:instrText xml:space="preserve"> PAGEREF _Toc189836292 \h </w:instrText>
        </w:r>
        <w:r w:rsidR="00CA7DA3">
          <w:rPr>
            <w:noProof/>
            <w:webHidden/>
          </w:rPr>
        </w:r>
        <w:r w:rsidR="00CA7DA3">
          <w:rPr>
            <w:noProof/>
            <w:webHidden/>
          </w:rPr>
          <w:fldChar w:fldCharType="separate"/>
        </w:r>
        <w:r>
          <w:rPr>
            <w:noProof/>
            <w:webHidden/>
          </w:rPr>
          <w:t>78</w:t>
        </w:r>
        <w:r w:rsidR="00CA7DA3">
          <w:rPr>
            <w:noProof/>
            <w:webHidden/>
          </w:rPr>
          <w:fldChar w:fldCharType="end"/>
        </w:r>
      </w:hyperlink>
    </w:p>
    <w:p w14:paraId="4CA065EB" w14:textId="60F296EC"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93" w:history="1">
        <w:r w:rsidR="00CA7DA3" w:rsidRPr="003F7F65">
          <w:rPr>
            <w:rStyle w:val="Hipercze"/>
            <w:noProof/>
          </w:rPr>
          <w:t>Tabela 21 Opis oddziaływania działań przewidzianych do realizacji w ramach projektu Strategii rozwoju ponadlokalnego MOF Chrzanowa</w:t>
        </w:r>
        <w:r w:rsidR="00CA7DA3">
          <w:rPr>
            <w:noProof/>
            <w:webHidden/>
          </w:rPr>
          <w:tab/>
        </w:r>
        <w:r w:rsidR="00CA7DA3">
          <w:rPr>
            <w:noProof/>
            <w:webHidden/>
          </w:rPr>
          <w:fldChar w:fldCharType="begin"/>
        </w:r>
        <w:r w:rsidR="00CA7DA3">
          <w:rPr>
            <w:noProof/>
            <w:webHidden/>
          </w:rPr>
          <w:instrText xml:space="preserve"> PAGEREF _Toc189836293 \h </w:instrText>
        </w:r>
        <w:r w:rsidR="00CA7DA3">
          <w:rPr>
            <w:noProof/>
            <w:webHidden/>
          </w:rPr>
        </w:r>
        <w:r w:rsidR="00CA7DA3">
          <w:rPr>
            <w:noProof/>
            <w:webHidden/>
          </w:rPr>
          <w:fldChar w:fldCharType="separate"/>
        </w:r>
        <w:r>
          <w:rPr>
            <w:noProof/>
            <w:webHidden/>
          </w:rPr>
          <w:t>105</w:t>
        </w:r>
        <w:r w:rsidR="00CA7DA3">
          <w:rPr>
            <w:noProof/>
            <w:webHidden/>
          </w:rPr>
          <w:fldChar w:fldCharType="end"/>
        </w:r>
      </w:hyperlink>
    </w:p>
    <w:p w14:paraId="4072C5E2" w14:textId="7389506D" w:rsidR="00CA7DA3" w:rsidRDefault="00AE7555">
      <w:pPr>
        <w:pStyle w:val="Spisilustracji"/>
        <w:tabs>
          <w:tab w:val="right" w:leader="dot" w:pos="9062"/>
        </w:tabs>
        <w:rPr>
          <w:rFonts w:eastAsiaTheme="minorEastAsia"/>
          <w:i w:val="0"/>
          <w:noProof/>
          <w:kern w:val="2"/>
          <w:sz w:val="24"/>
          <w:szCs w:val="24"/>
          <w:lang w:eastAsia="pl-PL"/>
          <w14:ligatures w14:val="standardContextual"/>
        </w:rPr>
      </w:pPr>
      <w:hyperlink w:anchor="_Toc189836294" w:history="1">
        <w:r w:rsidR="00CA7DA3" w:rsidRPr="003F7F65">
          <w:rPr>
            <w:rStyle w:val="Hipercze"/>
            <w:noProof/>
          </w:rPr>
          <w:t>Tabela 22 Cele działań ochronnych dla obszaru Natura 2000 Dolina Dolnej Skawy.</w:t>
        </w:r>
        <w:r w:rsidR="00CA7DA3">
          <w:rPr>
            <w:noProof/>
            <w:webHidden/>
          </w:rPr>
          <w:tab/>
        </w:r>
        <w:r w:rsidR="00CA7DA3">
          <w:rPr>
            <w:noProof/>
            <w:webHidden/>
          </w:rPr>
          <w:fldChar w:fldCharType="begin"/>
        </w:r>
        <w:r w:rsidR="00CA7DA3">
          <w:rPr>
            <w:noProof/>
            <w:webHidden/>
          </w:rPr>
          <w:instrText xml:space="preserve"> PAGEREF _Toc189836294 \h </w:instrText>
        </w:r>
        <w:r w:rsidR="00CA7DA3">
          <w:rPr>
            <w:noProof/>
            <w:webHidden/>
          </w:rPr>
        </w:r>
        <w:r w:rsidR="00CA7DA3">
          <w:rPr>
            <w:noProof/>
            <w:webHidden/>
          </w:rPr>
          <w:fldChar w:fldCharType="separate"/>
        </w:r>
        <w:r>
          <w:rPr>
            <w:noProof/>
            <w:webHidden/>
          </w:rPr>
          <w:t>150</w:t>
        </w:r>
        <w:r w:rsidR="00CA7DA3">
          <w:rPr>
            <w:noProof/>
            <w:webHidden/>
          </w:rPr>
          <w:fldChar w:fldCharType="end"/>
        </w:r>
      </w:hyperlink>
    </w:p>
    <w:p w14:paraId="59E2BA18" w14:textId="0E1E3CF5" w:rsidR="00DB491F" w:rsidRDefault="00DB491F" w:rsidP="00DB491F">
      <w:r>
        <w:fldChar w:fldCharType="end"/>
      </w:r>
    </w:p>
    <w:p w14:paraId="27A069E3" w14:textId="223EDC8A"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fldChar w:fldCharType="begin"/>
      </w:r>
      <w:r>
        <w:instrText xml:space="preserve"> TOC \c "Rysunek" </w:instrText>
      </w:r>
      <w:r>
        <w:fldChar w:fldCharType="separate"/>
      </w:r>
      <w:r>
        <w:rPr>
          <w:noProof/>
        </w:rPr>
        <w:t>Rysunek 1 Podział województwa małopolskiego na strefy ochrony powietrza.</w:t>
      </w:r>
      <w:r>
        <w:rPr>
          <w:noProof/>
        </w:rPr>
        <w:tab/>
      </w:r>
      <w:r>
        <w:rPr>
          <w:noProof/>
        </w:rPr>
        <w:fldChar w:fldCharType="begin"/>
      </w:r>
      <w:r>
        <w:rPr>
          <w:noProof/>
        </w:rPr>
        <w:instrText xml:space="preserve"> PAGEREF _Toc189836350 \h </w:instrText>
      </w:r>
      <w:r>
        <w:rPr>
          <w:noProof/>
        </w:rPr>
      </w:r>
      <w:r>
        <w:rPr>
          <w:noProof/>
        </w:rPr>
        <w:fldChar w:fldCharType="separate"/>
      </w:r>
      <w:r w:rsidR="00AE7555">
        <w:rPr>
          <w:noProof/>
        </w:rPr>
        <w:t>32</w:t>
      </w:r>
      <w:r>
        <w:rPr>
          <w:noProof/>
        </w:rPr>
        <w:fldChar w:fldCharType="end"/>
      </w:r>
    </w:p>
    <w:p w14:paraId="500AF5BE" w14:textId="49B7C430"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2 Lokalizacja stacji pomiarowych w województwie małopolskim, wykorzystanych w ocenie za rok 2021.</w:t>
      </w:r>
      <w:r>
        <w:rPr>
          <w:noProof/>
        </w:rPr>
        <w:tab/>
      </w:r>
      <w:r>
        <w:rPr>
          <w:noProof/>
        </w:rPr>
        <w:fldChar w:fldCharType="begin"/>
      </w:r>
      <w:r>
        <w:rPr>
          <w:noProof/>
        </w:rPr>
        <w:instrText xml:space="preserve"> PAGEREF _Toc189836351 \h </w:instrText>
      </w:r>
      <w:r>
        <w:rPr>
          <w:noProof/>
        </w:rPr>
      </w:r>
      <w:r>
        <w:rPr>
          <w:noProof/>
        </w:rPr>
        <w:fldChar w:fldCharType="separate"/>
      </w:r>
      <w:r w:rsidR="00AE7555">
        <w:rPr>
          <w:noProof/>
        </w:rPr>
        <w:t>35</w:t>
      </w:r>
      <w:r>
        <w:rPr>
          <w:noProof/>
        </w:rPr>
        <w:fldChar w:fldCharType="end"/>
      </w:r>
    </w:p>
    <w:p w14:paraId="4F82506A" w14:textId="6B3EF4A0"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3 Udział ludności korzystający z sieci gazowej</w:t>
      </w:r>
      <w:r>
        <w:rPr>
          <w:noProof/>
        </w:rPr>
        <w:tab/>
      </w:r>
      <w:r>
        <w:rPr>
          <w:noProof/>
        </w:rPr>
        <w:fldChar w:fldCharType="begin"/>
      </w:r>
      <w:r>
        <w:rPr>
          <w:noProof/>
        </w:rPr>
        <w:instrText xml:space="preserve"> PAGEREF _Toc189836352 \h </w:instrText>
      </w:r>
      <w:r>
        <w:rPr>
          <w:noProof/>
        </w:rPr>
      </w:r>
      <w:r>
        <w:rPr>
          <w:noProof/>
        </w:rPr>
        <w:fldChar w:fldCharType="separate"/>
      </w:r>
      <w:r w:rsidR="00AE7555">
        <w:rPr>
          <w:noProof/>
        </w:rPr>
        <w:t>39</w:t>
      </w:r>
      <w:r>
        <w:rPr>
          <w:noProof/>
        </w:rPr>
        <w:fldChar w:fldCharType="end"/>
      </w:r>
    </w:p>
    <w:p w14:paraId="5553DCE8" w14:textId="6D8FB9BA"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4. JCWPd, na terenie których leży MOF Chrzanowa.</w:t>
      </w:r>
      <w:r>
        <w:rPr>
          <w:noProof/>
        </w:rPr>
        <w:tab/>
      </w:r>
      <w:r>
        <w:rPr>
          <w:noProof/>
        </w:rPr>
        <w:fldChar w:fldCharType="begin"/>
      </w:r>
      <w:r>
        <w:rPr>
          <w:noProof/>
        </w:rPr>
        <w:instrText xml:space="preserve"> PAGEREF _Toc189836353 \h </w:instrText>
      </w:r>
      <w:r>
        <w:rPr>
          <w:noProof/>
        </w:rPr>
      </w:r>
      <w:r>
        <w:rPr>
          <w:noProof/>
        </w:rPr>
        <w:fldChar w:fldCharType="separate"/>
      </w:r>
      <w:r w:rsidR="00AE7555">
        <w:rPr>
          <w:noProof/>
        </w:rPr>
        <w:t>47</w:t>
      </w:r>
      <w:r>
        <w:rPr>
          <w:noProof/>
        </w:rPr>
        <w:fldChar w:fldCharType="end"/>
      </w:r>
    </w:p>
    <w:p w14:paraId="0D4E876D" w14:textId="072EEA51"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5 Występowanie obszarów zagrożonych podtopieniami</w:t>
      </w:r>
      <w:r>
        <w:rPr>
          <w:noProof/>
        </w:rPr>
        <w:tab/>
      </w:r>
      <w:r>
        <w:rPr>
          <w:noProof/>
        </w:rPr>
        <w:fldChar w:fldCharType="begin"/>
      </w:r>
      <w:r>
        <w:rPr>
          <w:noProof/>
        </w:rPr>
        <w:instrText xml:space="preserve"> PAGEREF _Toc189836354 \h </w:instrText>
      </w:r>
      <w:r>
        <w:rPr>
          <w:noProof/>
        </w:rPr>
      </w:r>
      <w:r>
        <w:rPr>
          <w:noProof/>
        </w:rPr>
        <w:fldChar w:fldCharType="separate"/>
      </w:r>
      <w:r w:rsidR="00AE7555">
        <w:rPr>
          <w:noProof/>
        </w:rPr>
        <w:t>49</w:t>
      </w:r>
      <w:r>
        <w:rPr>
          <w:noProof/>
        </w:rPr>
        <w:fldChar w:fldCharType="end"/>
      </w:r>
    </w:p>
    <w:p w14:paraId="18AE1D98" w14:textId="125370D9"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6 Zagrożenie suszą w gminach MOF Chrzanowa</w:t>
      </w:r>
      <w:r>
        <w:rPr>
          <w:noProof/>
        </w:rPr>
        <w:tab/>
      </w:r>
      <w:r>
        <w:rPr>
          <w:noProof/>
        </w:rPr>
        <w:fldChar w:fldCharType="begin"/>
      </w:r>
      <w:r>
        <w:rPr>
          <w:noProof/>
        </w:rPr>
        <w:instrText xml:space="preserve"> PAGEREF _Toc189836355 \h </w:instrText>
      </w:r>
      <w:r>
        <w:rPr>
          <w:noProof/>
        </w:rPr>
      </w:r>
      <w:r>
        <w:rPr>
          <w:noProof/>
        </w:rPr>
        <w:fldChar w:fldCharType="separate"/>
      </w:r>
      <w:r w:rsidR="00AE7555">
        <w:rPr>
          <w:noProof/>
        </w:rPr>
        <w:t>50</w:t>
      </w:r>
      <w:r>
        <w:rPr>
          <w:noProof/>
        </w:rPr>
        <w:fldChar w:fldCharType="end"/>
      </w:r>
    </w:p>
    <w:p w14:paraId="6AB1FE26" w14:textId="3A87D6FA"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7 Udział ludności korzystający z sieci wodociągowej</w:t>
      </w:r>
      <w:r>
        <w:rPr>
          <w:noProof/>
        </w:rPr>
        <w:tab/>
      </w:r>
      <w:r>
        <w:rPr>
          <w:noProof/>
        </w:rPr>
        <w:fldChar w:fldCharType="begin"/>
      </w:r>
      <w:r>
        <w:rPr>
          <w:noProof/>
        </w:rPr>
        <w:instrText xml:space="preserve"> PAGEREF _Toc189836356 \h </w:instrText>
      </w:r>
      <w:r>
        <w:rPr>
          <w:noProof/>
        </w:rPr>
      </w:r>
      <w:r>
        <w:rPr>
          <w:noProof/>
        </w:rPr>
        <w:fldChar w:fldCharType="separate"/>
      </w:r>
      <w:r w:rsidR="00AE7555">
        <w:rPr>
          <w:noProof/>
        </w:rPr>
        <w:t>51</w:t>
      </w:r>
      <w:r>
        <w:rPr>
          <w:noProof/>
        </w:rPr>
        <w:fldChar w:fldCharType="end"/>
      </w:r>
    </w:p>
    <w:p w14:paraId="496FDEE8" w14:textId="10E0A993"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8 Udział ludności korzystający z sieci kanalizacyjnej</w:t>
      </w:r>
      <w:r>
        <w:rPr>
          <w:noProof/>
        </w:rPr>
        <w:tab/>
      </w:r>
      <w:r>
        <w:rPr>
          <w:noProof/>
        </w:rPr>
        <w:fldChar w:fldCharType="begin"/>
      </w:r>
      <w:r>
        <w:rPr>
          <w:noProof/>
        </w:rPr>
        <w:instrText xml:space="preserve"> PAGEREF _Toc189836357 \h </w:instrText>
      </w:r>
      <w:r>
        <w:rPr>
          <w:noProof/>
        </w:rPr>
      </w:r>
      <w:r>
        <w:rPr>
          <w:noProof/>
        </w:rPr>
        <w:fldChar w:fldCharType="separate"/>
      </w:r>
      <w:r w:rsidR="00AE7555">
        <w:rPr>
          <w:noProof/>
        </w:rPr>
        <w:t>52</w:t>
      </w:r>
      <w:r>
        <w:rPr>
          <w:noProof/>
        </w:rPr>
        <w:fldChar w:fldCharType="end"/>
      </w:r>
    </w:p>
    <w:p w14:paraId="63C741B9" w14:textId="22841593"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9 Zużycie wody z wodociągów w gospodarstwach domowych na 1 korzystającego [m</w:t>
      </w:r>
      <w:r w:rsidRPr="003701E5">
        <w:rPr>
          <w:noProof/>
          <w:vertAlign w:val="superscript"/>
        </w:rPr>
        <w:t>3</w:t>
      </w:r>
      <w:r>
        <w:rPr>
          <w:noProof/>
        </w:rPr>
        <w:t>]</w:t>
      </w:r>
      <w:r>
        <w:rPr>
          <w:noProof/>
        </w:rPr>
        <w:tab/>
      </w:r>
      <w:r>
        <w:rPr>
          <w:noProof/>
        </w:rPr>
        <w:fldChar w:fldCharType="begin"/>
      </w:r>
      <w:r>
        <w:rPr>
          <w:noProof/>
        </w:rPr>
        <w:instrText xml:space="preserve"> PAGEREF _Toc189836358 \h </w:instrText>
      </w:r>
      <w:r>
        <w:rPr>
          <w:noProof/>
        </w:rPr>
      </w:r>
      <w:r>
        <w:rPr>
          <w:noProof/>
        </w:rPr>
        <w:fldChar w:fldCharType="separate"/>
      </w:r>
      <w:r w:rsidR="00AE7555">
        <w:rPr>
          <w:noProof/>
        </w:rPr>
        <w:t>54</w:t>
      </w:r>
      <w:r>
        <w:rPr>
          <w:noProof/>
        </w:rPr>
        <w:fldChar w:fldCharType="end"/>
      </w:r>
    </w:p>
    <w:p w14:paraId="6E312F12" w14:textId="6A40DCA5"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10 Zmieszane odpady komunalne z gospodarstw domowych przypadające na 1 mieszkańca [kg]</w:t>
      </w:r>
      <w:r>
        <w:rPr>
          <w:noProof/>
        </w:rPr>
        <w:tab/>
      </w:r>
      <w:r>
        <w:rPr>
          <w:noProof/>
        </w:rPr>
        <w:fldChar w:fldCharType="begin"/>
      </w:r>
      <w:r>
        <w:rPr>
          <w:noProof/>
        </w:rPr>
        <w:instrText xml:space="preserve"> PAGEREF _Toc189836359 \h </w:instrText>
      </w:r>
      <w:r>
        <w:rPr>
          <w:noProof/>
        </w:rPr>
      </w:r>
      <w:r>
        <w:rPr>
          <w:noProof/>
        </w:rPr>
        <w:fldChar w:fldCharType="separate"/>
      </w:r>
      <w:r w:rsidR="00AE7555">
        <w:rPr>
          <w:noProof/>
        </w:rPr>
        <w:t>61</w:t>
      </w:r>
      <w:r>
        <w:rPr>
          <w:noProof/>
        </w:rPr>
        <w:fldChar w:fldCharType="end"/>
      </w:r>
    </w:p>
    <w:p w14:paraId="6FE7AFB6" w14:textId="0DCEB76A"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11 Odpady zebrane selektywnie z gospodarstw domowych w relacji do ogółu odpadów</w:t>
      </w:r>
      <w:r>
        <w:rPr>
          <w:noProof/>
        </w:rPr>
        <w:tab/>
      </w:r>
      <w:r>
        <w:rPr>
          <w:noProof/>
        </w:rPr>
        <w:fldChar w:fldCharType="begin"/>
      </w:r>
      <w:r>
        <w:rPr>
          <w:noProof/>
        </w:rPr>
        <w:instrText xml:space="preserve"> PAGEREF _Toc189836360 \h </w:instrText>
      </w:r>
      <w:r>
        <w:rPr>
          <w:noProof/>
        </w:rPr>
      </w:r>
      <w:r>
        <w:rPr>
          <w:noProof/>
        </w:rPr>
        <w:fldChar w:fldCharType="separate"/>
      </w:r>
      <w:r w:rsidR="00AE7555">
        <w:rPr>
          <w:noProof/>
        </w:rPr>
        <w:t>61</w:t>
      </w:r>
      <w:r>
        <w:rPr>
          <w:noProof/>
        </w:rPr>
        <w:fldChar w:fldCharType="end"/>
      </w:r>
    </w:p>
    <w:p w14:paraId="264CC1CB" w14:textId="72552E60"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12 Rezerwaty występujące na terenie MOF Chrzanowa</w:t>
      </w:r>
      <w:r>
        <w:rPr>
          <w:noProof/>
        </w:rPr>
        <w:tab/>
      </w:r>
      <w:r>
        <w:rPr>
          <w:noProof/>
        </w:rPr>
        <w:fldChar w:fldCharType="begin"/>
      </w:r>
      <w:r>
        <w:rPr>
          <w:noProof/>
        </w:rPr>
        <w:instrText xml:space="preserve"> PAGEREF _Toc189836361 \h </w:instrText>
      </w:r>
      <w:r>
        <w:rPr>
          <w:noProof/>
        </w:rPr>
      </w:r>
      <w:r>
        <w:rPr>
          <w:noProof/>
        </w:rPr>
        <w:fldChar w:fldCharType="separate"/>
      </w:r>
      <w:r w:rsidR="00AE7555">
        <w:rPr>
          <w:noProof/>
        </w:rPr>
        <w:t>65</w:t>
      </w:r>
      <w:r>
        <w:rPr>
          <w:noProof/>
        </w:rPr>
        <w:fldChar w:fldCharType="end"/>
      </w:r>
    </w:p>
    <w:p w14:paraId="69B35924" w14:textId="1B5AABF9"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13 Parki Krajobrazowe na terenie MOF.</w:t>
      </w:r>
      <w:r>
        <w:rPr>
          <w:noProof/>
        </w:rPr>
        <w:tab/>
      </w:r>
      <w:r>
        <w:rPr>
          <w:noProof/>
        </w:rPr>
        <w:fldChar w:fldCharType="begin"/>
      </w:r>
      <w:r>
        <w:rPr>
          <w:noProof/>
        </w:rPr>
        <w:instrText xml:space="preserve"> PAGEREF _Toc189836362 \h </w:instrText>
      </w:r>
      <w:r>
        <w:rPr>
          <w:noProof/>
        </w:rPr>
      </w:r>
      <w:r>
        <w:rPr>
          <w:noProof/>
        </w:rPr>
        <w:fldChar w:fldCharType="separate"/>
      </w:r>
      <w:r w:rsidR="00AE7555">
        <w:rPr>
          <w:noProof/>
        </w:rPr>
        <w:t>68</w:t>
      </w:r>
      <w:r>
        <w:rPr>
          <w:noProof/>
        </w:rPr>
        <w:fldChar w:fldCharType="end"/>
      </w:r>
    </w:p>
    <w:p w14:paraId="206FB676" w14:textId="0819DD2B"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14. Obszary Natura 2000 Dyrektywa Siedliskowa</w:t>
      </w:r>
      <w:r>
        <w:rPr>
          <w:noProof/>
        </w:rPr>
        <w:tab/>
      </w:r>
      <w:r>
        <w:rPr>
          <w:noProof/>
        </w:rPr>
        <w:fldChar w:fldCharType="begin"/>
      </w:r>
      <w:r>
        <w:rPr>
          <w:noProof/>
        </w:rPr>
        <w:instrText xml:space="preserve"> PAGEREF _Toc189836363 \h </w:instrText>
      </w:r>
      <w:r>
        <w:rPr>
          <w:noProof/>
        </w:rPr>
      </w:r>
      <w:r>
        <w:rPr>
          <w:noProof/>
        </w:rPr>
        <w:fldChar w:fldCharType="separate"/>
      </w:r>
      <w:r w:rsidR="00AE7555">
        <w:rPr>
          <w:noProof/>
        </w:rPr>
        <w:t>69</w:t>
      </w:r>
      <w:r>
        <w:rPr>
          <w:noProof/>
        </w:rPr>
        <w:fldChar w:fldCharType="end"/>
      </w:r>
    </w:p>
    <w:p w14:paraId="78B7946C" w14:textId="49A949A0"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15 Obszary Natura 2000 Dyrektywa Ptasia</w:t>
      </w:r>
      <w:r>
        <w:rPr>
          <w:noProof/>
        </w:rPr>
        <w:tab/>
      </w:r>
      <w:r>
        <w:rPr>
          <w:noProof/>
        </w:rPr>
        <w:fldChar w:fldCharType="begin"/>
      </w:r>
      <w:r>
        <w:rPr>
          <w:noProof/>
        </w:rPr>
        <w:instrText xml:space="preserve"> PAGEREF _Toc189836364 \h </w:instrText>
      </w:r>
      <w:r>
        <w:rPr>
          <w:noProof/>
        </w:rPr>
      </w:r>
      <w:r>
        <w:rPr>
          <w:noProof/>
        </w:rPr>
        <w:fldChar w:fldCharType="separate"/>
      </w:r>
      <w:r w:rsidR="00AE7555">
        <w:rPr>
          <w:noProof/>
        </w:rPr>
        <w:t>70</w:t>
      </w:r>
      <w:r>
        <w:rPr>
          <w:noProof/>
        </w:rPr>
        <w:fldChar w:fldCharType="end"/>
      </w:r>
    </w:p>
    <w:p w14:paraId="35C5DEFB" w14:textId="56099B76"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16 Stanowisko dokumentacyjne znajdujące się na ternie MOF Chrzanowa</w:t>
      </w:r>
      <w:r>
        <w:rPr>
          <w:noProof/>
        </w:rPr>
        <w:tab/>
      </w:r>
      <w:r>
        <w:rPr>
          <w:noProof/>
        </w:rPr>
        <w:fldChar w:fldCharType="begin"/>
      </w:r>
      <w:r>
        <w:rPr>
          <w:noProof/>
        </w:rPr>
        <w:instrText xml:space="preserve"> PAGEREF _Toc189836365 \h </w:instrText>
      </w:r>
      <w:r>
        <w:rPr>
          <w:noProof/>
        </w:rPr>
      </w:r>
      <w:r>
        <w:rPr>
          <w:noProof/>
        </w:rPr>
        <w:fldChar w:fldCharType="separate"/>
      </w:r>
      <w:r w:rsidR="00AE7555">
        <w:rPr>
          <w:noProof/>
        </w:rPr>
        <w:t>72</w:t>
      </w:r>
      <w:r>
        <w:rPr>
          <w:noProof/>
        </w:rPr>
        <w:fldChar w:fldCharType="end"/>
      </w:r>
    </w:p>
    <w:p w14:paraId="030824D2" w14:textId="46E625AC"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17 Użytek ekologiczny znajdujący się na terenie MOF Chrzanowa</w:t>
      </w:r>
      <w:r>
        <w:rPr>
          <w:noProof/>
        </w:rPr>
        <w:tab/>
      </w:r>
      <w:r>
        <w:rPr>
          <w:noProof/>
        </w:rPr>
        <w:fldChar w:fldCharType="begin"/>
      </w:r>
      <w:r>
        <w:rPr>
          <w:noProof/>
        </w:rPr>
        <w:instrText xml:space="preserve"> PAGEREF _Toc189836366 \h </w:instrText>
      </w:r>
      <w:r>
        <w:rPr>
          <w:noProof/>
        </w:rPr>
      </w:r>
      <w:r>
        <w:rPr>
          <w:noProof/>
        </w:rPr>
        <w:fldChar w:fldCharType="separate"/>
      </w:r>
      <w:r w:rsidR="00AE7555">
        <w:rPr>
          <w:noProof/>
        </w:rPr>
        <w:t>73</w:t>
      </w:r>
      <w:r>
        <w:rPr>
          <w:noProof/>
        </w:rPr>
        <w:fldChar w:fldCharType="end"/>
      </w:r>
    </w:p>
    <w:p w14:paraId="6A793366" w14:textId="59F1FE5A"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18 Korytarz ekologiczny przebiegający przez MOF.</w:t>
      </w:r>
      <w:r>
        <w:rPr>
          <w:noProof/>
        </w:rPr>
        <w:tab/>
      </w:r>
      <w:r>
        <w:rPr>
          <w:noProof/>
        </w:rPr>
        <w:fldChar w:fldCharType="begin"/>
      </w:r>
      <w:r>
        <w:rPr>
          <w:noProof/>
        </w:rPr>
        <w:instrText xml:space="preserve"> PAGEREF _Toc189836367 \h </w:instrText>
      </w:r>
      <w:r>
        <w:rPr>
          <w:noProof/>
        </w:rPr>
      </w:r>
      <w:r>
        <w:rPr>
          <w:noProof/>
        </w:rPr>
        <w:fldChar w:fldCharType="separate"/>
      </w:r>
      <w:r w:rsidR="00AE7555">
        <w:rPr>
          <w:noProof/>
        </w:rPr>
        <w:t>74</w:t>
      </w:r>
      <w:r>
        <w:rPr>
          <w:noProof/>
        </w:rPr>
        <w:fldChar w:fldCharType="end"/>
      </w:r>
    </w:p>
    <w:p w14:paraId="46B5C937" w14:textId="0E7315F5"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19 Udział obszarów prawnie chronionych i lesistość w 2022 r.</w:t>
      </w:r>
      <w:r>
        <w:rPr>
          <w:noProof/>
        </w:rPr>
        <w:tab/>
      </w:r>
      <w:r>
        <w:rPr>
          <w:noProof/>
        </w:rPr>
        <w:fldChar w:fldCharType="begin"/>
      </w:r>
      <w:r>
        <w:rPr>
          <w:noProof/>
        </w:rPr>
        <w:instrText xml:space="preserve"> PAGEREF _Toc189836368 \h </w:instrText>
      </w:r>
      <w:r>
        <w:rPr>
          <w:noProof/>
        </w:rPr>
      </w:r>
      <w:r>
        <w:rPr>
          <w:noProof/>
        </w:rPr>
        <w:fldChar w:fldCharType="separate"/>
      </w:r>
      <w:r w:rsidR="00AE7555">
        <w:rPr>
          <w:noProof/>
        </w:rPr>
        <w:t>75</w:t>
      </w:r>
      <w:r>
        <w:rPr>
          <w:noProof/>
        </w:rPr>
        <w:fldChar w:fldCharType="end"/>
      </w:r>
    </w:p>
    <w:p w14:paraId="46F528CF" w14:textId="423A78FD"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20 Lokalizacja wyznaczonych w Strategii zadań,  na tle form ochrony przyrody MOF Chrzanów</w:t>
      </w:r>
      <w:r>
        <w:rPr>
          <w:noProof/>
        </w:rPr>
        <w:tab/>
      </w:r>
      <w:r>
        <w:rPr>
          <w:noProof/>
        </w:rPr>
        <w:fldChar w:fldCharType="begin"/>
      </w:r>
      <w:r>
        <w:rPr>
          <w:noProof/>
        </w:rPr>
        <w:instrText xml:space="preserve"> PAGEREF _Toc189836369 \h </w:instrText>
      </w:r>
      <w:r>
        <w:rPr>
          <w:noProof/>
        </w:rPr>
      </w:r>
      <w:r>
        <w:rPr>
          <w:noProof/>
        </w:rPr>
        <w:fldChar w:fldCharType="separate"/>
      </w:r>
      <w:r w:rsidR="00AE7555">
        <w:rPr>
          <w:noProof/>
        </w:rPr>
        <w:t>162</w:t>
      </w:r>
      <w:r>
        <w:rPr>
          <w:noProof/>
        </w:rPr>
        <w:fldChar w:fldCharType="end"/>
      </w:r>
    </w:p>
    <w:p w14:paraId="462B6145" w14:textId="32E0293C"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21 Stanowiska i siedliska ptaków</w:t>
      </w:r>
      <w:r>
        <w:rPr>
          <w:noProof/>
        </w:rPr>
        <w:tab/>
      </w:r>
      <w:r>
        <w:rPr>
          <w:noProof/>
        </w:rPr>
        <w:fldChar w:fldCharType="begin"/>
      </w:r>
      <w:r>
        <w:rPr>
          <w:noProof/>
        </w:rPr>
        <w:instrText xml:space="preserve"> PAGEREF _Toc189836370 \h </w:instrText>
      </w:r>
      <w:r>
        <w:rPr>
          <w:noProof/>
        </w:rPr>
      </w:r>
      <w:r>
        <w:rPr>
          <w:noProof/>
        </w:rPr>
        <w:fldChar w:fldCharType="separate"/>
      </w:r>
      <w:r w:rsidR="00AE7555">
        <w:rPr>
          <w:noProof/>
        </w:rPr>
        <w:t>172</w:t>
      </w:r>
      <w:r>
        <w:rPr>
          <w:noProof/>
        </w:rPr>
        <w:fldChar w:fldCharType="end"/>
      </w:r>
    </w:p>
    <w:p w14:paraId="093F6644" w14:textId="3533FFDB"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22 Stanowiska mięczaków (ślimaków)</w:t>
      </w:r>
      <w:r>
        <w:rPr>
          <w:noProof/>
        </w:rPr>
        <w:tab/>
      </w:r>
      <w:r>
        <w:rPr>
          <w:noProof/>
        </w:rPr>
        <w:fldChar w:fldCharType="begin"/>
      </w:r>
      <w:r>
        <w:rPr>
          <w:noProof/>
        </w:rPr>
        <w:instrText xml:space="preserve"> PAGEREF _Toc189836371 \h </w:instrText>
      </w:r>
      <w:r>
        <w:rPr>
          <w:noProof/>
        </w:rPr>
      </w:r>
      <w:r>
        <w:rPr>
          <w:noProof/>
        </w:rPr>
        <w:fldChar w:fldCharType="separate"/>
      </w:r>
      <w:r w:rsidR="00AE7555">
        <w:rPr>
          <w:noProof/>
        </w:rPr>
        <w:t>172</w:t>
      </w:r>
      <w:r>
        <w:rPr>
          <w:noProof/>
        </w:rPr>
        <w:fldChar w:fldCharType="end"/>
      </w:r>
    </w:p>
    <w:p w14:paraId="6042FC25" w14:textId="54EE4BE8"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23 Stanowiska i siedliska ssaków</w:t>
      </w:r>
      <w:r>
        <w:rPr>
          <w:noProof/>
        </w:rPr>
        <w:tab/>
      </w:r>
      <w:r>
        <w:rPr>
          <w:noProof/>
        </w:rPr>
        <w:fldChar w:fldCharType="begin"/>
      </w:r>
      <w:r>
        <w:rPr>
          <w:noProof/>
        </w:rPr>
        <w:instrText xml:space="preserve"> PAGEREF _Toc189836372 \h </w:instrText>
      </w:r>
      <w:r>
        <w:rPr>
          <w:noProof/>
        </w:rPr>
      </w:r>
      <w:r>
        <w:rPr>
          <w:noProof/>
        </w:rPr>
        <w:fldChar w:fldCharType="separate"/>
      </w:r>
      <w:r w:rsidR="00AE7555">
        <w:rPr>
          <w:noProof/>
        </w:rPr>
        <w:t>173</w:t>
      </w:r>
      <w:r>
        <w:rPr>
          <w:noProof/>
        </w:rPr>
        <w:fldChar w:fldCharType="end"/>
      </w:r>
    </w:p>
    <w:p w14:paraId="04CFEF30" w14:textId="0C2FEEF1"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24. Stanowiska i siedliska płazów</w:t>
      </w:r>
      <w:r>
        <w:rPr>
          <w:noProof/>
        </w:rPr>
        <w:tab/>
      </w:r>
      <w:r>
        <w:rPr>
          <w:noProof/>
        </w:rPr>
        <w:fldChar w:fldCharType="begin"/>
      </w:r>
      <w:r>
        <w:rPr>
          <w:noProof/>
        </w:rPr>
        <w:instrText xml:space="preserve"> PAGEREF _Toc189836373 \h </w:instrText>
      </w:r>
      <w:r>
        <w:rPr>
          <w:noProof/>
        </w:rPr>
      </w:r>
      <w:r>
        <w:rPr>
          <w:noProof/>
        </w:rPr>
        <w:fldChar w:fldCharType="separate"/>
      </w:r>
      <w:r w:rsidR="00AE7555">
        <w:rPr>
          <w:noProof/>
        </w:rPr>
        <w:t>174</w:t>
      </w:r>
      <w:r>
        <w:rPr>
          <w:noProof/>
        </w:rPr>
        <w:fldChar w:fldCharType="end"/>
      </w:r>
    </w:p>
    <w:p w14:paraId="3817AC73" w14:textId="4D63FFE9"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25 Stanowiska i siedliska stawonogów (owadów)</w:t>
      </w:r>
      <w:r>
        <w:rPr>
          <w:noProof/>
        </w:rPr>
        <w:tab/>
      </w:r>
      <w:r>
        <w:rPr>
          <w:noProof/>
        </w:rPr>
        <w:fldChar w:fldCharType="begin"/>
      </w:r>
      <w:r>
        <w:rPr>
          <w:noProof/>
        </w:rPr>
        <w:instrText xml:space="preserve"> PAGEREF _Toc189836374 \h </w:instrText>
      </w:r>
      <w:r>
        <w:rPr>
          <w:noProof/>
        </w:rPr>
      </w:r>
      <w:r>
        <w:rPr>
          <w:noProof/>
        </w:rPr>
        <w:fldChar w:fldCharType="separate"/>
      </w:r>
      <w:r w:rsidR="00AE7555">
        <w:rPr>
          <w:noProof/>
        </w:rPr>
        <w:t>174</w:t>
      </w:r>
      <w:r>
        <w:rPr>
          <w:noProof/>
        </w:rPr>
        <w:fldChar w:fldCharType="end"/>
      </w:r>
    </w:p>
    <w:p w14:paraId="7F3F9177" w14:textId="4E2D5DEA" w:rsidR="00CA7DA3" w:rsidRDefault="00CA7DA3">
      <w:pPr>
        <w:pStyle w:val="Spisilustracji"/>
        <w:tabs>
          <w:tab w:val="right" w:leader="dot" w:pos="9062"/>
        </w:tabs>
        <w:rPr>
          <w:rFonts w:eastAsiaTheme="minorEastAsia"/>
          <w:i w:val="0"/>
          <w:noProof/>
          <w:kern w:val="2"/>
          <w:sz w:val="24"/>
          <w:szCs w:val="24"/>
          <w:lang w:eastAsia="pl-PL"/>
          <w14:ligatures w14:val="standardContextual"/>
        </w:rPr>
      </w:pPr>
      <w:r>
        <w:rPr>
          <w:noProof/>
        </w:rPr>
        <w:t>Rysunek 26 Siedliska przyrodnicze o znaczeniu europejskim</w:t>
      </w:r>
      <w:r>
        <w:rPr>
          <w:noProof/>
        </w:rPr>
        <w:tab/>
      </w:r>
      <w:r>
        <w:rPr>
          <w:noProof/>
        </w:rPr>
        <w:fldChar w:fldCharType="begin"/>
      </w:r>
      <w:r>
        <w:rPr>
          <w:noProof/>
        </w:rPr>
        <w:instrText xml:space="preserve"> PAGEREF _Toc189836375 \h </w:instrText>
      </w:r>
      <w:r>
        <w:rPr>
          <w:noProof/>
        </w:rPr>
      </w:r>
      <w:r>
        <w:rPr>
          <w:noProof/>
        </w:rPr>
        <w:fldChar w:fldCharType="separate"/>
      </w:r>
      <w:r w:rsidR="00AE7555">
        <w:rPr>
          <w:noProof/>
        </w:rPr>
        <w:t>175</w:t>
      </w:r>
      <w:r>
        <w:rPr>
          <w:noProof/>
        </w:rPr>
        <w:fldChar w:fldCharType="end"/>
      </w:r>
    </w:p>
    <w:p w14:paraId="7CC6E72F" w14:textId="4A375EBC" w:rsidR="007010CC" w:rsidRPr="007010CC" w:rsidRDefault="00CA7DA3" w:rsidP="007010CC">
      <w:r>
        <w:fldChar w:fldCharType="end"/>
      </w:r>
    </w:p>
    <w:sectPr w:rsidR="007010CC" w:rsidRPr="007010CC" w:rsidSect="00CA7DA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8062B" w14:textId="77777777" w:rsidR="00C63170" w:rsidRDefault="00C63170" w:rsidP="00AE3803">
      <w:pPr>
        <w:spacing w:after="0" w:line="240" w:lineRule="auto"/>
      </w:pPr>
      <w:r>
        <w:separator/>
      </w:r>
    </w:p>
  </w:endnote>
  <w:endnote w:type="continuationSeparator" w:id="0">
    <w:p w14:paraId="3628A868" w14:textId="77777777" w:rsidR="00C63170" w:rsidRDefault="00C63170" w:rsidP="00AE3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PS">
    <w:altName w:val="Symbol"/>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ounders Grotesk Regular">
    <w:altName w:val="Corbel"/>
    <w:panose1 w:val="00000000000000000000"/>
    <w:charset w:val="00"/>
    <w:family w:val="swiss"/>
    <w:notTrueType/>
    <w:pitch w:val="variable"/>
    <w:sig w:usb0="00000001" w:usb1="00000000" w:usb2="00000000" w:usb3="00000000" w:csb0="00000093" w:csb1="00000000"/>
  </w:font>
  <w:font w:name="Cambria">
    <w:panose1 w:val="02040503050406030204"/>
    <w:charset w:val="EE"/>
    <w:family w:val="roman"/>
    <w:pitch w:val="variable"/>
    <w:sig w:usb0="E00006FF" w:usb1="420024FF" w:usb2="02000000" w:usb3="00000000" w:csb0="0000019F" w:csb1="00000000"/>
  </w:font>
  <w:font w:name="Tw Cen MT Condensed">
    <w:panose1 w:val="020B0606020104020203"/>
    <w:charset w:val="EE"/>
    <w:family w:val="swiss"/>
    <w:pitch w:val="variable"/>
    <w:sig w:usb0="00000007" w:usb1="00000000" w:usb2="00000000" w:usb3="00000000" w:csb0="00000003" w:csb1="00000000"/>
  </w:font>
  <w:font w:name="Aptos">
    <w:altName w:val="Arial"/>
    <w:charset w:val="00"/>
    <w:family w:val="swiss"/>
    <w:pitch w:val="variable"/>
    <w:sig w:usb0="00000001" w:usb1="00000003" w:usb2="00000000" w:usb3="00000000" w:csb0="0000019F" w:csb1="00000000"/>
  </w:font>
  <w:font w:name="Rubik Light">
    <w:altName w:val="Calibri"/>
    <w:charset w:val="EE"/>
    <w:family w:val="auto"/>
    <w:pitch w:val="variable"/>
    <w:sig w:usb0="A0002A6F" w:usb1="C000205B" w:usb2="00000000" w:usb3="00000000" w:csb0="000000F7"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382060"/>
      <w:docPartObj>
        <w:docPartGallery w:val="Page Numbers (Bottom of Page)"/>
        <w:docPartUnique/>
      </w:docPartObj>
    </w:sdtPr>
    <w:sdtEndPr/>
    <w:sdtContent>
      <w:p w14:paraId="25F7276E" w14:textId="2A1FC5A3" w:rsidR="00C63170" w:rsidRDefault="00C63170">
        <w:pPr>
          <w:pStyle w:val="Stopka"/>
        </w:pPr>
        <w:r>
          <w:fldChar w:fldCharType="begin"/>
        </w:r>
        <w:r>
          <w:instrText>PAGE   \* MERGEFORMAT</w:instrText>
        </w:r>
        <w:r>
          <w:fldChar w:fldCharType="separate"/>
        </w:r>
        <w:r w:rsidR="00AE7555">
          <w:rPr>
            <w:noProof/>
          </w:rPr>
          <w:t>2</w:t>
        </w:r>
        <w:r>
          <w:fldChar w:fldCharType="end"/>
        </w:r>
      </w:p>
    </w:sdtContent>
  </w:sdt>
  <w:p w14:paraId="7A7E85AD" w14:textId="77777777" w:rsidR="00C63170" w:rsidRDefault="00C6317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095783"/>
      <w:docPartObj>
        <w:docPartGallery w:val="Page Numbers (Bottom of Page)"/>
        <w:docPartUnique/>
      </w:docPartObj>
    </w:sdtPr>
    <w:sdtEndPr/>
    <w:sdtContent>
      <w:p w14:paraId="00FB87BE" w14:textId="44919485" w:rsidR="00C63170" w:rsidRDefault="00C63170">
        <w:pPr>
          <w:pStyle w:val="Stopka"/>
          <w:jc w:val="right"/>
        </w:pPr>
        <w:r>
          <w:fldChar w:fldCharType="begin"/>
        </w:r>
        <w:r>
          <w:instrText>PAGE   \* MERGEFORMAT</w:instrText>
        </w:r>
        <w:r>
          <w:fldChar w:fldCharType="separate"/>
        </w:r>
        <w:r w:rsidR="00AE7555">
          <w:rPr>
            <w:noProof/>
          </w:rPr>
          <w:t>1</w:t>
        </w:r>
        <w:r>
          <w:fldChar w:fldCharType="end"/>
        </w:r>
      </w:p>
    </w:sdtContent>
  </w:sdt>
  <w:p w14:paraId="779D5608" w14:textId="77777777" w:rsidR="00C63170" w:rsidRDefault="00C6317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653015"/>
      <w:docPartObj>
        <w:docPartGallery w:val="AutoText"/>
      </w:docPartObj>
    </w:sdtPr>
    <w:sdtEndPr/>
    <w:sdtContent>
      <w:p w14:paraId="6691A087" w14:textId="77777777" w:rsidR="00C63170" w:rsidRDefault="00AE7555" w:rsidP="005B0D98">
        <w:pPr>
          <w:pStyle w:val="Nagwek"/>
          <w:rPr>
            <w:rStyle w:val="nadtabelaZnak"/>
          </w:rPr>
        </w:pPr>
        <w:r>
          <w:rPr>
            <w:rStyle w:val="nadtabelaZnak"/>
          </w:rPr>
          <w:pict w14:anchorId="4CE0C926">
            <v:rect id="_x0000_i1029" style="width:453.55pt;height:1pt" o:hralign="center" o:hrstd="t" o:hrnoshade="t" o:hr="t" fillcolor="#6a91b3" stroked="f"/>
          </w:pict>
        </w:r>
      </w:p>
      <w:p w14:paraId="3B11E0C2" w14:textId="4C53A03F" w:rsidR="00C63170" w:rsidRPr="005B0D98" w:rsidRDefault="00AE7555">
        <w:pPr>
          <w:pStyle w:val="Stopka"/>
          <w:rPr>
            <w:color w:val="404040" w:themeColor="text1" w:themeTint="BF"/>
            <w:sz w:val="20"/>
            <w:szCs w:val="23"/>
          </w:rPr>
        </w:pPr>
        <w:sdt>
          <w:sdtPr>
            <w:rPr>
              <w:i/>
              <w:iCs/>
              <w:color w:val="404040" w:themeColor="text1" w:themeTint="BF"/>
              <w:sz w:val="20"/>
              <w:szCs w:val="23"/>
            </w:rPr>
            <w:id w:val="-1159538250"/>
            <w:docPartObj>
              <w:docPartGallery w:val="AutoText"/>
            </w:docPartObj>
          </w:sdtPr>
          <w:sdtEndPr/>
          <w:sdtContent>
            <w:r w:rsidR="00C63170">
              <w:rPr>
                <w:color w:val="404040" w:themeColor="text1" w:themeTint="BF"/>
                <w:sz w:val="20"/>
                <w:szCs w:val="23"/>
              </w:rPr>
              <w:fldChar w:fldCharType="begin"/>
            </w:r>
            <w:r w:rsidR="00C63170">
              <w:rPr>
                <w:color w:val="404040" w:themeColor="text1" w:themeTint="BF"/>
                <w:sz w:val="20"/>
                <w:szCs w:val="23"/>
              </w:rPr>
              <w:instrText xml:space="preserve"> PAGE   \* MERGEFORMAT </w:instrText>
            </w:r>
            <w:r w:rsidR="00C63170">
              <w:rPr>
                <w:color w:val="404040" w:themeColor="text1" w:themeTint="BF"/>
                <w:sz w:val="20"/>
                <w:szCs w:val="23"/>
              </w:rPr>
              <w:fldChar w:fldCharType="separate"/>
            </w:r>
            <w:r>
              <w:rPr>
                <w:noProof/>
                <w:color w:val="404040" w:themeColor="text1" w:themeTint="BF"/>
                <w:sz w:val="20"/>
                <w:szCs w:val="23"/>
              </w:rPr>
              <w:t>218</w:t>
            </w:r>
            <w:r w:rsidR="00C63170">
              <w:rPr>
                <w:color w:val="404040" w:themeColor="text1" w:themeTint="BF"/>
                <w:sz w:val="20"/>
                <w:szCs w:val="23"/>
              </w:rPr>
              <w:fldChar w:fldCharType="end"/>
            </w:r>
          </w:sdtContent>
        </w:sdt>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486505"/>
      <w:docPartObj>
        <w:docPartGallery w:val="AutoText"/>
      </w:docPartObj>
    </w:sdtPr>
    <w:sdtEndPr/>
    <w:sdtContent>
      <w:p w14:paraId="31E1579A" w14:textId="77777777" w:rsidR="00C63170" w:rsidRDefault="00C63170" w:rsidP="005B0D98">
        <w:pPr>
          <w:pStyle w:val="Nagwek"/>
        </w:pPr>
      </w:p>
      <w:p w14:paraId="028CD2F2" w14:textId="75149692" w:rsidR="00C63170" w:rsidRDefault="00AE7555" w:rsidP="005B0D98">
        <w:pPr>
          <w:pStyle w:val="Nagwek"/>
          <w:rPr>
            <w:rStyle w:val="nadtabelaZnak"/>
          </w:rPr>
        </w:pPr>
        <w:r>
          <w:rPr>
            <w:rStyle w:val="nadtabelaZnak"/>
          </w:rPr>
          <w:pict w14:anchorId="3F66FD4C">
            <v:rect id="_x0000_i1030" style="width:453.55pt;height:1pt" o:hralign="center" o:hrstd="t" o:hrnoshade="t" o:hr="t" fillcolor="#6a91b3" stroked="f"/>
          </w:pict>
        </w:r>
      </w:p>
      <w:p w14:paraId="65CA5C4D" w14:textId="67F09691" w:rsidR="00C63170" w:rsidRPr="005B0D98" w:rsidRDefault="00AE7555" w:rsidP="005B0D98">
        <w:pPr>
          <w:pStyle w:val="Stopka"/>
          <w:jc w:val="right"/>
          <w:rPr>
            <w:color w:val="404040" w:themeColor="text1" w:themeTint="BF"/>
            <w:sz w:val="20"/>
            <w:szCs w:val="23"/>
          </w:rPr>
        </w:pPr>
        <w:sdt>
          <w:sdtPr>
            <w:rPr>
              <w:i/>
              <w:iCs/>
              <w:color w:val="404040" w:themeColor="text1" w:themeTint="BF"/>
              <w:sz w:val="20"/>
              <w:szCs w:val="23"/>
            </w:rPr>
            <w:id w:val="595516901"/>
            <w:docPartObj>
              <w:docPartGallery w:val="AutoText"/>
            </w:docPartObj>
          </w:sdtPr>
          <w:sdtEndPr/>
          <w:sdtContent>
            <w:r w:rsidR="00C63170">
              <w:rPr>
                <w:color w:val="404040" w:themeColor="text1" w:themeTint="BF"/>
                <w:sz w:val="20"/>
                <w:szCs w:val="23"/>
              </w:rPr>
              <w:fldChar w:fldCharType="begin"/>
            </w:r>
            <w:r w:rsidR="00C63170">
              <w:rPr>
                <w:color w:val="404040" w:themeColor="text1" w:themeTint="BF"/>
                <w:sz w:val="20"/>
                <w:szCs w:val="23"/>
              </w:rPr>
              <w:instrText xml:space="preserve"> PAGE   \* MERGEFORMAT </w:instrText>
            </w:r>
            <w:r w:rsidR="00C63170">
              <w:rPr>
                <w:color w:val="404040" w:themeColor="text1" w:themeTint="BF"/>
                <w:sz w:val="20"/>
                <w:szCs w:val="23"/>
              </w:rPr>
              <w:fldChar w:fldCharType="separate"/>
            </w:r>
            <w:r>
              <w:rPr>
                <w:noProof/>
                <w:color w:val="404040" w:themeColor="text1" w:themeTint="BF"/>
                <w:sz w:val="20"/>
                <w:szCs w:val="23"/>
              </w:rPr>
              <w:t>217</w:t>
            </w:r>
            <w:r w:rsidR="00C63170">
              <w:rPr>
                <w:color w:val="404040" w:themeColor="text1" w:themeTint="BF"/>
                <w:sz w:val="20"/>
                <w:szCs w:val="23"/>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B3AC20" w14:textId="77777777" w:rsidR="00C63170" w:rsidRDefault="00C63170" w:rsidP="00AE3803">
      <w:pPr>
        <w:spacing w:after="0" w:line="240" w:lineRule="auto"/>
      </w:pPr>
      <w:r>
        <w:separator/>
      </w:r>
    </w:p>
  </w:footnote>
  <w:footnote w:type="continuationSeparator" w:id="0">
    <w:p w14:paraId="1C01F93B" w14:textId="77777777" w:rsidR="00C63170" w:rsidRDefault="00C63170" w:rsidP="00AE3803">
      <w:pPr>
        <w:spacing w:after="0" w:line="240" w:lineRule="auto"/>
      </w:pPr>
      <w:r>
        <w:continuationSeparator/>
      </w:r>
    </w:p>
  </w:footnote>
  <w:footnote w:id="1">
    <w:p w14:paraId="52E1A06E" w14:textId="77777777" w:rsidR="00C63170" w:rsidRPr="00BC4693" w:rsidRDefault="00C63170" w:rsidP="00CE32B8">
      <w:pPr>
        <w:pStyle w:val="Tekstprzypisudolnego"/>
        <w:rPr>
          <w:sz w:val="18"/>
        </w:rPr>
      </w:pPr>
      <w:r>
        <w:rPr>
          <w:rStyle w:val="Odwoanieprzypisudolnego"/>
        </w:rPr>
        <w:footnoteRef/>
      </w:r>
      <w:r>
        <w:t xml:space="preserve"> </w:t>
      </w:r>
      <w:r w:rsidRPr="00BC4693">
        <w:rPr>
          <w:sz w:val="18"/>
        </w:rPr>
        <w:t>Uchwała nr VI/72/2021 Rady Miejskiej w Alwerni z dnia 30 czerwca 2021 r.</w:t>
      </w:r>
    </w:p>
    <w:p w14:paraId="34D472CE" w14:textId="77777777" w:rsidR="00C63170" w:rsidRPr="00BC4693" w:rsidRDefault="00C63170" w:rsidP="00CE32B8">
      <w:pPr>
        <w:pStyle w:val="Tekstprzypisudolnego"/>
        <w:rPr>
          <w:sz w:val="18"/>
        </w:rPr>
      </w:pPr>
      <w:r w:rsidRPr="00BC4693">
        <w:rPr>
          <w:sz w:val="18"/>
        </w:rPr>
        <w:t>Uchwala nr XXXVIII/296/2021 Rady Gminy Babice z dnia 30 czerwca 2021 r.</w:t>
      </w:r>
    </w:p>
    <w:p w14:paraId="55451051" w14:textId="77777777" w:rsidR="00C63170" w:rsidRPr="00BC4693" w:rsidRDefault="00C63170" w:rsidP="00CE32B8">
      <w:pPr>
        <w:pStyle w:val="Tekstprzypisudolnego"/>
        <w:rPr>
          <w:sz w:val="18"/>
        </w:rPr>
      </w:pPr>
      <w:r w:rsidRPr="00BC4693">
        <w:rPr>
          <w:sz w:val="18"/>
        </w:rPr>
        <w:t>Uchwała nr XXXIII/350/2021 Rady Miejskiej w Chrzanowie z dnia 29 czerwca 2021 r.</w:t>
      </w:r>
    </w:p>
    <w:p w14:paraId="558FD834" w14:textId="77777777" w:rsidR="00C63170" w:rsidRPr="00BC4693" w:rsidRDefault="00C63170" w:rsidP="00CE32B8">
      <w:pPr>
        <w:pStyle w:val="Tekstprzypisudolnego"/>
        <w:rPr>
          <w:sz w:val="18"/>
        </w:rPr>
      </w:pPr>
      <w:r w:rsidRPr="00BC4693">
        <w:rPr>
          <w:sz w:val="18"/>
        </w:rPr>
        <w:t xml:space="preserve">Uchwała nr XXXI/232/2021 Rady Miejskiej w Libiążu z dnia 30 czerwca 2021 r. </w:t>
      </w:r>
    </w:p>
    <w:p w14:paraId="0A66287F" w14:textId="77777777" w:rsidR="00C63170" w:rsidRDefault="00C63170" w:rsidP="00CE32B8">
      <w:pPr>
        <w:pStyle w:val="Tekstprzypisudolnego"/>
      </w:pPr>
      <w:r w:rsidRPr="00BC4693">
        <w:rPr>
          <w:sz w:val="18"/>
        </w:rPr>
        <w:t>Uchwała nr XXXVII/329/VIII/2021 Rady Miasta Trzebini z dnia 29 lipca 2021 r.</w:t>
      </w:r>
    </w:p>
  </w:footnote>
  <w:footnote w:id="2">
    <w:p w14:paraId="07697818" w14:textId="77777777" w:rsidR="00C63170" w:rsidRDefault="00C63170" w:rsidP="003D266C">
      <w:pPr>
        <w:pStyle w:val="Tekstprzypisudolnego"/>
      </w:pPr>
      <w:r>
        <w:rPr>
          <w:rStyle w:val="Odwoanieprzypisudolnego"/>
        </w:rPr>
        <w:footnoteRef/>
      </w:r>
      <w:r>
        <w:t xml:space="preserve"> </w:t>
      </w:r>
      <w:r w:rsidRPr="000159D9">
        <w:t>tj. Dz</w:t>
      </w:r>
      <w:r>
        <w:t>. U. z 2022 r. poz. 2625 ze zm.</w:t>
      </w:r>
    </w:p>
  </w:footnote>
  <w:footnote w:id="3">
    <w:p w14:paraId="7430D6C8" w14:textId="77777777" w:rsidR="00C63170" w:rsidRDefault="00C63170" w:rsidP="003D266C">
      <w:pPr>
        <w:pStyle w:val="Tekstprzypisudolnego"/>
      </w:pPr>
      <w:r>
        <w:rPr>
          <w:rStyle w:val="Odwoanieprzypisudolnego"/>
        </w:rPr>
        <w:footnoteRef/>
      </w:r>
      <w:r>
        <w:t xml:space="preserve"> t.j. </w:t>
      </w:r>
      <w:r w:rsidRPr="000159D9">
        <w:t>Dz. U. 2021 r. poz. 1615</w:t>
      </w:r>
    </w:p>
  </w:footnote>
  <w:footnote w:id="4">
    <w:p w14:paraId="1FE069C0" w14:textId="77777777" w:rsidR="00C63170" w:rsidRDefault="00C63170" w:rsidP="00140675">
      <w:pPr>
        <w:pStyle w:val="Tekstprzypisudolnego"/>
      </w:pPr>
      <w:r>
        <w:rPr>
          <w:rStyle w:val="Odwoanieprzypisudolnego"/>
        </w:rPr>
        <w:footnoteRef/>
      </w:r>
      <w:r>
        <w:t xml:space="preserve"> </w:t>
      </w:r>
      <w:r w:rsidRPr="0034046B">
        <w:t>Regional</w:t>
      </w:r>
      <w:r>
        <w:t>ny Plan</w:t>
      </w:r>
      <w:r w:rsidRPr="0034046B">
        <w:t xml:space="preserve"> Działań dla Klimatu i Energii dla województwa małopolskiego</w:t>
      </w:r>
    </w:p>
  </w:footnote>
  <w:footnote w:id="5">
    <w:p w14:paraId="3761C719" w14:textId="77777777" w:rsidR="00C63170" w:rsidRDefault="00C63170" w:rsidP="009C505F">
      <w:pPr>
        <w:pStyle w:val="Tekstprzypisudolnego"/>
        <w:jc w:val="both"/>
      </w:pPr>
      <w:r>
        <w:rPr>
          <w:rStyle w:val="Odwoanieprzypisudolnego"/>
        </w:rPr>
        <w:footnoteRef/>
      </w:r>
      <w:r>
        <w:t xml:space="preserve"> </w:t>
      </w:r>
      <w:r w:rsidRPr="00B570A4">
        <w:t xml:space="preserve">Główny Inspektorat Ochrony Środowiska Departament Monitoringu Środowiska Regionalny Wydział Monitoringu Środowiska w Krakowie, </w:t>
      </w:r>
      <w:r w:rsidRPr="00B570A4">
        <w:rPr>
          <w:i/>
        </w:rPr>
        <w:t>Ocena stanu akustycznego środowiska na terenie województwa małopolskiego w 2020 roku</w:t>
      </w:r>
      <w:r w:rsidRPr="00B570A4">
        <w:t>, Kraków, grudzień 2021</w:t>
      </w:r>
    </w:p>
  </w:footnote>
  <w:footnote w:id="6">
    <w:p w14:paraId="134B1CCF" w14:textId="3843C552" w:rsidR="00C63170" w:rsidRDefault="00C63170">
      <w:pPr>
        <w:pStyle w:val="Tekstprzypisudolnego"/>
      </w:pPr>
      <w:r>
        <w:rPr>
          <w:rStyle w:val="Odwoanieprzypisudolnego"/>
        </w:rPr>
        <w:footnoteRef/>
      </w:r>
      <w:r>
        <w:t xml:space="preserve"> Program Ochrony Środowiska dla Powiatu Chrzanowskiego</w:t>
      </w:r>
    </w:p>
  </w:footnote>
  <w:footnote w:id="7">
    <w:p w14:paraId="1E147430" w14:textId="08BD2320" w:rsidR="00C63170" w:rsidRDefault="00C63170">
      <w:pPr>
        <w:pStyle w:val="Tekstprzypisudolnego"/>
      </w:pPr>
      <w:r>
        <w:rPr>
          <w:rStyle w:val="Odwoanieprzypisudolnego"/>
        </w:rPr>
        <w:footnoteRef/>
      </w:r>
      <w:r>
        <w:t xml:space="preserve"> Program Ochrony Środowiska dla Powiatu Chrzanowskiego</w:t>
      </w:r>
    </w:p>
  </w:footnote>
  <w:footnote w:id="8">
    <w:p w14:paraId="18298997" w14:textId="77777777" w:rsidR="00C63170" w:rsidRDefault="00C63170" w:rsidP="00BF1EE9">
      <w:pPr>
        <w:pStyle w:val="Tekstprzypisudolnego"/>
        <w:jc w:val="both"/>
      </w:pPr>
      <w:r>
        <w:rPr>
          <w:rStyle w:val="Odwoanieprzypisudolnego"/>
        </w:rPr>
        <w:footnoteRef/>
      </w:r>
      <w:r>
        <w:t xml:space="preserve"> Ocenę łącznego zagrożenia wszystkimi wymienionymi powyżej typami suszy uzyskano przez zsumowanie wyników zagrożenia uzyskanych kolejno dla suszy rolniczej, hydrologicznej i hydrogeologicznej.</w:t>
      </w:r>
    </w:p>
  </w:footnote>
  <w:footnote w:id="9">
    <w:p w14:paraId="6940AC4A" w14:textId="77777777" w:rsidR="00C63170" w:rsidRDefault="00C63170" w:rsidP="009C4892">
      <w:pPr>
        <w:pStyle w:val="Tekstprzypisudolnego"/>
        <w:rPr>
          <w:rFonts w:cs="Times New Roman"/>
        </w:rPr>
      </w:pPr>
      <w:r>
        <w:rPr>
          <w:rStyle w:val="Odwoanieprzypisudolnego"/>
        </w:rPr>
        <w:footnoteRef/>
      </w:r>
      <w:r>
        <w:t xml:space="preserve"> Dyrektywy Rady 91/271/EWG z dnia 21 maja 1991 r. dotycząca oczyszczania ścieków komunalnych („dyrektywa ściekowa”).</w:t>
      </w:r>
    </w:p>
  </w:footnote>
  <w:footnote w:id="10">
    <w:p w14:paraId="0352123C" w14:textId="77777777" w:rsidR="00C63170" w:rsidRDefault="00C63170" w:rsidP="004A5D6D">
      <w:pPr>
        <w:pStyle w:val="Tekstprzypisudolnego"/>
        <w:jc w:val="both"/>
      </w:pPr>
      <w:r>
        <w:rPr>
          <w:rStyle w:val="Odwoanieprzypisudolnego"/>
        </w:rPr>
        <w:footnoteRef/>
      </w:r>
      <w:r>
        <w:t xml:space="preserve"> Założenia do Terytorialnego Planu Sprawiedliwej Transformacji Małopolski Zachodniej. </w:t>
      </w:r>
    </w:p>
    <w:p w14:paraId="7E924396" w14:textId="77777777" w:rsidR="00C63170" w:rsidRDefault="00C63170" w:rsidP="004A5D6D">
      <w:pPr>
        <w:pStyle w:val="Tekstprzypisudolnego"/>
        <w:jc w:val="both"/>
      </w:pPr>
      <w:r w:rsidRPr="004B71F3">
        <w:rPr>
          <w:b/>
        </w:rPr>
        <w:t>Gmina górnicza</w:t>
      </w:r>
      <w:r w:rsidRPr="00142933">
        <w:t xml:space="preserve"> – gmina, na której terenie jest wykonywane (albo było wykonywane po 14 stycznia 1999 r.) koncesjonowane wydobycie węgla kamiennego, na rzecz której przedsiębiorstwo górnicze jest obowiązane uiszczać opłatę eksploatacyjną lub na terenie której istnieje zakład górniczy albo część tego zakładu.</w:t>
      </w:r>
    </w:p>
  </w:footnote>
  <w:footnote w:id="11">
    <w:p w14:paraId="4C37CFC0" w14:textId="77777777" w:rsidR="00C63170" w:rsidRDefault="00C63170" w:rsidP="004A5D6D">
      <w:pPr>
        <w:pStyle w:val="Tekstprzypisudolnego"/>
        <w:jc w:val="both"/>
      </w:pPr>
      <w:r>
        <w:rPr>
          <w:rStyle w:val="Odwoanieprzypisudolnego"/>
        </w:rPr>
        <w:footnoteRef/>
      </w:r>
      <w:r>
        <w:t xml:space="preserve"> Założenia do Terytorialnego Planu Sprawiedliwej Transformacji Małopolski Zachodniej</w:t>
      </w:r>
    </w:p>
  </w:footnote>
  <w:footnote w:id="12">
    <w:p w14:paraId="1429C5B4" w14:textId="77777777" w:rsidR="00C63170" w:rsidRDefault="00C63170" w:rsidP="004A5D6D">
      <w:pPr>
        <w:pStyle w:val="Tekstprzypisudolnego"/>
      </w:pPr>
      <w:r>
        <w:rPr>
          <w:rStyle w:val="Odwoanieprzypisudolnego"/>
        </w:rPr>
        <w:footnoteRef/>
      </w:r>
      <w:r>
        <w:t xml:space="preserve"> Raport o stanie Powiatu Chrzanowskiego za 2023 r.</w:t>
      </w:r>
    </w:p>
  </w:footnote>
  <w:footnote w:id="13">
    <w:p w14:paraId="219252C6" w14:textId="77777777" w:rsidR="00C63170" w:rsidRDefault="00C63170" w:rsidP="004A5D6D">
      <w:pPr>
        <w:pStyle w:val="Tekstprzypisudolnego"/>
      </w:pPr>
      <w:r>
        <w:rPr>
          <w:rStyle w:val="Odwoanieprzypisudolnego"/>
        </w:rPr>
        <w:footnoteRef/>
      </w:r>
      <w:r>
        <w:t xml:space="preserve"> R</w:t>
      </w:r>
      <w:r w:rsidRPr="0004100D">
        <w:t>aport trzeci z prac anality</w:t>
      </w:r>
      <w:r>
        <w:t>cznych o deformacjach terenu w T</w:t>
      </w:r>
      <w:r w:rsidRPr="0004100D">
        <w:t>rzebini</w:t>
      </w:r>
      <w:r>
        <w:t xml:space="preserve">, </w:t>
      </w:r>
      <w:r w:rsidRPr="0004100D">
        <w:t>Państwowy Instytut Geologiczny – Państwowy Instytut Badawczy</w:t>
      </w:r>
      <w:r>
        <w:t>, lipiec 2023 r.</w:t>
      </w:r>
    </w:p>
  </w:footnote>
  <w:footnote w:id="14">
    <w:p w14:paraId="3EA19863" w14:textId="77777777" w:rsidR="00C63170" w:rsidRDefault="00C63170" w:rsidP="0035631A">
      <w:pPr>
        <w:pStyle w:val="Tekstprzypisudolnego"/>
      </w:pPr>
      <w:r>
        <w:rPr>
          <w:rStyle w:val="Odwoanieprzypisudolnego"/>
        </w:rPr>
        <w:footnoteRef/>
      </w:r>
      <w:r>
        <w:t xml:space="preserve"> </w:t>
      </w:r>
      <w:r w:rsidRPr="009D3180">
        <w:t>https://bazaazbestowa.gov.pl/</w:t>
      </w:r>
      <w:r>
        <w:t xml:space="preserve"> [dostęp: marzec 2024 r.]</w:t>
      </w:r>
    </w:p>
  </w:footnote>
  <w:footnote w:id="15">
    <w:p w14:paraId="029C1D63" w14:textId="77777777" w:rsidR="00C63170" w:rsidRDefault="00C63170" w:rsidP="0032132A">
      <w:pPr>
        <w:pStyle w:val="Tekstprzypisudolnego"/>
      </w:pPr>
      <w:r>
        <w:rPr>
          <w:rStyle w:val="Odwoanieprzypisudolnego"/>
        </w:rPr>
        <w:footnoteRef/>
      </w:r>
      <w:r>
        <w:t xml:space="preserve"> </w:t>
      </w:r>
      <w:r w:rsidRPr="00C10CD7">
        <w:rPr>
          <w:rFonts w:cs="Arial"/>
          <w:sz w:val="18"/>
        </w:rPr>
        <w:t>http://crfop.gdos.gov.pl/</w:t>
      </w:r>
    </w:p>
  </w:footnote>
  <w:footnote w:id="16">
    <w:p w14:paraId="3A202300" w14:textId="77777777" w:rsidR="00C63170" w:rsidRPr="005E18E6" w:rsidRDefault="00C63170" w:rsidP="0032132A">
      <w:pPr>
        <w:pStyle w:val="Stopka"/>
        <w:rPr>
          <w:rFonts w:ascii="Arial" w:hAnsi="Arial" w:cs="Arial"/>
          <w:color w:val="000000"/>
        </w:rPr>
      </w:pPr>
      <w:r w:rsidRPr="00C10CD7">
        <w:rPr>
          <w:rStyle w:val="Odwoanieprzypisudolnego"/>
          <w:rFonts w:cs="Arial"/>
          <w:sz w:val="20"/>
        </w:rPr>
        <w:footnoteRef/>
      </w:r>
      <w:r w:rsidRPr="00C10CD7">
        <w:rPr>
          <w:rFonts w:cs="Arial"/>
          <w:sz w:val="18"/>
          <w:szCs w:val="20"/>
        </w:rPr>
        <w:t xml:space="preserve"> http://crfop.gdos.gov.pl/</w:t>
      </w:r>
    </w:p>
  </w:footnote>
  <w:footnote w:id="17">
    <w:p w14:paraId="28A1713A" w14:textId="77777777" w:rsidR="00C63170" w:rsidRPr="005E262C" w:rsidRDefault="00C63170" w:rsidP="00473C5D">
      <w:pPr>
        <w:pStyle w:val="Tekstprzypisudolnego"/>
        <w:rPr>
          <w:i/>
        </w:rPr>
      </w:pPr>
      <w:r w:rsidRPr="005E262C">
        <w:rPr>
          <w:rStyle w:val="Odwoanieprzypisudolnego"/>
        </w:rPr>
        <w:footnoteRef/>
      </w:r>
      <w:r w:rsidRPr="005E262C">
        <w:rPr>
          <w:i/>
        </w:rPr>
        <w:t xml:space="preserve"> W przypadku Tenczyńskiego Parku Krajobrazowego</w:t>
      </w:r>
      <w:r>
        <w:rPr>
          <w:i/>
        </w:rPr>
        <w:t xml:space="preserve"> oraz Parku Krajobrazowego Dolinki Krakowskie</w:t>
      </w:r>
      <w:r w:rsidRPr="005E262C">
        <w:rPr>
          <w:i/>
        </w:rPr>
        <w:t xml:space="preserve"> podpunkt ten ma brzmienie „a) ochrona tradycyjnych form zabudowy i zespołów wiejskich oraz podmiejskich”</w:t>
      </w:r>
    </w:p>
  </w:footnote>
  <w:footnote w:id="18">
    <w:p w14:paraId="1E137F1C" w14:textId="77777777" w:rsidR="00C63170" w:rsidRPr="009D71D1" w:rsidRDefault="00C63170" w:rsidP="00A43D8A">
      <w:pPr>
        <w:pStyle w:val="Tekstprzypisudolnego"/>
        <w:jc w:val="both"/>
        <w:rPr>
          <w:rFonts w:cs="Arial"/>
          <w:i/>
          <w:iCs/>
        </w:rPr>
      </w:pPr>
      <w:r w:rsidRPr="009D71D1">
        <w:rPr>
          <w:rStyle w:val="Odwoanieprzypisudolnego"/>
          <w:rFonts w:cs="Arial"/>
        </w:rPr>
        <w:footnoteRef/>
      </w:r>
      <w:r w:rsidRPr="009D71D1">
        <w:rPr>
          <w:rFonts w:cs="Arial"/>
        </w:rPr>
        <w:t xml:space="preserve"> Kurek R. T., Rybacki M., Sołtysiak M.: </w:t>
      </w:r>
      <w:r w:rsidRPr="009D71D1">
        <w:rPr>
          <w:rFonts w:cs="Arial"/>
          <w:i/>
          <w:iCs/>
        </w:rPr>
        <w:t>Poradnik ochrony płazów. Ochrona dziko żyjących zwierząt w projektowaniu inwestycji drogowych. Problemy i dobre praktyki.</w:t>
      </w:r>
      <w:r w:rsidRPr="009D71D1">
        <w:rPr>
          <w:rFonts w:cs="Arial"/>
        </w:rPr>
        <w:t xml:space="preserve"> Bystra 2011.</w:t>
      </w:r>
      <w:r w:rsidRPr="009D71D1">
        <w:rPr>
          <w:rFonts w:cs="Arial"/>
          <w:i/>
          <w:iCs/>
        </w:rPr>
        <w:t xml:space="preserve"> </w:t>
      </w:r>
    </w:p>
  </w:footnote>
  <w:footnote w:id="19">
    <w:p w14:paraId="6D0029D7" w14:textId="77777777" w:rsidR="00C63170" w:rsidRPr="00B1495D" w:rsidRDefault="00C63170" w:rsidP="00A43D8A">
      <w:pPr>
        <w:pStyle w:val="Tekstprzypisudolnego"/>
        <w:rPr>
          <w:rFonts w:cs="Arial"/>
        </w:rPr>
      </w:pPr>
      <w:r>
        <w:rPr>
          <w:rStyle w:val="Odwoanieprzypisudolnego"/>
        </w:rPr>
        <w:footnoteRef/>
      </w:r>
      <w:r>
        <w:t xml:space="preserve"> </w:t>
      </w:r>
      <w:r w:rsidRPr="00B1495D">
        <w:rPr>
          <w:rFonts w:cs="Arial"/>
        </w:rPr>
        <w:t xml:space="preserve">Suchocka M.: </w:t>
      </w:r>
      <w:r w:rsidRPr="00B1495D">
        <w:rPr>
          <w:rFonts w:cs="Arial"/>
          <w:i/>
          <w:iCs/>
        </w:rPr>
        <w:t>Organizacja prac budowlanych na terenach zadrzewionych</w:t>
      </w:r>
      <w:r w:rsidRPr="00B1495D">
        <w:rPr>
          <w:rFonts w:cs="Arial"/>
        </w:rPr>
        <w:t>, Warszawa 2016.</w:t>
      </w:r>
    </w:p>
  </w:footnote>
  <w:footnote w:id="20">
    <w:p w14:paraId="0C85A68B" w14:textId="77777777" w:rsidR="00C63170" w:rsidRPr="00455F8A" w:rsidRDefault="00C63170" w:rsidP="00C4716E">
      <w:pPr>
        <w:pStyle w:val="Tekstprzypisudolnego"/>
        <w:rPr>
          <w:iCs/>
        </w:rPr>
      </w:pPr>
      <w:r>
        <w:rPr>
          <w:rStyle w:val="Odwoanieprzypisudolnego"/>
        </w:rPr>
        <w:footnoteRef/>
      </w:r>
      <w:r>
        <w:t xml:space="preserve"> </w:t>
      </w:r>
      <w:r w:rsidRPr="00455F8A">
        <w:rPr>
          <w:iCs/>
          <w:sz w:val="18"/>
        </w:rPr>
        <w:t>Poradnik ochrony płazów</w:t>
      </w:r>
      <w:r>
        <w:rPr>
          <w:iCs/>
          <w:sz w:val="18"/>
        </w:rPr>
        <w:t>.</w:t>
      </w:r>
    </w:p>
  </w:footnote>
  <w:footnote w:id="21">
    <w:p w14:paraId="7E52CCFA" w14:textId="77777777" w:rsidR="00C63170" w:rsidRDefault="00C63170" w:rsidP="00C4716E">
      <w:pPr>
        <w:pStyle w:val="Tekstprzypisudolnego"/>
      </w:pPr>
      <w:r>
        <w:rPr>
          <w:rStyle w:val="Odwoanieprzypisudolnego"/>
        </w:rPr>
        <w:footnoteRef/>
      </w:r>
      <w:r>
        <w:t xml:space="preserve"> </w:t>
      </w:r>
      <w:r w:rsidRPr="00575325">
        <w:rPr>
          <w:i/>
          <w:sz w:val="18"/>
        </w:rPr>
        <w:t>Ochrona dziko żyjących zwierząt przy inwestycjach drogowych w Polsce</w:t>
      </w:r>
    </w:p>
  </w:footnote>
  <w:footnote w:id="22">
    <w:p w14:paraId="306A5DE3" w14:textId="2C09EED6" w:rsidR="00C63170" w:rsidRDefault="00C63170" w:rsidP="00FB5676">
      <w:pPr>
        <w:pStyle w:val="Tekstprzypisudolnego"/>
      </w:pPr>
      <w:r>
        <w:rPr>
          <w:rStyle w:val="Odwoanieprzypisudolnego"/>
        </w:rPr>
        <w:footnoteRef/>
      </w:r>
      <w:r>
        <w:t xml:space="preserve"> </w:t>
      </w:r>
      <w:r w:rsidRPr="002F4E72">
        <w:t>Wskaźniki przyjmują wartość 0</w:t>
      </w:r>
      <w:r>
        <w:t xml:space="preserve"> ze względu na fakt, iż rok 2022</w:t>
      </w:r>
      <w:r w:rsidRPr="002F4E72">
        <w:t xml:space="preserve"> jest traktowany jako rok bazowy i od tego roku monitorowana jest wartość wskaźnika. Monitoringowi będzie podlegała tendencja zmian w poszczególnych obszarach wynikająca z wdrażanych w ramach Strategii </w:t>
      </w:r>
      <w:r>
        <w:t>rozwoju ponadlokalnego MOF Chrzanowa</w:t>
      </w:r>
      <w:r w:rsidRPr="002F4E72">
        <w:t xml:space="preserve"> przedsięwzięć.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15839" w14:textId="30505066" w:rsidR="00C63170" w:rsidRDefault="00C63170" w:rsidP="00A20A34">
    <w:pPr>
      <w:pStyle w:val="Nagwek"/>
      <w:rPr>
        <w:i/>
        <w:iCs/>
        <w:color w:val="6A91B3"/>
        <w:sz w:val="18"/>
        <w:szCs w:val="18"/>
      </w:rPr>
    </w:pPr>
    <w:r>
      <w:rPr>
        <w:color w:val="6A91B3"/>
        <w:sz w:val="20"/>
        <w:szCs w:val="23"/>
      </w:rPr>
      <w:t>Prognoza oddziaływania na środowisko Strategii rozwoju ponadlokalnego</w:t>
    </w:r>
    <w:r w:rsidR="00AE7555">
      <w:rPr>
        <w:rStyle w:val="nadtabelaZnak"/>
      </w:rPr>
      <w:pict w14:anchorId="1B13AA1A">
        <v:rect id="_x0000_i1025" style="width:453.6pt;height:1pt" o:hralign="center" o:hrstd="t" o:hrnoshade="t" o:hr="t" fillcolor="gray" stroked="f"/>
      </w:pict>
    </w:r>
  </w:p>
  <w:p w14:paraId="03526611" w14:textId="77777777" w:rsidR="00C63170" w:rsidRDefault="00C63170" w:rsidP="00A20A3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0461D" w14:textId="77777777" w:rsidR="00C63170" w:rsidRDefault="00C63170" w:rsidP="00A20A34">
    <w:pPr>
      <w:pStyle w:val="Nagwek"/>
      <w:jc w:val="right"/>
      <w:rPr>
        <w:i/>
        <w:iCs/>
        <w:color w:val="6A91B3"/>
        <w:sz w:val="18"/>
        <w:szCs w:val="18"/>
      </w:rPr>
    </w:pPr>
    <w:r>
      <w:rPr>
        <w:color w:val="6A91B3"/>
        <w:sz w:val="20"/>
        <w:szCs w:val="23"/>
      </w:rPr>
      <w:t xml:space="preserve">Miejski Obszar Funkcjonalny Chrzanowa </w:t>
    </w:r>
    <w:r w:rsidR="00AE7555">
      <w:rPr>
        <w:rStyle w:val="nadtabelaZnak"/>
      </w:rPr>
      <w:pict w14:anchorId="739BED6C">
        <v:rect id="_x0000_i1026" style="width:453.6pt;height:1pt" o:hralign="center" o:hrstd="t" o:hrnoshade="t" o:hr="t" fillcolor="gray" stroked="f"/>
      </w:pict>
    </w:r>
  </w:p>
  <w:p w14:paraId="7FBEA65D" w14:textId="77777777" w:rsidR="00C63170" w:rsidRPr="005B0D98" w:rsidRDefault="00C63170" w:rsidP="00A20A34">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CAD78" w14:textId="51740DB2" w:rsidR="00C63170" w:rsidRDefault="00C63170" w:rsidP="005B0D98">
    <w:pPr>
      <w:pStyle w:val="Nagwek"/>
      <w:rPr>
        <w:i/>
        <w:iCs/>
        <w:color w:val="6A91B3"/>
        <w:sz w:val="18"/>
        <w:szCs w:val="18"/>
      </w:rPr>
    </w:pPr>
    <w:r>
      <w:rPr>
        <w:color w:val="6A91B3"/>
        <w:sz w:val="20"/>
        <w:szCs w:val="23"/>
      </w:rPr>
      <w:t>Prognoza oddziaływania na środowisko Strategii rozwoju ponadlokalnego</w:t>
    </w:r>
    <w:r w:rsidR="00AE7555">
      <w:rPr>
        <w:rStyle w:val="nadtabelaZnak"/>
      </w:rPr>
      <w:pict w14:anchorId="213A640B">
        <v:rect id="_x0000_i1027" style="width:453.6pt;height:1pt" o:hralign="center" o:hrstd="t" o:hrnoshade="t" o:hr="t" fillcolor="gray" stroked="f"/>
      </w:pict>
    </w:r>
  </w:p>
  <w:p w14:paraId="72DF7CBD" w14:textId="77777777" w:rsidR="00C63170" w:rsidRDefault="00C63170">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662E3" w14:textId="0157A715" w:rsidR="00C63170" w:rsidRDefault="00C63170" w:rsidP="005B0D98">
    <w:pPr>
      <w:pStyle w:val="Nagwek"/>
      <w:jc w:val="right"/>
      <w:rPr>
        <w:i/>
        <w:iCs/>
        <w:color w:val="6A91B3"/>
        <w:sz w:val="18"/>
        <w:szCs w:val="18"/>
      </w:rPr>
    </w:pPr>
    <w:r>
      <w:rPr>
        <w:color w:val="6A91B3"/>
        <w:sz w:val="20"/>
        <w:szCs w:val="23"/>
      </w:rPr>
      <w:t xml:space="preserve">Miejski Obszar Funkcjonalny Chrzanowa </w:t>
    </w:r>
    <w:r w:rsidR="00AE7555">
      <w:rPr>
        <w:rStyle w:val="nadtabelaZnak"/>
      </w:rPr>
      <w:pict w14:anchorId="59A7C466">
        <v:rect id="_x0000_i1028" style="width:453.6pt;height:1pt" o:hralign="center" o:hrstd="t" o:hrnoshade="t" o:hr="t" fillcolor="gray" stroked="f"/>
      </w:pict>
    </w:r>
  </w:p>
  <w:p w14:paraId="4B47E54F" w14:textId="77777777" w:rsidR="00C63170" w:rsidRPr="005B0D98" w:rsidRDefault="00C63170" w:rsidP="005B0D9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A2FC6"/>
    <w:multiLevelType w:val="hybridMultilevel"/>
    <w:tmpl w:val="DA8E37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AA51D2"/>
    <w:multiLevelType w:val="hybridMultilevel"/>
    <w:tmpl w:val="45EE09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2F51D40"/>
    <w:multiLevelType w:val="hybridMultilevel"/>
    <w:tmpl w:val="BB5A13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92872A5"/>
    <w:multiLevelType w:val="hybridMultilevel"/>
    <w:tmpl w:val="7CC879E0"/>
    <w:lvl w:ilvl="0" w:tplc="9358FBC0">
      <w:start w:val="1"/>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4" w15:restartNumberingAfterBreak="0">
    <w:nsid w:val="0A2023AD"/>
    <w:multiLevelType w:val="hybridMultilevel"/>
    <w:tmpl w:val="F056B4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981C8C"/>
    <w:multiLevelType w:val="hybridMultilevel"/>
    <w:tmpl w:val="5AD8677A"/>
    <w:lvl w:ilvl="0" w:tplc="341C75BA">
      <w:start w:val="1"/>
      <w:numFmt w:val="bullet"/>
      <w:lvlText w:val=""/>
      <w:lvlJc w:val="left"/>
      <w:pPr>
        <w:ind w:left="1080" w:hanging="360"/>
      </w:pPr>
      <w:rPr>
        <w:rFonts w:ascii="Symbol" w:hAnsi="Symbol" w:hint="default"/>
        <w:color w:val="276E8B" w:themeColor="accent1" w:themeShade="BF"/>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0B3E76EC"/>
    <w:multiLevelType w:val="hybridMultilevel"/>
    <w:tmpl w:val="34D89AB0"/>
    <w:lvl w:ilvl="0" w:tplc="AB2E8E6C">
      <w:start w:val="1"/>
      <w:numFmt w:val="bullet"/>
      <w:lvlText w:val=""/>
      <w:lvlJc w:val="left"/>
      <w:pPr>
        <w:ind w:left="1145" w:hanging="360"/>
      </w:pPr>
      <w:rPr>
        <w:rFonts w:ascii="SymbolPS" w:hAnsi="SymbolP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7" w15:restartNumberingAfterBreak="0">
    <w:nsid w:val="0B404A6C"/>
    <w:multiLevelType w:val="hybridMultilevel"/>
    <w:tmpl w:val="1458E0DE"/>
    <w:lvl w:ilvl="0" w:tplc="5B32F0B2">
      <w:start w:val="1"/>
      <w:numFmt w:val="bullet"/>
      <w:lvlText w:val=""/>
      <w:lvlJc w:val="left"/>
      <w:pPr>
        <w:ind w:left="720" w:hanging="360"/>
      </w:pPr>
      <w:rPr>
        <w:rFonts w:ascii="Symbol" w:hAnsi="Symbol" w:hint="default"/>
        <w:color w:val="276E8B"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0E1BCF"/>
    <w:multiLevelType w:val="hybridMultilevel"/>
    <w:tmpl w:val="0900BE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086B3D"/>
    <w:multiLevelType w:val="hybridMultilevel"/>
    <w:tmpl w:val="A1CCA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E90529D"/>
    <w:multiLevelType w:val="hybridMultilevel"/>
    <w:tmpl w:val="1C66D1A8"/>
    <w:lvl w:ilvl="0" w:tplc="CBFAE2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FC76EC3"/>
    <w:multiLevelType w:val="hybridMultilevel"/>
    <w:tmpl w:val="025A87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9D429A"/>
    <w:multiLevelType w:val="hybridMultilevel"/>
    <w:tmpl w:val="953A52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15E9358B"/>
    <w:multiLevelType w:val="hybridMultilevel"/>
    <w:tmpl w:val="62B8AE18"/>
    <w:lvl w:ilvl="0" w:tplc="5A0E687A">
      <w:start w:val="1"/>
      <w:numFmt w:val="bullet"/>
      <w:lvlText w:val=""/>
      <w:lvlJc w:val="left"/>
      <w:pPr>
        <w:ind w:left="720" w:hanging="360"/>
      </w:pPr>
      <w:rPr>
        <w:rFonts w:ascii="Symbol" w:hAnsi="Symbol" w:hint="default"/>
        <w:color w:val="276E8B"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BA0B12"/>
    <w:multiLevelType w:val="hybridMultilevel"/>
    <w:tmpl w:val="DEC4BB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6ED2FAE"/>
    <w:multiLevelType w:val="hybridMultilevel"/>
    <w:tmpl w:val="E9D40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739198B"/>
    <w:multiLevelType w:val="hybridMultilevel"/>
    <w:tmpl w:val="C98EE1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8425183"/>
    <w:multiLevelType w:val="hybridMultilevel"/>
    <w:tmpl w:val="24BEFB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8F80B90"/>
    <w:multiLevelType w:val="hybridMultilevel"/>
    <w:tmpl w:val="AB0094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A5C6DC7"/>
    <w:multiLevelType w:val="hybridMultilevel"/>
    <w:tmpl w:val="7CC879E0"/>
    <w:lvl w:ilvl="0" w:tplc="FFFFFFFF">
      <w:start w:val="1"/>
      <w:numFmt w:val="decimal"/>
      <w:lvlText w:val="%1."/>
      <w:lvlJc w:val="left"/>
      <w:pPr>
        <w:ind w:left="426" w:hanging="360"/>
      </w:pPr>
      <w:rPr>
        <w:rFonts w:hint="default"/>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20" w15:restartNumberingAfterBreak="0">
    <w:nsid w:val="1BB073DB"/>
    <w:multiLevelType w:val="hybridMultilevel"/>
    <w:tmpl w:val="84AAF1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E3933B4"/>
    <w:multiLevelType w:val="hybridMultilevel"/>
    <w:tmpl w:val="DD2EDD8E"/>
    <w:lvl w:ilvl="0" w:tplc="3FB0CBF4">
      <w:start w:val="1"/>
      <w:numFmt w:val="bullet"/>
      <w:lvlText w:val=""/>
      <w:lvlJc w:val="left"/>
      <w:pPr>
        <w:ind w:left="720" w:hanging="360"/>
      </w:pPr>
      <w:rPr>
        <w:rFonts w:ascii="Symbol" w:hAnsi="Symbol" w:hint="default"/>
        <w:color w:val="0C351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1B14603"/>
    <w:multiLevelType w:val="multilevel"/>
    <w:tmpl w:val="7B5008A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numFmt w:val="bullet"/>
      <w:lvlText w:val="•"/>
      <w:lvlJc w:val="left"/>
      <w:pPr>
        <w:ind w:left="1080" w:hanging="360"/>
      </w:pPr>
      <w:rPr>
        <w:rFonts w:ascii="Century Gothic" w:eastAsiaTheme="minorHAnsi" w:hAnsi="Century Gothic" w:cstheme="minorBidi"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21C3656"/>
    <w:multiLevelType w:val="hybridMultilevel"/>
    <w:tmpl w:val="18D4D3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3482907"/>
    <w:multiLevelType w:val="hybridMultilevel"/>
    <w:tmpl w:val="5B14774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23C87A89"/>
    <w:multiLevelType w:val="hybridMultilevel"/>
    <w:tmpl w:val="00703472"/>
    <w:lvl w:ilvl="0" w:tplc="4798067C">
      <w:start w:val="1"/>
      <w:numFmt w:val="decimal"/>
      <w:lvlText w:val="%1."/>
      <w:lvlJc w:val="left"/>
      <w:pPr>
        <w:ind w:left="1080" w:hanging="360"/>
      </w:pPr>
      <w:rPr>
        <w:b w:val="0"/>
        <w:bCs/>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24340709"/>
    <w:multiLevelType w:val="hybridMultilevel"/>
    <w:tmpl w:val="6512D26E"/>
    <w:lvl w:ilvl="0" w:tplc="863AE17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4812803"/>
    <w:multiLevelType w:val="multilevel"/>
    <w:tmpl w:val="8CDC44E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24A75417"/>
    <w:multiLevelType w:val="hybridMultilevel"/>
    <w:tmpl w:val="641048A0"/>
    <w:lvl w:ilvl="0" w:tplc="AB2E8E6C">
      <w:start w:val="1"/>
      <w:numFmt w:val="bullet"/>
      <w:lvlText w:val=""/>
      <w:lvlJc w:val="left"/>
      <w:pPr>
        <w:ind w:left="720" w:hanging="360"/>
      </w:pPr>
      <w:rPr>
        <w:rFonts w:ascii="SymbolPS" w:hAnsi="SymbolP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5670CDD"/>
    <w:multiLevelType w:val="hybridMultilevel"/>
    <w:tmpl w:val="4F8C21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2604209B"/>
    <w:multiLevelType w:val="hybridMultilevel"/>
    <w:tmpl w:val="AF0C0408"/>
    <w:lvl w:ilvl="0" w:tplc="E4DC48F2">
      <w:start w:val="1"/>
      <w:numFmt w:val="bullet"/>
      <w:lvlText w:val=""/>
      <w:lvlJc w:val="left"/>
      <w:pPr>
        <w:ind w:left="720" w:hanging="360"/>
      </w:pPr>
      <w:rPr>
        <w:rFonts w:ascii="Symbol" w:hAnsi="Symbol" w:hint="default"/>
        <w:sz w:val="22"/>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76633A5"/>
    <w:multiLevelType w:val="hybridMultilevel"/>
    <w:tmpl w:val="D83279F4"/>
    <w:lvl w:ilvl="0" w:tplc="1026EB10">
      <w:start w:val="1"/>
      <w:numFmt w:val="bullet"/>
      <w:lvlText w:val=""/>
      <w:lvlJc w:val="left"/>
      <w:pPr>
        <w:ind w:left="720" w:hanging="360"/>
      </w:pPr>
      <w:rPr>
        <w:rFonts w:ascii="Symbol" w:hAnsi="Symbol" w:hint="default"/>
        <w:color w:val="276E8B"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79E1C78"/>
    <w:multiLevelType w:val="hybridMultilevel"/>
    <w:tmpl w:val="E16ED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8FE539B"/>
    <w:multiLevelType w:val="hybridMultilevel"/>
    <w:tmpl w:val="8F7E6100"/>
    <w:lvl w:ilvl="0" w:tplc="D7207BE0">
      <w:start w:val="1"/>
      <w:numFmt w:val="bullet"/>
      <w:lvlText w:val=""/>
      <w:lvlJc w:val="left"/>
      <w:pPr>
        <w:ind w:left="720" w:hanging="360"/>
      </w:pPr>
      <w:rPr>
        <w:rFonts w:ascii="Symbol" w:hAnsi="Symbol" w:hint="default"/>
        <w:color w:val="276E8B" w:themeColor="accent1" w:themeShade="BF"/>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F92A64"/>
    <w:multiLevelType w:val="hybridMultilevel"/>
    <w:tmpl w:val="FCDE83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DB23C6C"/>
    <w:multiLevelType w:val="hybridMultilevel"/>
    <w:tmpl w:val="F7C27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0A97778"/>
    <w:multiLevelType w:val="hybridMultilevel"/>
    <w:tmpl w:val="CCE629EC"/>
    <w:lvl w:ilvl="0" w:tplc="A798190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32133908"/>
    <w:multiLevelType w:val="hybridMultilevel"/>
    <w:tmpl w:val="7DE677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22A33C7"/>
    <w:multiLevelType w:val="hybridMultilevel"/>
    <w:tmpl w:val="70C21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25F1D08"/>
    <w:multiLevelType w:val="hybridMultilevel"/>
    <w:tmpl w:val="0BF632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3F9080A"/>
    <w:multiLevelType w:val="hybridMultilevel"/>
    <w:tmpl w:val="1E867C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986025"/>
    <w:multiLevelType w:val="hybridMultilevel"/>
    <w:tmpl w:val="79C05FA6"/>
    <w:lvl w:ilvl="0" w:tplc="D2D4C232">
      <w:start w:val="1"/>
      <w:numFmt w:val="bullet"/>
      <w:lvlText w:val=""/>
      <w:lvlJc w:val="left"/>
      <w:pPr>
        <w:ind w:left="720" w:hanging="360"/>
      </w:pPr>
      <w:rPr>
        <w:rFonts w:ascii="Symbol" w:hAnsi="Symbol" w:hint="default"/>
        <w:color w:val="276E8B"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A3C4B5B"/>
    <w:multiLevelType w:val="hybridMultilevel"/>
    <w:tmpl w:val="952AF760"/>
    <w:lvl w:ilvl="0" w:tplc="AE42BD76">
      <w:start w:val="1"/>
      <w:numFmt w:val="bullet"/>
      <w:lvlText w:val="-"/>
      <w:lvlJc w:val="left"/>
      <w:pPr>
        <w:ind w:left="720" w:hanging="360"/>
      </w:pPr>
      <w:rPr>
        <w:rFonts w:ascii="Courier New" w:hAnsi="Courier New" w:hint="default"/>
        <w:color w:val="4F62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B3A6E04"/>
    <w:multiLevelType w:val="hybridMultilevel"/>
    <w:tmpl w:val="EB02696A"/>
    <w:lvl w:ilvl="0" w:tplc="04150003">
      <w:start w:val="1"/>
      <w:numFmt w:val="bullet"/>
      <w:lvlText w:val="o"/>
      <w:lvlJc w:val="left"/>
      <w:pPr>
        <w:ind w:left="1777" w:hanging="360"/>
      </w:pPr>
      <w:rPr>
        <w:rFonts w:ascii="Courier New" w:hAnsi="Courier New" w:cs="Courier New"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4" w15:restartNumberingAfterBreak="0">
    <w:nsid w:val="3C7C1D80"/>
    <w:multiLevelType w:val="hybridMultilevel"/>
    <w:tmpl w:val="B9C2B9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40D97EC1"/>
    <w:multiLevelType w:val="hybridMultilevel"/>
    <w:tmpl w:val="A24CD350"/>
    <w:lvl w:ilvl="0" w:tplc="20301D3E">
      <w:start w:val="1"/>
      <w:numFmt w:val="bullet"/>
      <w:lvlText w:val=""/>
      <w:lvlJc w:val="left"/>
      <w:pPr>
        <w:ind w:left="720" w:hanging="360"/>
      </w:pPr>
      <w:rPr>
        <w:rFonts w:ascii="Symbol" w:hAnsi="Symbol" w:hint="default"/>
        <w:color w:val="373545"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21B3E08"/>
    <w:multiLevelType w:val="hybridMultilevel"/>
    <w:tmpl w:val="ECAC28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46753E73"/>
    <w:multiLevelType w:val="hybridMultilevel"/>
    <w:tmpl w:val="1C6A7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78036B1"/>
    <w:multiLevelType w:val="hybridMultilevel"/>
    <w:tmpl w:val="AF26CD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490E6229"/>
    <w:multiLevelType w:val="hybridMultilevel"/>
    <w:tmpl w:val="C66CCA4E"/>
    <w:lvl w:ilvl="0" w:tplc="A160925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9E40495"/>
    <w:multiLevelType w:val="hybridMultilevel"/>
    <w:tmpl w:val="ED86B68C"/>
    <w:styleLink w:val="WW8Num3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069"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A764EAA"/>
    <w:multiLevelType w:val="hybridMultilevel"/>
    <w:tmpl w:val="477CAE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F7622A6"/>
    <w:multiLevelType w:val="hybridMultilevel"/>
    <w:tmpl w:val="7EF26CCA"/>
    <w:lvl w:ilvl="0" w:tplc="F21CC490">
      <w:start w:val="1"/>
      <w:numFmt w:val="bullet"/>
      <w:lvlText w:val=""/>
      <w:lvlJc w:val="left"/>
      <w:pPr>
        <w:ind w:left="720" w:hanging="360"/>
      </w:pPr>
      <w:rPr>
        <w:rFonts w:ascii="Symbol" w:hAnsi="Symbol" w:hint="default"/>
        <w:color w:val="276E8B" w:themeColor="accent1" w:themeShade="BF"/>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FFA011E"/>
    <w:multiLevelType w:val="hybridMultilevel"/>
    <w:tmpl w:val="397E1A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11026C8"/>
    <w:multiLevelType w:val="hybridMultilevel"/>
    <w:tmpl w:val="0F126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29C0428"/>
    <w:multiLevelType w:val="hybridMultilevel"/>
    <w:tmpl w:val="35208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3257AB6"/>
    <w:multiLevelType w:val="hybridMultilevel"/>
    <w:tmpl w:val="5590F0E6"/>
    <w:lvl w:ilvl="0" w:tplc="2A149562">
      <w:start w:val="1"/>
      <w:numFmt w:val="decimal"/>
      <w:lvlText w:val="%1."/>
      <w:lvlJc w:val="left"/>
      <w:pPr>
        <w:ind w:left="502" w:hanging="360"/>
      </w:pPr>
      <w:rPr>
        <w:rFonts w:asciiTheme="minorHAnsi" w:hAnsiTheme="minorHAnsi" w:cstheme="minorHAnsi" w:hint="default"/>
        <w:b w:val="0"/>
        <w:color w:val="000000" w:themeColor="text1"/>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42D14B6"/>
    <w:multiLevelType w:val="hybridMultilevel"/>
    <w:tmpl w:val="872E7E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70E7978"/>
    <w:multiLevelType w:val="hybridMultilevel"/>
    <w:tmpl w:val="88489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8027FDA"/>
    <w:multiLevelType w:val="hybridMultilevel"/>
    <w:tmpl w:val="56B8363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586E49AE"/>
    <w:multiLevelType w:val="hybridMultilevel"/>
    <w:tmpl w:val="15A481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8C66F79"/>
    <w:multiLevelType w:val="hybridMultilevel"/>
    <w:tmpl w:val="E0E09724"/>
    <w:lvl w:ilvl="0" w:tplc="E95E80C4">
      <w:start w:val="1"/>
      <w:numFmt w:val="bullet"/>
      <w:lvlText w:val=""/>
      <w:lvlJc w:val="left"/>
      <w:pPr>
        <w:ind w:left="720" w:hanging="360"/>
      </w:pPr>
      <w:rPr>
        <w:rFonts w:ascii="Symbol" w:hAnsi="Symbol" w:hint="default"/>
        <w:color w:val="276E8B"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9316647"/>
    <w:multiLevelType w:val="hybridMultilevel"/>
    <w:tmpl w:val="FB1AC95C"/>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766A3F1C">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B5D41D5"/>
    <w:multiLevelType w:val="hybridMultilevel"/>
    <w:tmpl w:val="8EBA17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5DEB54BE"/>
    <w:multiLevelType w:val="hybridMultilevel"/>
    <w:tmpl w:val="6D9C7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E633400"/>
    <w:multiLevelType w:val="hybridMultilevel"/>
    <w:tmpl w:val="659A367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6" w15:restartNumberingAfterBreak="0">
    <w:nsid w:val="5E647700"/>
    <w:multiLevelType w:val="hybridMultilevel"/>
    <w:tmpl w:val="478C2AAE"/>
    <w:lvl w:ilvl="0" w:tplc="A3CC4130">
      <w:start w:val="1"/>
      <w:numFmt w:val="bullet"/>
      <w:lvlText w:val=""/>
      <w:lvlJc w:val="left"/>
      <w:pPr>
        <w:ind w:left="720" w:hanging="360"/>
      </w:pPr>
      <w:rPr>
        <w:rFonts w:ascii="Symbol" w:hAnsi="Symbol" w:hint="default"/>
        <w:color w:val="373545" w:themeColor="text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7" w15:restartNumberingAfterBreak="0">
    <w:nsid w:val="5ED84C55"/>
    <w:multiLevelType w:val="hybridMultilevel"/>
    <w:tmpl w:val="3F8AE5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60001E4F"/>
    <w:multiLevelType w:val="hybridMultilevel"/>
    <w:tmpl w:val="C71C395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9" w15:restartNumberingAfterBreak="0">
    <w:nsid w:val="60002A08"/>
    <w:multiLevelType w:val="hybridMultilevel"/>
    <w:tmpl w:val="3AEA94C4"/>
    <w:lvl w:ilvl="0" w:tplc="3C24ABE6">
      <w:start w:val="1"/>
      <w:numFmt w:val="decimal"/>
      <w:lvlText w:val="%1)"/>
      <w:lvlJc w:val="left"/>
      <w:pPr>
        <w:ind w:left="720" w:hanging="360"/>
      </w:pPr>
      <w:rPr>
        <w:rFonts w:eastAsiaTheme="minorHAns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61D3F3A"/>
    <w:multiLevelType w:val="hybridMultilevel"/>
    <w:tmpl w:val="C73E4B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6BB37758"/>
    <w:multiLevelType w:val="hybridMultilevel"/>
    <w:tmpl w:val="6EC61AF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2" w15:restartNumberingAfterBreak="0">
    <w:nsid w:val="6C427DFB"/>
    <w:multiLevelType w:val="hybridMultilevel"/>
    <w:tmpl w:val="B3821D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D064644"/>
    <w:multiLevelType w:val="hybridMultilevel"/>
    <w:tmpl w:val="DE8095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6F1130B6"/>
    <w:multiLevelType w:val="hybridMultilevel"/>
    <w:tmpl w:val="007E56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15:restartNumberingAfterBreak="0">
    <w:nsid w:val="6FDA53A3"/>
    <w:multiLevelType w:val="hybridMultilevel"/>
    <w:tmpl w:val="95DA40E4"/>
    <w:lvl w:ilvl="0" w:tplc="AB2E8E6C">
      <w:start w:val="1"/>
      <w:numFmt w:val="bullet"/>
      <w:lvlText w:val=""/>
      <w:lvlJc w:val="left"/>
      <w:pPr>
        <w:ind w:left="786" w:hanging="360"/>
      </w:pPr>
      <w:rPr>
        <w:rFonts w:ascii="SymbolPS" w:hAnsi="SymbolP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6" w15:restartNumberingAfterBreak="0">
    <w:nsid w:val="724A5868"/>
    <w:multiLevelType w:val="hybridMultilevel"/>
    <w:tmpl w:val="CFA2FE3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2D17ADC"/>
    <w:multiLevelType w:val="hybridMultilevel"/>
    <w:tmpl w:val="538211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4FA7280"/>
    <w:multiLevelType w:val="hybridMultilevel"/>
    <w:tmpl w:val="BEF0B5B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52E26DE"/>
    <w:multiLevelType w:val="hybridMultilevel"/>
    <w:tmpl w:val="057E07FE"/>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0" w15:restartNumberingAfterBreak="0">
    <w:nsid w:val="77A30D65"/>
    <w:multiLevelType w:val="hybridMultilevel"/>
    <w:tmpl w:val="11460E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7D914DB"/>
    <w:multiLevelType w:val="hybridMultilevel"/>
    <w:tmpl w:val="90301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A2E79EC"/>
    <w:multiLevelType w:val="hybridMultilevel"/>
    <w:tmpl w:val="41A4B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A7653C2"/>
    <w:multiLevelType w:val="hybridMultilevel"/>
    <w:tmpl w:val="777C3666"/>
    <w:lvl w:ilvl="0" w:tplc="5E58AAB4">
      <w:start w:val="1"/>
      <w:numFmt w:val="bullet"/>
      <w:lvlText w:val=""/>
      <w:lvlJc w:val="left"/>
      <w:pPr>
        <w:ind w:left="720" w:hanging="360"/>
      </w:pPr>
      <w:rPr>
        <w:rFonts w:ascii="Symbol" w:hAnsi="Symbol" w:hint="default"/>
        <w:color w:val="3A5A62" w:themeColor="accent5"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E060EE4"/>
    <w:multiLevelType w:val="hybridMultilevel"/>
    <w:tmpl w:val="695C7CE4"/>
    <w:lvl w:ilvl="0" w:tplc="3B0CBE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EA54C22"/>
    <w:multiLevelType w:val="hybridMultilevel"/>
    <w:tmpl w:val="EEE2ED36"/>
    <w:lvl w:ilvl="0" w:tplc="04150001">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7"/>
  </w:num>
  <w:num w:numId="2">
    <w:abstractNumId w:val="74"/>
  </w:num>
  <w:num w:numId="3">
    <w:abstractNumId w:val="1"/>
  </w:num>
  <w:num w:numId="4">
    <w:abstractNumId w:val="70"/>
  </w:num>
  <w:num w:numId="5">
    <w:abstractNumId w:val="29"/>
  </w:num>
  <w:num w:numId="6">
    <w:abstractNumId w:val="73"/>
  </w:num>
  <w:num w:numId="7">
    <w:abstractNumId w:val="2"/>
  </w:num>
  <w:num w:numId="8">
    <w:abstractNumId w:val="63"/>
  </w:num>
  <w:num w:numId="9">
    <w:abstractNumId w:val="46"/>
  </w:num>
  <w:num w:numId="10">
    <w:abstractNumId w:val="48"/>
  </w:num>
  <w:num w:numId="11">
    <w:abstractNumId w:val="0"/>
  </w:num>
  <w:num w:numId="12">
    <w:abstractNumId w:val="20"/>
  </w:num>
  <w:num w:numId="13">
    <w:abstractNumId w:val="38"/>
  </w:num>
  <w:num w:numId="14">
    <w:abstractNumId w:val="15"/>
  </w:num>
  <w:num w:numId="15">
    <w:abstractNumId w:val="80"/>
  </w:num>
  <w:num w:numId="16">
    <w:abstractNumId w:val="55"/>
  </w:num>
  <w:num w:numId="17">
    <w:abstractNumId w:val="32"/>
  </w:num>
  <w:num w:numId="18">
    <w:abstractNumId w:val="77"/>
  </w:num>
  <w:num w:numId="19">
    <w:abstractNumId w:val="14"/>
  </w:num>
  <w:num w:numId="20">
    <w:abstractNumId w:val="54"/>
  </w:num>
  <w:num w:numId="21">
    <w:abstractNumId w:val="25"/>
  </w:num>
  <w:num w:numId="22">
    <w:abstractNumId w:val="43"/>
  </w:num>
  <w:num w:numId="23">
    <w:abstractNumId w:val="76"/>
  </w:num>
  <w:num w:numId="24">
    <w:abstractNumId w:val="61"/>
  </w:num>
  <w:num w:numId="25">
    <w:abstractNumId w:val="41"/>
  </w:num>
  <w:num w:numId="26">
    <w:abstractNumId w:val="45"/>
  </w:num>
  <w:num w:numId="27">
    <w:abstractNumId w:val="42"/>
  </w:num>
  <w:num w:numId="28">
    <w:abstractNumId w:val="64"/>
  </w:num>
  <w:num w:numId="29">
    <w:abstractNumId w:val="81"/>
  </w:num>
  <w:num w:numId="30">
    <w:abstractNumId w:val="30"/>
  </w:num>
  <w:num w:numId="31">
    <w:abstractNumId w:val="65"/>
  </w:num>
  <w:num w:numId="32">
    <w:abstractNumId w:val="27"/>
  </w:num>
  <w:num w:numId="33">
    <w:abstractNumId w:val="83"/>
  </w:num>
  <w:num w:numId="34">
    <w:abstractNumId w:val="66"/>
  </w:num>
  <w:num w:numId="35">
    <w:abstractNumId w:val="26"/>
  </w:num>
  <w:num w:numId="36">
    <w:abstractNumId w:val="17"/>
  </w:num>
  <w:num w:numId="37">
    <w:abstractNumId w:val="36"/>
  </w:num>
  <w:num w:numId="38">
    <w:abstractNumId w:val="9"/>
  </w:num>
  <w:num w:numId="39">
    <w:abstractNumId w:val="56"/>
  </w:num>
  <w:num w:numId="40">
    <w:abstractNumId w:val="16"/>
  </w:num>
  <w:num w:numId="41">
    <w:abstractNumId w:val="35"/>
  </w:num>
  <w:num w:numId="42">
    <w:abstractNumId w:val="62"/>
  </w:num>
  <w:num w:numId="43">
    <w:abstractNumId w:val="11"/>
  </w:num>
  <w:num w:numId="44">
    <w:abstractNumId w:val="53"/>
  </w:num>
  <w:num w:numId="45">
    <w:abstractNumId w:val="69"/>
  </w:num>
  <w:num w:numId="46">
    <w:abstractNumId w:val="37"/>
  </w:num>
  <w:num w:numId="47">
    <w:abstractNumId w:val="78"/>
  </w:num>
  <w:num w:numId="48">
    <w:abstractNumId w:val="57"/>
  </w:num>
  <w:num w:numId="49">
    <w:abstractNumId w:val="13"/>
  </w:num>
  <w:num w:numId="50">
    <w:abstractNumId w:val="33"/>
  </w:num>
  <w:num w:numId="51">
    <w:abstractNumId w:val="7"/>
  </w:num>
  <w:num w:numId="52">
    <w:abstractNumId w:val="49"/>
  </w:num>
  <w:num w:numId="53">
    <w:abstractNumId w:val="18"/>
  </w:num>
  <w:num w:numId="54">
    <w:abstractNumId w:val="31"/>
  </w:num>
  <w:num w:numId="55">
    <w:abstractNumId w:val="50"/>
  </w:num>
  <w:num w:numId="56">
    <w:abstractNumId w:val="58"/>
  </w:num>
  <w:num w:numId="57">
    <w:abstractNumId w:val="82"/>
  </w:num>
  <w:num w:numId="58">
    <w:abstractNumId w:val="40"/>
  </w:num>
  <w:num w:numId="59">
    <w:abstractNumId w:val="51"/>
  </w:num>
  <w:num w:numId="60">
    <w:abstractNumId w:val="60"/>
  </w:num>
  <w:num w:numId="61">
    <w:abstractNumId w:val="28"/>
  </w:num>
  <w:num w:numId="62">
    <w:abstractNumId w:val="23"/>
  </w:num>
  <w:num w:numId="63">
    <w:abstractNumId w:val="75"/>
  </w:num>
  <w:num w:numId="64">
    <w:abstractNumId w:val="4"/>
  </w:num>
  <w:num w:numId="65">
    <w:abstractNumId w:val="79"/>
  </w:num>
  <w:num w:numId="66">
    <w:abstractNumId w:val="24"/>
  </w:num>
  <w:num w:numId="67">
    <w:abstractNumId w:val="6"/>
  </w:num>
  <w:num w:numId="68">
    <w:abstractNumId w:val="3"/>
  </w:num>
  <w:num w:numId="69">
    <w:abstractNumId w:val="72"/>
  </w:num>
  <w:num w:numId="70">
    <w:abstractNumId w:val="19"/>
  </w:num>
  <w:num w:numId="71">
    <w:abstractNumId w:val="5"/>
  </w:num>
  <w:num w:numId="72">
    <w:abstractNumId w:val="71"/>
  </w:num>
  <w:num w:numId="73">
    <w:abstractNumId w:val="68"/>
  </w:num>
  <w:num w:numId="74">
    <w:abstractNumId w:val="12"/>
  </w:num>
  <w:num w:numId="75">
    <w:abstractNumId w:val="44"/>
  </w:num>
  <w:num w:numId="76">
    <w:abstractNumId w:val="59"/>
  </w:num>
  <w:num w:numId="77">
    <w:abstractNumId w:val="21"/>
  </w:num>
  <w:num w:numId="78">
    <w:abstractNumId w:val="47"/>
  </w:num>
  <w:num w:numId="79">
    <w:abstractNumId w:val="52"/>
  </w:num>
  <w:num w:numId="80">
    <w:abstractNumId w:val="85"/>
  </w:num>
  <w:num w:numId="81">
    <w:abstractNumId w:val="22"/>
  </w:num>
  <w:num w:numId="82">
    <w:abstractNumId w:val="8"/>
  </w:num>
  <w:num w:numId="83">
    <w:abstractNumId w:val="84"/>
  </w:num>
  <w:num w:numId="84">
    <w:abstractNumId w:val="34"/>
  </w:num>
  <w:num w:numId="85">
    <w:abstractNumId w:val="39"/>
  </w:num>
  <w:num w:numId="86">
    <w:abstractNumId w:val="1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478"/>
    <w:rsid w:val="00000A83"/>
    <w:rsid w:val="00000DC2"/>
    <w:rsid w:val="00001889"/>
    <w:rsid w:val="00002C25"/>
    <w:rsid w:val="00004546"/>
    <w:rsid w:val="0000665F"/>
    <w:rsid w:val="00006C44"/>
    <w:rsid w:val="00006DBE"/>
    <w:rsid w:val="000079F1"/>
    <w:rsid w:val="00007C0D"/>
    <w:rsid w:val="00007D99"/>
    <w:rsid w:val="000103E5"/>
    <w:rsid w:val="0001231C"/>
    <w:rsid w:val="00012E0C"/>
    <w:rsid w:val="000146AB"/>
    <w:rsid w:val="000147FC"/>
    <w:rsid w:val="000159D9"/>
    <w:rsid w:val="00017895"/>
    <w:rsid w:val="00017F85"/>
    <w:rsid w:val="0002083F"/>
    <w:rsid w:val="00020953"/>
    <w:rsid w:val="00020A4B"/>
    <w:rsid w:val="000210D9"/>
    <w:rsid w:val="000229B7"/>
    <w:rsid w:val="00022B51"/>
    <w:rsid w:val="00023984"/>
    <w:rsid w:val="00023D83"/>
    <w:rsid w:val="00024781"/>
    <w:rsid w:val="000251CC"/>
    <w:rsid w:val="0002594E"/>
    <w:rsid w:val="000274D6"/>
    <w:rsid w:val="00027986"/>
    <w:rsid w:val="0002798D"/>
    <w:rsid w:val="00030E33"/>
    <w:rsid w:val="00031357"/>
    <w:rsid w:val="0003241F"/>
    <w:rsid w:val="00034CCC"/>
    <w:rsid w:val="00034F9B"/>
    <w:rsid w:val="00035FFF"/>
    <w:rsid w:val="00036DF4"/>
    <w:rsid w:val="000374ED"/>
    <w:rsid w:val="000375EE"/>
    <w:rsid w:val="00037EF6"/>
    <w:rsid w:val="00040EFA"/>
    <w:rsid w:val="0004100D"/>
    <w:rsid w:val="000411D3"/>
    <w:rsid w:val="00041400"/>
    <w:rsid w:val="000416A0"/>
    <w:rsid w:val="00042B8C"/>
    <w:rsid w:val="00042BE4"/>
    <w:rsid w:val="00043767"/>
    <w:rsid w:val="000437C4"/>
    <w:rsid w:val="00044A41"/>
    <w:rsid w:val="00046F6A"/>
    <w:rsid w:val="00046FB3"/>
    <w:rsid w:val="000476DF"/>
    <w:rsid w:val="00047B84"/>
    <w:rsid w:val="000504E0"/>
    <w:rsid w:val="00050FA2"/>
    <w:rsid w:val="00055501"/>
    <w:rsid w:val="000560B1"/>
    <w:rsid w:val="0005781D"/>
    <w:rsid w:val="00057F3F"/>
    <w:rsid w:val="00060179"/>
    <w:rsid w:val="00060998"/>
    <w:rsid w:val="00061565"/>
    <w:rsid w:val="000618DE"/>
    <w:rsid w:val="000624C3"/>
    <w:rsid w:val="00062CC2"/>
    <w:rsid w:val="000654C1"/>
    <w:rsid w:val="00065C40"/>
    <w:rsid w:val="00070082"/>
    <w:rsid w:val="00070B2C"/>
    <w:rsid w:val="00070F3C"/>
    <w:rsid w:val="00071119"/>
    <w:rsid w:val="0007133E"/>
    <w:rsid w:val="00071C19"/>
    <w:rsid w:val="00072748"/>
    <w:rsid w:val="00073560"/>
    <w:rsid w:val="00076F28"/>
    <w:rsid w:val="00077955"/>
    <w:rsid w:val="0007798A"/>
    <w:rsid w:val="00077BE0"/>
    <w:rsid w:val="00080565"/>
    <w:rsid w:val="00080C37"/>
    <w:rsid w:val="00080C3B"/>
    <w:rsid w:val="000814A7"/>
    <w:rsid w:val="00084089"/>
    <w:rsid w:val="00084617"/>
    <w:rsid w:val="00084F4E"/>
    <w:rsid w:val="00086C8C"/>
    <w:rsid w:val="000872E9"/>
    <w:rsid w:val="00087ECB"/>
    <w:rsid w:val="00091D66"/>
    <w:rsid w:val="00091F18"/>
    <w:rsid w:val="0009235A"/>
    <w:rsid w:val="000939E1"/>
    <w:rsid w:val="00094190"/>
    <w:rsid w:val="00094B2F"/>
    <w:rsid w:val="00094C43"/>
    <w:rsid w:val="000954B5"/>
    <w:rsid w:val="000958DC"/>
    <w:rsid w:val="00096175"/>
    <w:rsid w:val="00097D1F"/>
    <w:rsid w:val="000A3E5E"/>
    <w:rsid w:val="000A3EC0"/>
    <w:rsid w:val="000A4198"/>
    <w:rsid w:val="000A4414"/>
    <w:rsid w:val="000A4C3A"/>
    <w:rsid w:val="000A4F8E"/>
    <w:rsid w:val="000A53C6"/>
    <w:rsid w:val="000A5471"/>
    <w:rsid w:val="000A571C"/>
    <w:rsid w:val="000A5767"/>
    <w:rsid w:val="000A5F47"/>
    <w:rsid w:val="000A6681"/>
    <w:rsid w:val="000A6B50"/>
    <w:rsid w:val="000A6B6E"/>
    <w:rsid w:val="000B05A6"/>
    <w:rsid w:val="000B1B11"/>
    <w:rsid w:val="000B1F75"/>
    <w:rsid w:val="000B38E5"/>
    <w:rsid w:val="000B76D2"/>
    <w:rsid w:val="000B79AB"/>
    <w:rsid w:val="000C05C5"/>
    <w:rsid w:val="000C0A2D"/>
    <w:rsid w:val="000C1B3A"/>
    <w:rsid w:val="000C2086"/>
    <w:rsid w:val="000C559B"/>
    <w:rsid w:val="000C6171"/>
    <w:rsid w:val="000C6BB2"/>
    <w:rsid w:val="000C733F"/>
    <w:rsid w:val="000C76C7"/>
    <w:rsid w:val="000D0432"/>
    <w:rsid w:val="000D2903"/>
    <w:rsid w:val="000D3307"/>
    <w:rsid w:val="000D44A8"/>
    <w:rsid w:val="000D45B9"/>
    <w:rsid w:val="000D4730"/>
    <w:rsid w:val="000D597B"/>
    <w:rsid w:val="000D6D7C"/>
    <w:rsid w:val="000D70A6"/>
    <w:rsid w:val="000D7331"/>
    <w:rsid w:val="000D7B42"/>
    <w:rsid w:val="000D7C25"/>
    <w:rsid w:val="000E0621"/>
    <w:rsid w:val="000E0DE9"/>
    <w:rsid w:val="000E1849"/>
    <w:rsid w:val="000E25DD"/>
    <w:rsid w:val="000E2B91"/>
    <w:rsid w:val="000E3367"/>
    <w:rsid w:val="000E337C"/>
    <w:rsid w:val="000E4A20"/>
    <w:rsid w:val="000E4B39"/>
    <w:rsid w:val="000E63C6"/>
    <w:rsid w:val="000E6879"/>
    <w:rsid w:val="000E69BC"/>
    <w:rsid w:val="000E7F70"/>
    <w:rsid w:val="000F07E1"/>
    <w:rsid w:val="000F225A"/>
    <w:rsid w:val="000F4508"/>
    <w:rsid w:val="000F4946"/>
    <w:rsid w:val="000F4EF7"/>
    <w:rsid w:val="000F557E"/>
    <w:rsid w:val="00100523"/>
    <w:rsid w:val="00100A54"/>
    <w:rsid w:val="001012A7"/>
    <w:rsid w:val="001022B6"/>
    <w:rsid w:val="00102BB6"/>
    <w:rsid w:val="00102FFF"/>
    <w:rsid w:val="00103AD6"/>
    <w:rsid w:val="00103F4C"/>
    <w:rsid w:val="001045F8"/>
    <w:rsid w:val="00104B1B"/>
    <w:rsid w:val="00105147"/>
    <w:rsid w:val="001056E5"/>
    <w:rsid w:val="0010611B"/>
    <w:rsid w:val="0010742D"/>
    <w:rsid w:val="001077E5"/>
    <w:rsid w:val="00112A72"/>
    <w:rsid w:val="00113BE4"/>
    <w:rsid w:val="0011504E"/>
    <w:rsid w:val="001151F5"/>
    <w:rsid w:val="00115239"/>
    <w:rsid w:val="001178A7"/>
    <w:rsid w:val="00120116"/>
    <w:rsid w:val="00121C40"/>
    <w:rsid w:val="0012246C"/>
    <w:rsid w:val="001233ED"/>
    <w:rsid w:val="00123947"/>
    <w:rsid w:val="00124B0B"/>
    <w:rsid w:val="00125D2A"/>
    <w:rsid w:val="0012604B"/>
    <w:rsid w:val="00127199"/>
    <w:rsid w:val="00127260"/>
    <w:rsid w:val="001272D8"/>
    <w:rsid w:val="00127670"/>
    <w:rsid w:val="00127B8B"/>
    <w:rsid w:val="0013076C"/>
    <w:rsid w:val="001308EF"/>
    <w:rsid w:val="00130E97"/>
    <w:rsid w:val="0013182F"/>
    <w:rsid w:val="00131A3D"/>
    <w:rsid w:val="00132311"/>
    <w:rsid w:val="0013322E"/>
    <w:rsid w:val="00134038"/>
    <w:rsid w:val="00134387"/>
    <w:rsid w:val="00135BA1"/>
    <w:rsid w:val="00136A1F"/>
    <w:rsid w:val="0013792C"/>
    <w:rsid w:val="00140675"/>
    <w:rsid w:val="00140A95"/>
    <w:rsid w:val="00140B39"/>
    <w:rsid w:val="00141A18"/>
    <w:rsid w:val="0014279B"/>
    <w:rsid w:val="00142933"/>
    <w:rsid w:val="00143258"/>
    <w:rsid w:val="00143EEF"/>
    <w:rsid w:val="0014452E"/>
    <w:rsid w:val="00147A5B"/>
    <w:rsid w:val="001501C6"/>
    <w:rsid w:val="00150908"/>
    <w:rsid w:val="001509C0"/>
    <w:rsid w:val="0015105C"/>
    <w:rsid w:val="00152562"/>
    <w:rsid w:val="00153A04"/>
    <w:rsid w:val="0015498B"/>
    <w:rsid w:val="00155C99"/>
    <w:rsid w:val="00155DBF"/>
    <w:rsid w:val="00156D13"/>
    <w:rsid w:val="001619D0"/>
    <w:rsid w:val="0016247C"/>
    <w:rsid w:val="00164303"/>
    <w:rsid w:val="00164B34"/>
    <w:rsid w:val="00165541"/>
    <w:rsid w:val="00165FB4"/>
    <w:rsid w:val="0016711F"/>
    <w:rsid w:val="001672C2"/>
    <w:rsid w:val="0016786F"/>
    <w:rsid w:val="0017074C"/>
    <w:rsid w:val="001712EA"/>
    <w:rsid w:val="00171F67"/>
    <w:rsid w:val="00173F1A"/>
    <w:rsid w:val="00173F7A"/>
    <w:rsid w:val="00174CAD"/>
    <w:rsid w:val="00177280"/>
    <w:rsid w:val="00180682"/>
    <w:rsid w:val="00181004"/>
    <w:rsid w:val="001824C6"/>
    <w:rsid w:val="00184464"/>
    <w:rsid w:val="001863EA"/>
    <w:rsid w:val="001873FE"/>
    <w:rsid w:val="001874E2"/>
    <w:rsid w:val="0019020C"/>
    <w:rsid w:val="00191291"/>
    <w:rsid w:val="00191BFE"/>
    <w:rsid w:val="00191DD3"/>
    <w:rsid w:val="001927F9"/>
    <w:rsid w:val="0019314C"/>
    <w:rsid w:val="0019332C"/>
    <w:rsid w:val="00193AEE"/>
    <w:rsid w:val="001943C1"/>
    <w:rsid w:val="00194F4E"/>
    <w:rsid w:val="00195CEF"/>
    <w:rsid w:val="00197F67"/>
    <w:rsid w:val="001A1217"/>
    <w:rsid w:val="001A1734"/>
    <w:rsid w:val="001A1B83"/>
    <w:rsid w:val="001A228B"/>
    <w:rsid w:val="001A3D0E"/>
    <w:rsid w:val="001A3D1C"/>
    <w:rsid w:val="001A3E2E"/>
    <w:rsid w:val="001A3F29"/>
    <w:rsid w:val="001A405F"/>
    <w:rsid w:val="001A4242"/>
    <w:rsid w:val="001A4DFE"/>
    <w:rsid w:val="001A5B84"/>
    <w:rsid w:val="001A789B"/>
    <w:rsid w:val="001A7C30"/>
    <w:rsid w:val="001B0C18"/>
    <w:rsid w:val="001B1475"/>
    <w:rsid w:val="001B1AAE"/>
    <w:rsid w:val="001B242C"/>
    <w:rsid w:val="001B34A5"/>
    <w:rsid w:val="001B3560"/>
    <w:rsid w:val="001B5B06"/>
    <w:rsid w:val="001B751E"/>
    <w:rsid w:val="001C0168"/>
    <w:rsid w:val="001C0B8D"/>
    <w:rsid w:val="001C0C60"/>
    <w:rsid w:val="001C2C68"/>
    <w:rsid w:val="001C3574"/>
    <w:rsid w:val="001C3BCE"/>
    <w:rsid w:val="001C3D8B"/>
    <w:rsid w:val="001C4752"/>
    <w:rsid w:val="001C62B0"/>
    <w:rsid w:val="001C7AA2"/>
    <w:rsid w:val="001C7C85"/>
    <w:rsid w:val="001C7D46"/>
    <w:rsid w:val="001D0AEA"/>
    <w:rsid w:val="001D1851"/>
    <w:rsid w:val="001D2788"/>
    <w:rsid w:val="001D54F3"/>
    <w:rsid w:val="001D59B2"/>
    <w:rsid w:val="001D73EC"/>
    <w:rsid w:val="001E04AB"/>
    <w:rsid w:val="001E0600"/>
    <w:rsid w:val="001E3EF5"/>
    <w:rsid w:val="001E4B52"/>
    <w:rsid w:val="001E5068"/>
    <w:rsid w:val="001E6E10"/>
    <w:rsid w:val="001E6F5A"/>
    <w:rsid w:val="001E730F"/>
    <w:rsid w:val="001E7E74"/>
    <w:rsid w:val="001F01B7"/>
    <w:rsid w:val="001F0D1E"/>
    <w:rsid w:val="001F12E4"/>
    <w:rsid w:val="001F1514"/>
    <w:rsid w:val="001F348F"/>
    <w:rsid w:val="001F3CA3"/>
    <w:rsid w:val="001F4016"/>
    <w:rsid w:val="001F4D4C"/>
    <w:rsid w:val="001F5FA8"/>
    <w:rsid w:val="001F633F"/>
    <w:rsid w:val="001F6484"/>
    <w:rsid w:val="0020007E"/>
    <w:rsid w:val="00200701"/>
    <w:rsid w:val="00200E83"/>
    <w:rsid w:val="00201848"/>
    <w:rsid w:val="00202878"/>
    <w:rsid w:val="00203B4C"/>
    <w:rsid w:val="00205882"/>
    <w:rsid w:val="002063FD"/>
    <w:rsid w:val="0020770B"/>
    <w:rsid w:val="002079D0"/>
    <w:rsid w:val="002103A0"/>
    <w:rsid w:val="00211039"/>
    <w:rsid w:val="00212671"/>
    <w:rsid w:val="00212831"/>
    <w:rsid w:val="00212D7A"/>
    <w:rsid w:val="00213AD9"/>
    <w:rsid w:val="00214B1C"/>
    <w:rsid w:val="00215697"/>
    <w:rsid w:val="002156B9"/>
    <w:rsid w:val="00215EC8"/>
    <w:rsid w:val="00215F2D"/>
    <w:rsid w:val="0021635E"/>
    <w:rsid w:val="002167D9"/>
    <w:rsid w:val="002175F4"/>
    <w:rsid w:val="002204D8"/>
    <w:rsid w:val="00220A2D"/>
    <w:rsid w:val="00221F8E"/>
    <w:rsid w:val="002224A6"/>
    <w:rsid w:val="00222DDF"/>
    <w:rsid w:val="00223A5B"/>
    <w:rsid w:val="00224FDB"/>
    <w:rsid w:val="00225242"/>
    <w:rsid w:val="002268C2"/>
    <w:rsid w:val="002269CA"/>
    <w:rsid w:val="00226A83"/>
    <w:rsid w:val="0023019B"/>
    <w:rsid w:val="00230546"/>
    <w:rsid w:val="00234A8D"/>
    <w:rsid w:val="0023603A"/>
    <w:rsid w:val="0023631E"/>
    <w:rsid w:val="0024070B"/>
    <w:rsid w:val="00240C5D"/>
    <w:rsid w:val="00240CAE"/>
    <w:rsid w:val="00241130"/>
    <w:rsid w:val="00241435"/>
    <w:rsid w:val="002417A5"/>
    <w:rsid w:val="00242119"/>
    <w:rsid w:val="00242CD7"/>
    <w:rsid w:val="002433FF"/>
    <w:rsid w:val="002438A1"/>
    <w:rsid w:val="002440BB"/>
    <w:rsid w:val="002445D5"/>
    <w:rsid w:val="00244636"/>
    <w:rsid w:val="002449E0"/>
    <w:rsid w:val="00244B81"/>
    <w:rsid w:val="0024627A"/>
    <w:rsid w:val="00247CE0"/>
    <w:rsid w:val="00247F17"/>
    <w:rsid w:val="002507AD"/>
    <w:rsid w:val="00251377"/>
    <w:rsid w:val="00251695"/>
    <w:rsid w:val="00251F12"/>
    <w:rsid w:val="00252E87"/>
    <w:rsid w:val="002533B6"/>
    <w:rsid w:val="00253F43"/>
    <w:rsid w:val="0025454A"/>
    <w:rsid w:val="002548C3"/>
    <w:rsid w:val="002555BA"/>
    <w:rsid w:val="00255BE3"/>
    <w:rsid w:val="0025601C"/>
    <w:rsid w:val="00260069"/>
    <w:rsid w:val="00260213"/>
    <w:rsid w:val="00260CBB"/>
    <w:rsid w:val="00261749"/>
    <w:rsid w:val="0026326F"/>
    <w:rsid w:val="00265BF7"/>
    <w:rsid w:val="00265FE7"/>
    <w:rsid w:val="00266218"/>
    <w:rsid w:val="002665FA"/>
    <w:rsid w:val="002667CD"/>
    <w:rsid w:val="00266BDB"/>
    <w:rsid w:val="002672E1"/>
    <w:rsid w:val="00267B52"/>
    <w:rsid w:val="00271788"/>
    <w:rsid w:val="00272BE7"/>
    <w:rsid w:val="00272E97"/>
    <w:rsid w:val="00273A03"/>
    <w:rsid w:val="00274D15"/>
    <w:rsid w:val="0027539A"/>
    <w:rsid w:val="00280555"/>
    <w:rsid w:val="00280BE9"/>
    <w:rsid w:val="00281109"/>
    <w:rsid w:val="002819C7"/>
    <w:rsid w:val="00282831"/>
    <w:rsid w:val="00282C81"/>
    <w:rsid w:val="002831C2"/>
    <w:rsid w:val="002834C8"/>
    <w:rsid w:val="00283571"/>
    <w:rsid w:val="00283959"/>
    <w:rsid w:val="00283A6B"/>
    <w:rsid w:val="00284911"/>
    <w:rsid w:val="00285436"/>
    <w:rsid w:val="0028546F"/>
    <w:rsid w:val="002858D7"/>
    <w:rsid w:val="00285CDB"/>
    <w:rsid w:val="00286843"/>
    <w:rsid w:val="00287365"/>
    <w:rsid w:val="002873BC"/>
    <w:rsid w:val="002873FF"/>
    <w:rsid w:val="00290660"/>
    <w:rsid w:val="00290BCA"/>
    <w:rsid w:val="0029149C"/>
    <w:rsid w:val="002921DB"/>
    <w:rsid w:val="00292E76"/>
    <w:rsid w:val="0029375A"/>
    <w:rsid w:val="00293A85"/>
    <w:rsid w:val="00295EF9"/>
    <w:rsid w:val="0029628A"/>
    <w:rsid w:val="0029701F"/>
    <w:rsid w:val="002A0A40"/>
    <w:rsid w:val="002A0D4E"/>
    <w:rsid w:val="002A118D"/>
    <w:rsid w:val="002A1944"/>
    <w:rsid w:val="002A257B"/>
    <w:rsid w:val="002A38CC"/>
    <w:rsid w:val="002A4D68"/>
    <w:rsid w:val="002A5B07"/>
    <w:rsid w:val="002A5DFE"/>
    <w:rsid w:val="002A6743"/>
    <w:rsid w:val="002A693E"/>
    <w:rsid w:val="002B040B"/>
    <w:rsid w:val="002B0429"/>
    <w:rsid w:val="002B0794"/>
    <w:rsid w:val="002B0EE2"/>
    <w:rsid w:val="002B20AD"/>
    <w:rsid w:val="002B34FE"/>
    <w:rsid w:val="002B3EDE"/>
    <w:rsid w:val="002B3FAE"/>
    <w:rsid w:val="002B4B33"/>
    <w:rsid w:val="002B51B2"/>
    <w:rsid w:val="002B5529"/>
    <w:rsid w:val="002B5F42"/>
    <w:rsid w:val="002C27B0"/>
    <w:rsid w:val="002C34E3"/>
    <w:rsid w:val="002C3BC6"/>
    <w:rsid w:val="002C43D0"/>
    <w:rsid w:val="002C4616"/>
    <w:rsid w:val="002C46CF"/>
    <w:rsid w:val="002C4A6D"/>
    <w:rsid w:val="002C4FEF"/>
    <w:rsid w:val="002D1084"/>
    <w:rsid w:val="002D1935"/>
    <w:rsid w:val="002D2088"/>
    <w:rsid w:val="002D2FB4"/>
    <w:rsid w:val="002D302D"/>
    <w:rsid w:val="002D3A22"/>
    <w:rsid w:val="002D59B2"/>
    <w:rsid w:val="002D6A90"/>
    <w:rsid w:val="002D744C"/>
    <w:rsid w:val="002E0FE5"/>
    <w:rsid w:val="002E1016"/>
    <w:rsid w:val="002E316E"/>
    <w:rsid w:val="002E3F7E"/>
    <w:rsid w:val="002E415C"/>
    <w:rsid w:val="002E5DD7"/>
    <w:rsid w:val="002E5F0A"/>
    <w:rsid w:val="002E5FFB"/>
    <w:rsid w:val="002E6107"/>
    <w:rsid w:val="002E6EEB"/>
    <w:rsid w:val="002E7459"/>
    <w:rsid w:val="002F00DD"/>
    <w:rsid w:val="002F09C6"/>
    <w:rsid w:val="002F1AA2"/>
    <w:rsid w:val="002F2454"/>
    <w:rsid w:val="002F404C"/>
    <w:rsid w:val="002F4C32"/>
    <w:rsid w:val="002F6936"/>
    <w:rsid w:val="002F6D09"/>
    <w:rsid w:val="002F6DB3"/>
    <w:rsid w:val="002F78B5"/>
    <w:rsid w:val="003014E8"/>
    <w:rsid w:val="0030269D"/>
    <w:rsid w:val="00302A9D"/>
    <w:rsid w:val="003031F5"/>
    <w:rsid w:val="00304FA7"/>
    <w:rsid w:val="00304FA8"/>
    <w:rsid w:val="0030577A"/>
    <w:rsid w:val="00306B10"/>
    <w:rsid w:val="003104BC"/>
    <w:rsid w:val="003104EC"/>
    <w:rsid w:val="00312785"/>
    <w:rsid w:val="00313D83"/>
    <w:rsid w:val="003146F4"/>
    <w:rsid w:val="003148F6"/>
    <w:rsid w:val="0031516A"/>
    <w:rsid w:val="00315461"/>
    <w:rsid w:val="003155E7"/>
    <w:rsid w:val="0031725F"/>
    <w:rsid w:val="003179ED"/>
    <w:rsid w:val="00317C23"/>
    <w:rsid w:val="00320412"/>
    <w:rsid w:val="0032052E"/>
    <w:rsid w:val="00320924"/>
    <w:rsid w:val="0032132A"/>
    <w:rsid w:val="003218C4"/>
    <w:rsid w:val="00322858"/>
    <w:rsid w:val="00322CF6"/>
    <w:rsid w:val="003230F8"/>
    <w:rsid w:val="0032358B"/>
    <w:rsid w:val="0032437B"/>
    <w:rsid w:val="00324F99"/>
    <w:rsid w:val="00325008"/>
    <w:rsid w:val="00325833"/>
    <w:rsid w:val="00325D6C"/>
    <w:rsid w:val="003278F9"/>
    <w:rsid w:val="00327FB5"/>
    <w:rsid w:val="00331364"/>
    <w:rsid w:val="00334500"/>
    <w:rsid w:val="00334881"/>
    <w:rsid w:val="003349FA"/>
    <w:rsid w:val="00334B12"/>
    <w:rsid w:val="00335B5C"/>
    <w:rsid w:val="00335FC8"/>
    <w:rsid w:val="00335FE5"/>
    <w:rsid w:val="003372B4"/>
    <w:rsid w:val="00340438"/>
    <w:rsid w:val="00340EB8"/>
    <w:rsid w:val="00342749"/>
    <w:rsid w:val="00342AA4"/>
    <w:rsid w:val="00344297"/>
    <w:rsid w:val="00345A61"/>
    <w:rsid w:val="00351150"/>
    <w:rsid w:val="00351302"/>
    <w:rsid w:val="00352309"/>
    <w:rsid w:val="00352563"/>
    <w:rsid w:val="00353611"/>
    <w:rsid w:val="00353B52"/>
    <w:rsid w:val="00354114"/>
    <w:rsid w:val="003546AC"/>
    <w:rsid w:val="00355634"/>
    <w:rsid w:val="0035612E"/>
    <w:rsid w:val="0035631A"/>
    <w:rsid w:val="00356E61"/>
    <w:rsid w:val="00357247"/>
    <w:rsid w:val="0035794E"/>
    <w:rsid w:val="00357CE5"/>
    <w:rsid w:val="00360DB4"/>
    <w:rsid w:val="003610B9"/>
    <w:rsid w:val="00363D09"/>
    <w:rsid w:val="003657EC"/>
    <w:rsid w:val="00366EC1"/>
    <w:rsid w:val="00370275"/>
    <w:rsid w:val="003709E3"/>
    <w:rsid w:val="00370E07"/>
    <w:rsid w:val="00370F54"/>
    <w:rsid w:val="00371BE0"/>
    <w:rsid w:val="0037230E"/>
    <w:rsid w:val="00372CDF"/>
    <w:rsid w:val="00372D96"/>
    <w:rsid w:val="003737EC"/>
    <w:rsid w:val="00373956"/>
    <w:rsid w:val="0037587D"/>
    <w:rsid w:val="00375A4E"/>
    <w:rsid w:val="00375CEB"/>
    <w:rsid w:val="00375DF5"/>
    <w:rsid w:val="0037656E"/>
    <w:rsid w:val="003771FF"/>
    <w:rsid w:val="00380AC6"/>
    <w:rsid w:val="00380B6A"/>
    <w:rsid w:val="00380E4B"/>
    <w:rsid w:val="0038109D"/>
    <w:rsid w:val="003813C4"/>
    <w:rsid w:val="003815CA"/>
    <w:rsid w:val="00381F15"/>
    <w:rsid w:val="003822EA"/>
    <w:rsid w:val="003827F0"/>
    <w:rsid w:val="00384058"/>
    <w:rsid w:val="00384C5C"/>
    <w:rsid w:val="00384E61"/>
    <w:rsid w:val="00385FB1"/>
    <w:rsid w:val="00386861"/>
    <w:rsid w:val="00386E3B"/>
    <w:rsid w:val="00387769"/>
    <w:rsid w:val="003910EE"/>
    <w:rsid w:val="00391B23"/>
    <w:rsid w:val="00391F05"/>
    <w:rsid w:val="003941A4"/>
    <w:rsid w:val="00394439"/>
    <w:rsid w:val="00395933"/>
    <w:rsid w:val="0039723D"/>
    <w:rsid w:val="003A028C"/>
    <w:rsid w:val="003A093C"/>
    <w:rsid w:val="003A2061"/>
    <w:rsid w:val="003A2D44"/>
    <w:rsid w:val="003A5B46"/>
    <w:rsid w:val="003A5DAF"/>
    <w:rsid w:val="003A789E"/>
    <w:rsid w:val="003B0267"/>
    <w:rsid w:val="003B038E"/>
    <w:rsid w:val="003B078F"/>
    <w:rsid w:val="003B42CB"/>
    <w:rsid w:val="003B4E1B"/>
    <w:rsid w:val="003B4FC1"/>
    <w:rsid w:val="003B6503"/>
    <w:rsid w:val="003B6F71"/>
    <w:rsid w:val="003B7709"/>
    <w:rsid w:val="003C0A2D"/>
    <w:rsid w:val="003C0A83"/>
    <w:rsid w:val="003C139C"/>
    <w:rsid w:val="003C197C"/>
    <w:rsid w:val="003C208D"/>
    <w:rsid w:val="003C3143"/>
    <w:rsid w:val="003C37C7"/>
    <w:rsid w:val="003C4E72"/>
    <w:rsid w:val="003C5D3B"/>
    <w:rsid w:val="003C6703"/>
    <w:rsid w:val="003D0A2A"/>
    <w:rsid w:val="003D0AA0"/>
    <w:rsid w:val="003D266C"/>
    <w:rsid w:val="003D295B"/>
    <w:rsid w:val="003D31BB"/>
    <w:rsid w:val="003D3989"/>
    <w:rsid w:val="003D3BBE"/>
    <w:rsid w:val="003D3D06"/>
    <w:rsid w:val="003D435E"/>
    <w:rsid w:val="003D4D17"/>
    <w:rsid w:val="003D54EE"/>
    <w:rsid w:val="003D5D8A"/>
    <w:rsid w:val="003D61AC"/>
    <w:rsid w:val="003E0A46"/>
    <w:rsid w:val="003E10F2"/>
    <w:rsid w:val="003E1300"/>
    <w:rsid w:val="003E1F5B"/>
    <w:rsid w:val="003E2B0A"/>
    <w:rsid w:val="003E2B80"/>
    <w:rsid w:val="003E31DE"/>
    <w:rsid w:val="003E334D"/>
    <w:rsid w:val="003E4AB9"/>
    <w:rsid w:val="003E4C6D"/>
    <w:rsid w:val="003E53E7"/>
    <w:rsid w:val="003E62C3"/>
    <w:rsid w:val="003E6605"/>
    <w:rsid w:val="003E7937"/>
    <w:rsid w:val="003E794C"/>
    <w:rsid w:val="003F0774"/>
    <w:rsid w:val="003F078F"/>
    <w:rsid w:val="003F2279"/>
    <w:rsid w:val="003F3749"/>
    <w:rsid w:val="003F3D88"/>
    <w:rsid w:val="003F44D5"/>
    <w:rsid w:val="003F4637"/>
    <w:rsid w:val="003F503C"/>
    <w:rsid w:val="003F5FFC"/>
    <w:rsid w:val="003F6ADA"/>
    <w:rsid w:val="003F711D"/>
    <w:rsid w:val="0040060A"/>
    <w:rsid w:val="004012F3"/>
    <w:rsid w:val="00401B4B"/>
    <w:rsid w:val="0040246D"/>
    <w:rsid w:val="00403358"/>
    <w:rsid w:val="0040339A"/>
    <w:rsid w:val="004036CA"/>
    <w:rsid w:val="00403B47"/>
    <w:rsid w:val="004046AF"/>
    <w:rsid w:val="004052D2"/>
    <w:rsid w:val="004056AB"/>
    <w:rsid w:val="00405D16"/>
    <w:rsid w:val="00406A80"/>
    <w:rsid w:val="00406D3E"/>
    <w:rsid w:val="00412333"/>
    <w:rsid w:val="00414AE0"/>
    <w:rsid w:val="004172FA"/>
    <w:rsid w:val="00420394"/>
    <w:rsid w:val="00420989"/>
    <w:rsid w:val="00421097"/>
    <w:rsid w:val="00421B76"/>
    <w:rsid w:val="004222A1"/>
    <w:rsid w:val="0042323B"/>
    <w:rsid w:val="00423848"/>
    <w:rsid w:val="00423B92"/>
    <w:rsid w:val="00424566"/>
    <w:rsid w:val="00425298"/>
    <w:rsid w:val="004254E8"/>
    <w:rsid w:val="004257D8"/>
    <w:rsid w:val="0042692F"/>
    <w:rsid w:val="00426ABA"/>
    <w:rsid w:val="00427356"/>
    <w:rsid w:val="00430762"/>
    <w:rsid w:val="004313B4"/>
    <w:rsid w:val="004314CB"/>
    <w:rsid w:val="00433127"/>
    <w:rsid w:val="0043427C"/>
    <w:rsid w:val="0043538A"/>
    <w:rsid w:val="00437221"/>
    <w:rsid w:val="00437864"/>
    <w:rsid w:val="00440164"/>
    <w:rsid w:val="00441887"/>
    <w:rsid w:val="00441989"/>
    <w:rsid w:val="00442481"/>
    <w:rsid w:val="00443EA5"/>
    <w:rsid w:val="00446E34"/>
    <w:rsid w:val="00450360"/>
    <w:rsid w:val="00452DB1"/>
    <w:rsid w:val="004539A6"/>
    <w:rsid w:val="00454186"/>
    <w:rsid w:val="00454DBC"/>
    <w:rsid w:val="00454DD1"/>
    <w:rsid w:val="00454EDA"/>
    <w:rsid w:val="00456D71"/>
    <w:rsid w:val="00457C1D"/>
    <w:rsid w:val="004627EA"/>
    <w:rsid w:val="004628EC"/>
    <w:rsid w:val="00462B8B"/>
    <w:rsid w:val="004638E1"/>
    <w:rsid w:val="00463AAD"/>
    <w:rsid w:val="004640AE"/>
    <w:rsid w:val="0046613B"/>
    <w:rsid w:val="004674FA"/>
    <w:rsid w:val="00467AAE"/>
    <w:rsid w:val="00467F0D"/>
    <w:rsid w:val="00470BCB"/>
    <w:rsid w:val="00470F5F"/>
    <w:rsid w:val="0047337C"/>
    <w:rsid w:val="004736E5"/>
    <w:rsid w:val="00473BE0"/>
    <w:rsid w:val="00473C5D"/>
    <w:rsid w:val="00473CE0"/>
    <w:rsid w:val="00473E77"/>
    <w:rsid w:val="004742B7"/>
    <w:rsid w:val="00474B13"/>
    <w:rsid w:val="00474C59"/>
    <w:rsid w:val="00475B28"/>
    <w:rsid w:val="00475CA5"/>
    <w:rsid w:val="00476831"/>
    <w:rsid w:val="00480DC7"/>
    <w:rsid w:val="004818E6"/>
    <w:rsid w:val="00482280"/>
    <w:rsid w:val="00482A1F"/>
    <w:rsid w:val="00484BB1"/>
    <w:rsid w:val="00484E27"/>
    <w:rsid w:val="004864F7"/>
    <w:rsid w:val="00486548"/>
    <w:rsid w:val="004874B5"/>
    <w:rsid w:val="00487827"/>
    <w:rsid w:val="004903CD"/>
    <w:rsid w:val="0049108E"/>
    <w:rsid w:val="00493F9A"/>
    <w:rsid w:val="00494D62"/>
    <w:rsid w:val="00494E72"/>
    <w:rsid w:val="00495476"/>
    <w:rsid w:val="00497212"/>
    <w:rsid w:val="004A1C99"/>
    <w:rsid w:val="004A43B4"/>
    <w:rsid w:val="004A4BDE"/>
    <w:rsid w:val="004A4C0A"/>
    <w:rsid w:val="004A55A0"/>
    <w:rsid w:val="004A5D6D"/>
    <w:rsid w:val="004A5DA4"/>
    <w:rsid w:val="004A619B"/>
    <w:rsid w:val="004A63AA"/>
    <w:rsid w:val="004A6617"/>
    <w:rsid w:val="004A73F7"/>
    <w:rsid w:val="004A7B75"/>
    <w:rsid w:val="004A7CEA"/>
    <w:rsid w:val="004B1024"/>
    <w:rsid w:val="004B15DD"/>
    <w:rsid w:val="004B268E"/>
    <w:rsid w:val="004B26CF"/>
    <w:rsid w:val="004B4332"/>
    <w:rsid w:val="004B4481"/>
    <w:rsid w:val="004B45B0"/>
    <w:rsid w:val="004B5BAE"/>
    <w:rsid w:val="004B5D5B"/>
    <w:rsid w:val="004B5DE9"/>
    <w:rsid w:val="004B6B62"/>
    <w:rsid w:val="004B71F3"/>
    <w:rsid w:val="004C1392"/>
    <w:rsid w:val="004C1B37"/>
    <w:rsid w:val="004C324B"/>
    <w:rsid w:val="004C37AA"/>
    <w:rsid w:val="004C4BDD"/>
    <w:rsid w:val="004C54BD"/>
    <w:rsid w:val="004C5F8B"/>
    <w:rsid w:val="004C661D"/>
    <w:rsid w:val="004C7981"/>
    <w:rsid w:val="004C7CC1"/>
    <w:rsid w:val="004D014C"/>
    <w:rsid w:val="004D14E3"/>
    <w:rsid w:val="004D17A9"/>
    <w:rsid w:val="004D31BF"/>
    <w:rsid w:val="004D43EA"/>
    <w:rsid w:val="004D4A6D"/>
    <w:rsid w:val="004D5C69"/>
    <w:rsid w:val="004D6FC1"/>
    <w:rsid w:val="004D7805"/>
    <w:rsid w:val="004E0318"/>
    <w:rsid w:val="004E17C0"/>
    <w:rsid w:val="004E1A99"/>
    <w:rsid w:val="004E2178"/>
    <w:rsid w:val="004E2252"/>
    <w:rsid w:val="004E3E4B"/>
    <w:rsid w:val="004E42CB"/>
    <w:rsid w:val="004E4556"/>
    <w:rsid w:val="004E4D74"/>
    <w:rsid w:val="004E4FD5"/>
    <w:rsid w:val="004E5CE9"/>
    <w:rsid w:val="004E6053"/>
    <w:rsid w:val="004E63AA"/>
    <w:rsid w:val="004E6715"/>
    <w:rsid w:val="004E6839"/>
    <w:rsid w:val="004E6A82"/>
    <w:rsid w:val="004E7A2A"/>
    <w:rsid w:val="004E7B81"/>
    <w:rsid w:val="004F103E"/>
    <w:rsid w:val="004F2B8A"/>
    <w:rsid w:val="004F3E18"/>
    <w:rsid w:val="004F53E9"/>
    <w:rsid w:val="004F5761"/>
    <w:rsid w:val="004F5B35"/>
    <w:rsid w:val="004F64AC"/>
    <w:rsid w:val="004F64EA"/>
    <w:rsid w:val="004F6C87"/>
    <w:rsid w:val="004F6DDC"/>
    <w:rsid w:val="004F7AA0"/>
    <w:rsid w:val="0050032F"/>
    <w:rsid w:val="00501133"/>
    <w:rsid w:val="00502531"/>
    <w:rsid w:val="00502941"/>
    <w:rsid w:val="00504F0A"/>
    <w:rsid w:val="005050CB"/>
    <w:rsid w:val="00505670"/>
    <w:rsid w:val="005064E3"/>
    <w:rsid w:val="00506521"/>
    <w:rsid w:val="00506760"/>
    <w:rsid w:val="00510C22"/>
    <w:rsid w:val="00513D05"/>
    <w:rsid w:val="005143A1"/>
    <w:rsid w:val="005161AB"/>
    <w:rsid w:val="00516CDE"/>
    <w:rsid w:val="005228F1"/>
    <w:rsid w:val="005241C4"/>
    <w:rsid w:val="005246A4"/>
    <w:rsid w:val="00525C51"/>
    <w:rsid w:val="00526596"/>
    <w:rsid w:val="00530437"/>
    <w:rsid w:val="005306FB"/>
    <w:rsid w:val="005314ED"/>
    <w:rsid w:val="005316D0"/>
    <w:rsid w:val="00531B83"/>
    <w:rsid w:val="00534458"/>
    <w:rsid w:val="00534825"/>
    <w:rsid w:val="005357FA"/>
    <w:rsid w:val="00535FBD"/>
    <w:rsid w:val="00536D0F"/>
    <w:rsid w:val="00537088"/>
    <w:rsid w:val="0053742F"/>
    <w:rsid w:val="005378A3"/>
    <w:rsid w:val="005409AD"/>
    <w:rsid w:val="00540FDA"/>
    <w:rsid w:val="00544E78"/>
    <w:rsid w:val="00545164"/>
    <w:rsid w:val="005460C0"/>
    <w:rsid w:val="005465AD"/>
    <w:rsid w:val="00547415"/>
    <w:rsid w:val="00547707"/>
    <w:rsid w:val="005500CE"/>
    <w:rsid w:val="0055058D"/>
    <w:rsid w:val="005508EA"/>
    <w:rsid w:val="00550F5A"/>
    <w:rsid w:val="005521C6"/>
    <w:rsid w:val="0055291B"/>
    <w:rsid w:val="005531D3"/>
    <w:rsid w:val="005539C4"/>
    <w:rsid w:val="005549DA"/>
    <w:rsid w:val="00554C5D"/>
    <w:rsid w:val="005555A7"/>
    <w:rsid w:val="00555704"/>
    <w:rsid w:val="00556768"/>
    <w:rsid w:val="00557831"/>
    <w:rsid w:val="005615A6"/>
    <w:rsid w:val="00562226"/>
    <w:rsid w:val="0056246E"/>
    <w:rsid w:val="00563CD7"/>
    <w:rsid w:val="00563E0B"/>
    <w:rsid w:val="00564044"/>
    <w:rsid w:val="00564825"/>
    <w:rsid w:val="0056535C"/>
    <w:rsid w:val="00565783"/>
    <w:rsid w:val="00566098"/>
    <w:rsid w:val="005675A8"/>
    <w:rsid w:val="00571895"/>
    <w:rsid w:val="005718E0"/>
    <w:rsid w:val="00571B96"/>
    <w:rsid w:val="00572237"/>
    <w:rsid w:val="00572324"/>
    <w:rsid w:val="00572767"/>
    <w:rsid w:val="00572F57"/>
    <w:rsid w:val="005731F4"/>
    <w:rsid w:val="00573A1D"/>
    <w:rsid w:val="00573A3D"/>
    <w:rsid w:val="005741AD"/>
    <w:rsid w:val="005744F9"/>
    <w:rsid w:val="00574C8A"/>
    <w:rsid w:val="0057603B"/>
    <w:rsid w:val="00576320"/>
    <w:rsid w:val="005768B5"/>
    <w:rsid w:val="00577E22"/>
    <w:rsid w:val="00577EB6"/>
    <w:rsid w:val="005806E5"/>
    <w:rsid w:val="005809C4"/>
    <w:rsid w:val="00580B81"/>
    <w:rsid w:val="005827CD"/>
    <w:rsid w:val="00584568"/>
    <w:rsid w:val="00584C3E"/>
    <w:rsid w:val="005854E4"/>
    <w:rsid w:val="00586A4D"/>
    <w:rsid w:val="00586A9B"/>
    <w:rsid w:val="00590A51"/>
    <w:rsid w:val="0059143F"/>
    <w:rsid w:val="00592882"/>
    <w:rsid w:val="0059543A"/>
    <w:rsid w:val="00595571"/>
    <w:rsid w:val="00595BFF"/>
    <w:rsid w:val="00596F23"/>
    <w:rsid w:val="005A2069"/>
    <w:rsid w:val="005A23F2"/>
    <w:rsid w:val="005A24AD"/>
    <w:rsid w:val="005A29FF"/>
    <w:rsid w:val="005A331C"/>
    <w:rsid w:val="005A37AE"/>
    <w:rsid w:val="005A39F7"/>
    <w:rsid w:val="005A4864"/>
    <w:rsid w:val="005A56FC"/>
    <w:rsid w:val="005A62FB"/>
    <w:rsid w:val="005A71C5"/>
    <w:rsid w:val="005A71D6"/>
    <w:rsid w:val="005B00CA"/>
    <w:rsid w:val="005B0D98"/>
    <w:rsid w:val="005B1478"/>
    <w:rsid w:val="005B1F67"/>
    <w:rsid w:val="005B3412"/>
    <w:rsid w:val="005B355A"/>
    <w:rsid w:val="005B360A"/>
    <w:rsid w:val="005B3D83"/>
    <w:rsid w:val="005B4325"/>
    <w:rsid w:val="005B49A2"/>
    <w:rsid w:val="005B50CB"/>
    <w:rsid w:val="005B5515"/>
    <w:rsid w:val="005B55FC"/>
    <w:rsid w:val="005B64D0"/>
    <w:rsid w:val="005B72EE"/>
    <w:rsid w:val="005B7B8E"/>
    <w:rsid w:val="005C02E2"/>
    <w:rsid w:val="005C072A"/>
    <w:rsid w:val="005C0821"/>
    <w:rsid w:val="005C12C6"/>
    <w:rsid w:val="005C149F"/>
    <w:rsid w:val="005C1830"/>
    <w:rsid w:val="005C1E2B"/>
    <w:rsid w:val="005C2F58"/>
    <w:rsid w:val="005C372A"/>
    <w:rsid w:val="005C3BEC"/>
    <w:rsid w:val="005C3CD1"/>
    <w:rsid w:val="005C4A67"/>
    <w:rsid w:val="005C4F8C"/>
    <w:rsid w:val="005C5A8C"/>
    <w:rsid w:val="005C5D70"/>
    <w:rsid w:val="005C67EA"/>
    <w:rsid w:val="005D15BA"/>
    <w:rsid w:val="005D181C"/>
    <w:rsid w:val="005D1D21"/>
    <w:rsid w:val="005D43FC"/>
    <w:rsid w:val="005D518A"/>
    <w:rsid w:val="005D6361"/>
    <w:rsid w:val="005D7E39"/>
    <w:rsid w:val="005E2F03"/>
    <w:rsid w:val="005E3E24"/>
    <w:rsid w:val="005E4A38"/>
    <w:rsid w:val="005E4A76"/>
    <w:rsid w:val="005E563D"/>
    <w:rsid w:val="005E5D2D"/>
    <w:rsid w:val="005E7C66"/>
    <w:rsid w:val="005F0545"/>
    <w:rsid w:val="005F17B9"/>
    <w:rsid w:val="005F284A"/>
    <w:rsid w:val="005F2DA6"/>
    <w:rsid w:val="005F34CA"/>
    <w:rsid w:val="005F524C"/>
    <w:rsid w:val="005F63EA"/>
    <w:rsid w:val="005F6657"/>
    <w:rsid w:val="005F7036"/>
    <w:rsid w:val="005F731F"/>
    <w:rsid w:val="005F791C"/>
    <w:rsid w:val="00600882"/>
    <w:rsid w:val="0060314D"/>
    <w:rsid w:val="00603219"/>
    <w:rsid w:val="006033F8"/>
    <w:rsid w:val="00604F40"/>
    <w:rsid w:val="006055E2"/>
    <w:rsid w:val="00605E70"/>
    <w:rsid w:val="00606E8A"/>
    <w:rsid w:val="00607172"/>
    <w:rsid w:val="00607516"/>
    <w:rsid w:val="0060766A"/>
    <w:rsid w:val="00607D36"/>
    <w:rsid w:val="00610C9C"/>
    <w:rsid w:val="006113FE"/>
    <w:rsid w:val="00612D19"/>
    <w:rsid w:val="00612DFB"/>
    <w:rsid w:val="00613BA8"/>
    <w:rsid w:val="00613FF4"/>
    <w:rsid w:val="00614E16"/>
    <w:rsid w:val="0061512E"/>
    <w:rsid w:val="006164AD"/>
    <w:rsid w:val="006165C8"/>
    <w:rsid w:val="00617DE3"/>
    <w:rsid w:val="00620B32"/>
    <w:rsid w:val="0062182E"/>
    <w:rsid w:val="00622465"/>
    <w:rsid w:val="0062308E"/>
    <w:rsid w:val="00623678"/>
    <w:rsid w:val="006236DF"/>
    <w:rsid w:val="006244BB"/>
    <w:rsid w:val="00624874"/>
    <w:rsid w:val="00624C32"/>
    <w:rsid w:val="00624E64"/>
    <w:rsid w:val="0062597B"/>
    <w:rsid w:val="00630904"/>
    <w:rsid w:val="0063091B"/>
    <w:rsid w:val="0063165F"/>
    <w:rsid w:val="006316C0"/>
    <w:rsid w:val="0063420E"/>
    <w:rsid w:val="00634B46"/>
    <w:rsid w:val="0063552B"/>
    <w:rsid w:val="0063736D"/>
    <w:rsid w:val="00637415"/>
    <w:rsid w:val="00637972"/>
    <w:rsid w:val="006379E5"/>
    <w:rsid w:val="00637D40"/>
    <w:rsid w:val="006400E4"/>
    <w:rsid w:val="00640446"/>
    <w:rsid w:val="006408ED"/>
    <w:rsid w:val="00642169"/>
    <w:rsid w:val="00644827"/>
    <w:rsid w:val="00644CA1"/>
    <w:rsid w:val="00645BA3"/>
    <w:rsid w:val="00646D5B"/>
    <w:rsid w:val="00646E01"/>
    <w:rsid w:val="00647F6E"/>
    <w:rsid w:val="00650FD4"/>
    <w:rsid w:val="00651A19"/>
    <w:rsid w:val="00652DB2"/>
    <w:rsid w:val="00660DF9"/>
    <w:rsid w:val="00660F3F"/>
    <w:rsid w:val="0066294F"/>
    <w:rsid w:val="00662F3D"/>
    <w:rsid w:val="00663334"/>
    <w:rsid w:val="00663A63"/>
    <w:rsid w:val="00664224"/>
    <w:rsid w:val="00664626"/>
    <w:rsid w:val="006654CA"/>
    <w:rsid w:val="006662C4"/>
    <w:rsid w:val="00667BC5"/>
    <w:rsid w:val="00667CB0"/>
    <w:rsid w:val="00670F8A"/>
    <w:rsid w:val="0067128A"/>
    <w:rsid w:val="00671DFD"/>
    <w:rsid w:val="00672D94"/>
    <w:rsid w:val="00673AF6"/>
    <w:rsid w:val="00673B32"/>
    <w:rsid w:val="00674B8E"/>
    <w:rsid w:val="006755AF"/>
    <w:rsid w:val="0067658B"/>
    <w:rsid w:val="00677AD5"/>
    <w:rsid w:val="00682088"/>
    <w:rsid w:val="00683F02"/>
    <w:rsid w:val="00684552"/>
    <w:rsid w:val="00684906"/>
    <w:rsid w:val="00685535"/>
    <w:rsid w:val="006855DE"/>
    <w:rsid w:val="00686296"/>
    <w:rsid w:val="006871A2"/>
    <w:rsid w:val="006874FC"/>
    <w:rsid w:val="006903B7"/>
    <w:rsid w:val="006908DA"/>
    <w:rsid w:val="00692533"/>
    <w:rsid w:val="00692778"/>
    <w:rsid w:val="00692795"/>
    <w:rsid w:val="00692A30"/>
    <w:rsid w:val="00692A82"/>
    <w:rsid w:val="00693ABF"/>
    <w:rsid w:val="00694129"/>
    <w:rsid w:val="00694CB3"/>
    <w:rsid w:val="00695610"/>
    <w:rsid w:val="00695CE1"/>
    <w:rsid w:val="00696A2E"/>
    <w:rsid w:val="00697236"/>
    <w:rsid w:val="006973D9"/>
    <w:rsid w:val="00697754"/>
    <w:rsid w:val="00697A86"/>
    <w:rsid w:val="006A10A0"/>
    <w:rsid w:val="006A1798"/>
    <w:rsid w:val="006A1E72"/>
    <w:rsid w:val="006A233C"/>
    <w:rsid w:val="006A27C7"/>
    <w:rsid w:val="006A3909"/>
    <w:rsid w:val="006A5417"/>
    <w:rsid w:val="006A5987"/>
    <w:rsid w:val="006A7C4E"/>
    <w:rsid w:val="006A7CE4"/>
    <w:rsid w:val="006B03D1"/>
    <w:rsid w:val="006B0528"/>
    <w:rsid w:val="006B0B94"/>
    <w:rsid w:val="006B1BEE"/>
    <w:rsid w:val="006B1F57"/>
    <w:rsid w:val="006B36B2"/>
    <w:rsid w:val="006B4229"/>
    <w:rsid w:val="006B538E"/>
    <w:rsid w:val="006B59FB"/>
    <w:rsid w:val="006B6496"/>
    <w:rsid w:val="006C0365"/>
    <w:rsid w:val="006C10A7"/>
    <w:rsid w:val="006C1AE1"/>
    <w:rsid w:val="006C4756"/>
    <w:rsid w:val="006C5747"/>
    <w:rsid w:val="006C68B6"/>
    <w:rsid w:val="006C6A31"/>
    <w:rsid w:val="006C7B51"/>
    <w:rsid w:val="006C7E61"/>
    <w:rsid w:val="006D0271"/>
    <w:rsid w:val="006D13D4"/>
    <w:rsid w:val="006D192E"/>
    <w:rsid w:val="006D202A"/>
    <w:rsid w:val="006D2E3C"/>
    <w:rsid w:val="006D3441"/>
    <w:rsid w:val="006D45A7"/>
    <w:rsid w:val="006D45FD"/>
    <w:rsid w:val="006D4D25"/>
    <w:rsid w:val="006D4F06"/>
    <w:rsid w:val="006D5E2F"/>
    <w:rsid w:val="006D5E79"/>
    <w:rsid w:val="006D64E3"/>
    <w:rsid w:val="006D679E"/>
    <w:rsid w:val="006D68AF"/>
    <w:rsid w:val="006D6FE4"/>
    <w:rsid w:val="006D756B"/>
    <w:rsid w:val="006D7F35"/>
    <w:rsid w:val="006E2CED"/>
    <w:rsid w:val="006E3624"/>
    <w:rsid w:val="006E3E89"/>
    <w:rsid w:val="006E48E6"/>
    <w:rsid w:val="006E5619"/>
    <w:rsid w:val="006E63FE"/>
    <w:rsid w:val="006E6775"/>
    <w:rsid w:val="006F0DA4"/>
    <w:rsid w:val="006F0E5F"/>
    <w:rsid w:val="006F2353"/>
    <w:rsid w:val="006F3DE0"/>
    <w:rsid w:val="006F4F95"/>
    <w:rsid w:val="006F55FE"/>
    <w:rsid w:val="006F5B31"/>
    <w:rsid w:val="006F63DB"/>
    <w:rsid w:val="006F7137"/>
    <w:rsid w:val="007010CC"/>
    <w:rsid w:val="00702EAD"/>
    <w:rsid w:val="0070391E"/>
    <w:rsid w:val="00703D07"/>
    <w:rsid w:val="00704E69"/>
    <w:rsid w:val="0070510D"/>
    <w:rsid w:val="00705F77"/>
    <w:rsid w:val="00706D67"/>
    <w:rsid w:val="007071F6"/>
    <w:rsid w:val="00710198"/>
    <w:rsid w:val="00710821"/>
    <w:rsid w:val="00710DAA"/>
    <w:rsid w:val="0071206E"/>
    <w:rsid w:val="0071374A"/>
    <w:rsid w:val="00714650"/>
    <w:rsid w:val="007147E3"/>
    <w:rsid w:val="00714940"/>
    <w:rsid w:val="007155B0"/>
    <w:rsid w:val="00715B10"/>
    <w:rsid w:val="00716263"/>
    <w:rsid w:val="0071708D"/>
    <w:rsid w:val="00717319"/>
    <w:rsid w:val="007209A6"/>
    <w:rsid w:val="0072151A"/>
    <w:rsid w:val="0072246E"/>
    <w:rsid w:val="007235F8"/>
    <w:rsid w:val="00723EE0"/>
    <w:rsid w:val="0072467B"/>
    <w:rsid w:val="00725349"/>
    <w:rsid w:val="00725544"/>
    <w:rsid w:val="0072557E"/>
    <w:rsid w:val="007268E5"/>
    <w:rsid w:val="00726C9A"/>
    <w:rsid w:val="00727E83"/>
    <w:rsid w:val="007305EE"/>
    <w:rsid w:val="00733705"/>
    <w:rsid w:val="00733FE9"/>
    <w:rsid w:val="0073421C"/>
    <w:rsid w:val="007347F2"/>
    <w:rsid w:val="007364C3"/>
    <w:rsid w:val="00736557"/>
    <w:rsid w:val="0073661A"/>
    <w:rsid w:val="00736844"/>
    <w:rsid w:val="00741529"/>
    <w:rsid w:val="00741802"/>
    <w:rsid w:val="00741DE4"/>
    <w:rsid w:val="00742700"/>
    <w:rsid w:val="00742880"/>
    <w:rsid w:val="00742C55"/>
    <w:rsid w:val="00743419"/>
    <w:rsid w:val="00743655"/>
    <w:rsid w:val="00743D80"/>
    <w:rsid w:val="0074490D"/>
    <w:rsid w:val="007453A1"/>
    <w:rsid w:val="00746493"/>
    <w:rsid w:val="00746FE7"/>
    <w:rsid w:val="00747F31"/>
    <w:rsid w:val="007505A4"/>
    <w:rsid w:val="00750759"/>
    <w:rsid w:val="00750D99"/>
    <w:rsid w:val="00750FFE"/>
    <w:rsid w:val="0075249A"/>
    <w:rsid w:val="00753D17"/>
    <w:rsid w:val="00754306"/>
    <w:rsid w:val="00754DFA"/>
    <w:rsid w:val="007565A4"/>
    <w:rsid w:val="00756DAB"/>
    <w:rsid w:val="007577F6"/>
    <w:rsid w:val="00757EBA"/>
    <w:rsid w:val="00760BA6"/>
    <w:rsid w:val="00760FD0"/>
    <w:rsid w:val="00761296"/>
    <w:rsid w:val="007618CD"/>
    <w:rsid w:val="00763310"/>
    <w:rsid w:val="00763B74"/>
    <w:rsid w:val="00764052"/>
    <w:rsid w:val="007655E3"/>
    <w:rsid w:val="00765C67"/>
    <w:rsid w:val="00766C98"/>
    <w:rsid w:val="00767254"/>
    <w:rsid w:val="00771F80"/>
    <w:rsid w:val="00772542"/>
    <w:rsid w:val="00772CB2"/>
    <w:rsid w:val="007730E0"/>
    <w:rsid w:val="00773103"/>
    <w:rsid w:val="00773173"/>
    <w:rsid w:val="0077399F"/>
    <w:rsid w:val="00773A9C"/>
    <w:rsid w:val="007740B6"/>
    <w:rsid w:val="0077521C"/>
    <w:rsid w:val="00775414"/>
    <w:rsid w:val="00775C36"/>
    <w:rsid w:val="00776AE2"/>
    <w:rsid w:val="00777E52"/>
    <w:rsid w:val="00781886"/>
    <w:rsid w:val="00782EB0"/>
    <w:rsid w:val="0078358A"/>
    <w:rsid w:val="0078407B"/>
    <w:rsid w:val="00784517"/>
    <w:rsid w:val="007845AF"/>
    <w:rsid w:val="00784956"/>
    <w:rsid w:val="00785656"/>
    <w:rsid w:val="00786567"/>
    <w:rsid w:val="0079076C"/>
    <w:rsid w:val="007929D5"/>
    <w:rsid w:val="00792DA7"/>
    <w:rsid w:val="007936C7"/>
    <w:rsid w:val="007946B2"/>
    <w:rsid w:val="00794F22"/>
    <w:rsid w:val="00795719"/>
    <w:rsid w:val="00795BDB"/>
    <w:rsid w:val="00795F19"/>
    <w:rsid w:val="00797ED2"/>
    <w:rsid w:val="007A091F"/>
    <w:rsid w:val="007A0AF1"/>
    <w:rsid w:val="007A38FE"/>
    <w:rsid w:val="007A408F"/>
    <w:rsid w:val="007A41F4"/>
    <w:rsid w:val="007A56BE"/>
    <w:rsid w:val="007A56D5"/>
    <w:rsid w:val="007A58B4"/>
    <w:rsid w:val="007A5EF0"/>
    <w:rsid w:val="007A5F31"/>
    <w:rsid w:val="007A60F0"/>
    <w:rsid w:val="007A616A"/>
    <w:rsid w:val="007A68C9"/>
    <w:rsid w:val="007A7A54"/>
    <w:rsid w:val="007A7DD2"/>
    <w:rsid w:val="007B071F"/>
    <w:rsid w:val="007B160E"/>
    <w:rsid w:val="007B197A"/>
    <w:rsid w:val="007B1D9D"/>
    <w:rsid w:val="007B2D48"/>
    <w:rsid w:val="007B305D"/>
    <w:rsid w:val="007B5849"/>
    <w:rsid w:val="007C0F8B"/>
    <w:rsid w:val="007C1180"/>
    <w:rsid w:val="007C22C3"/>
    <w:rsid w:val="007C26D4"/>
    <w:rsid w:val="007C329C"/>
    <w:rsid w:val="007C35B2"/>
    <w:rsid w:val="007C3A66"/>
    <w:rsid w:val="007C3B56"/>
    <w:rsid w:val="007C4029"/>
    <w:rsid w:val="007C4104"/>
    <w:rsid w:val="007C4FDE"/>
    <w:rsid w:val="007C54E4"/>
    <w:rsid w:val="007C5674"/>
    <w:rsid w:val="007C58BF"/>
    <w:rsid w:val="007C59E6"/>
    <w:rsid w:val="007C6284"/>
    <w:rsid w:val="007C6799"/>
    <w:rsid w:val="007C6B4A"/>
    <w:rsid w:val="007C6BDF"/>
    <w:rsid w:val="007C6CEA"/>
    <w:rsid w:val="007C712D"/>
    <w:rsid w:val="007C714D"/>
    <w:rsid w:val="007D00C6"/>
    <w:rsid w:val="007D07C6"/>
    <w:rsid w:val="007D0FF0"/>
    <w:rsid w:val="007D21F2"/>
    <w:rsid w:val="007D3765"/>
    <w:rsid w:val="007D3CA9"/>
    <w:rsid w:val="007D409F"/>
    <w:rsid w:val="007D4521"/>
    <w:rsid w:val="007D5C86"/>
    <w:rsid w:val="007D6064"/>
    <w:rsid w:val="007D7E90"/>
    <w:rsid w:val="007E0299"/>
    <w:rsid w:val="007E0B4E"/>
    <w:rsid w:val="007E2783"/>
    <w:rsid w:val="007E3420"/>
    <w:rsid w:val="007E4698"/>
    <w:rsid w:val="007E4813"/>
    <w:rsid w:val="007E62CD"/>
    <w:rsid w:val="007E6C59"/>
    <w:rsid w:val="007E77BC"/>
    <w:rsid w:val="007E78CA"/>
    <w:rsid w:val="007E7CA2"/>
    <w:rsid w:val="007F0AA1"/>
    <w:rsid w:val="007F0FEA"/>
    <w:rsid w:val="007F23C8"/>
    <w:rsid w:val="007F2769"/>
    <w:rsid w:val="007F3D6A"/>
    <w:rsid w:val="007F40AE"/>
    <w:rsid w:val="007F47B8"/>
    <w:rsid w:val="007F5BCA"/>
    <w:rsid w:val="008000AE"/>
    <w:rsid w:val="00801B4C"/>
    <w:rsid w:val="00801CE5"/>
    <w:rsid w:val="00803510"/>
    <w:rsid w:val="00803923"/>
    <w:rsid w:val="00803EA6"/>
    <w:rsid w:val="008045E8"/>
    <w:rsid w:val="00804ED8"/>
    <w:rsid w:val="00804F06"/>
    <w:rsid w:val="00804F2D"/>
    <w:rsid w:val="00804F58"/>
    <w:rsid w:val="008066D2"/>
    <w:rsid w:val="008075D1"/>
    <w:rsid w:val="00807B98"/>
    <w:rsid w:val="00812064"/>
    <w:rsid w:val="00812295"/>
    <w:rsid w:val="008143E6"/>
    <w:rsid w:val="00814611"/>
    <w:rsid w:val="00814EA9"/>
    <w:rsid w:val="00815B7A"/>
    <w:rsid w:val="00815EA2"/>
    <w:rsid w:val="008203DC"/>
    <w:rsid w:val="0082114C"/>
    <w:rsid w:val="00823A41"/>
    <w:rsid w:val="0082499D"/>
    <w:rsid w:val="00826CFE"/>
    <w:rsid w:val="0082745C"/>
    <w:rsid w:val="00827C93"/>
    <w:rsid w:val="0083005C"/>
    <w:rsid w:val="00830496"/>
    <w:rsid w:val="0083066F"/>
    <w:rsid w:val="00831B1E"/>
    <w:rsid w:val="008329F8"/>
    <w:rsid w:val="00833CE8"/>
    <w:rsid w:val="00837234"/>
    <w:rsid w:val="0083788B"/>
    <w:rsid w:val="00837B90"/>
    <w:rsid w:val="00837FF5"/>
    <w:rsid w:val="00840123"/>
    <w:rsid w:val="00840EB0"/>
    <w:rsid w:val="0084120F"/>
    <w:rsid w:val="008417E1"/>
    <w:rsid w:val="008434F5"/>
    <w:rsid w:val="0084452C"/>
    <w:rsid w:val="00845182"/>
    <w:rsid w:val="00845184"/>
    <w:rsid w:val="0084546E"/>
    <w:rsid w:val="00845860"/>
    <w:rsid w:val="0084616D"/>
    <w:rsid w:val="00846EFA"/>
    <w:rsid w:val="008475BC"/>
    <w:rsid w:val="00850426"/>
    <w:rsid w:val="00851179"/>
    <w:rsid w:val="00851D4A"/>
    <w:rsid w:val="008521D5"/>
    <w:rsid w:val="00852B8B"/>
    <w:rsid w:val="00852BDC"/>
    <w:rsid w:val="008530E7"/>
    <w:rsid w:val="00853AC3"/>
    <w:rsid w:val="00854114"/>
    <w:rsid w:val="008564ED"/>
    <w:rsid w:val="008569F0"/>
    <w:rsid w:val="008573D8"/>
    <w:rsid w:val="00857EC2"/>
    <w:rsid w:val="00860584"/>
    <w:rsid w:val="008607E9"/>
    <w:rsid w:val="008614ED"/>
    <w:rsid w:val="00861C79"/>
    <w:rsid w:val="00862D8A"/>
    <w:rsid w:val="008632DF"/>
    <w:rsid w:val="00863C5E"/>
    <w:rsid w:val="0086407B"/>
    <w:rsid w:val="00864EB4"/>
    <w:rsid w:val="00864EF1"/>
    <w:rsid w:val="00865995"/>
    <w:rsid w:val="00865E23"/>
    <w:rsid w:val="008660E7"/>
    <w:rsid w:val="008661B1"/>
    <w:rsid w:val="00866AF5"/>
    <w:rsid w:val="00867660"/>
    <w:rsid w:val="00867EDB"/>
    <w:rsid w:val="00872E55"/>
    <w:rsid w:val="00875DC0"/>
    <w:rsid w:val="008761EC"/>
    <w:rsid w:val="00876C0D"/>
    <w:rsid w:val="00877BCE"/>
    <w:rsid w:val="00877F9B"/>
    <w:rsid w:val="00880C08"/>
    <w:rsid w:val="00881AE3"/>
    <w:rsid w:val="00882803"/>
    <w:rsid w:val="00882B3B"/>
    <w:rsid w:val="00883F31"/>
    <w:rsid w:val="00883F91"/>
    <w:rsid w:val="00884471"/>
    <w:rsid w:val="0088490A"/>
    <w:rsid w:val="008859DE"/>
    <w:rsid w:val="00885FA8"/>
    <w:rsid w:val="00886094"/>
    <w:rsid w:val="00886CA2"/>
    <w:rsid w:val="008876C4"/>
    <w:rsid w:val="0089067D"/>
    <w:rsid w:val="0089098D"/>
    <w:rsid w:val="00891378"/>
    <w:rsid w:val="00891B66"/>
    <w:rsid w:val="00892746"/>
    <w:rsid w:val="00893680"/>
    <w:rsid w:val="008A02F7"/>
    <w:rsid w:val="008A0EAA"/>
    <w:rsid w:val="008A11FB"/>
    <w:rsid w:val="008A1814"/>
    <w:rsid w:val="008A1C9A"/>
    <w:rsid w:val="008A4463"/>
    <w:rsid w:val="008A5AD3"/>
    <w:rsid w:val="008A625A"/>
    <w:rsid w:val="008A65A9"/>
    <w:rsid w:val="008A667E"/>
    <w:rsid w:val="008B0232"/>
    <w:rsid w:val="008B061B"/>
    <w:rsid w:val="008B0704"/>
    <w:rsid w:val="008B1379"/>
    <w:rsid w:val="008B1586"/>
    <w:rsid w:val="008B15D0"/>
    <w:rsid w:val="008B1F6E"/>
    <w:rsid w:val="008B2B03"/>
    <w:rsid w:val="008B70A8"/>
    <w:rsid w:val="008C06E0"/>
    <w:rsid w:val="008C218C"/>
    <w:rsid w:val="008C2982"/>
    <w:rsid w:val="008C2DA6"/>
    <w:rsid w:val="008C2E2E"/>
    <w:rsid w:val="008C2EF0"/>
    <w:rsid w:val="008C4C2D"/>
    <w:rsid w:val="008C573B"/>
    <w:rsid w:val="008C5CA9"/>
    <w:rsid w:val="008C5F16"/>
    <w:rsid w:val="008D0495"/>
    <w:rsid w:val="008D081A"/>
    <w:rsid w:val="008D1D31"/>
    <w:rsid w:val="008D1E7A"/>
    <w:rsid w:val="008D2473"/>
    <w:rsid w:val="008D2EDC"/>
    <w:rsid w:val="008D6D73"/>
    <w:rsid w:val="008E01BD"/>
    <w:rsid w:val="008E190E"/>
    <w:rsid w:val="008E21C3"/>
    <w:rsid w:val="008E282C"/>
    <w:rsid w:val="008E2A49"/>
    <w:rsid w:val="008E3190"/>
    <w:rsid w:val="008E406E"/>
    <w:rsid w:val="008E41EC"/>
    <w:rsid w:val="008E4AE1"/>
    <w:rsid w:val="008E52F3"/>
    <w:rsid w:val="008E574B"/>
    <w:rsid w:val="008E6D89"/>
    <w:rsid w:val="008E7188"/>
    <w:rsid w:val="008E73BF"/>
    <w:rsid w:val="008E78A7"/>
    <w:rsid w:val="008F1641"/>
    <w:rsid w:val="008F1ED5"/>
    <w:rsid w:val="008F242C"/>
    <w:rsid w:val="008F3C4C"/>
    <w:rsid w:val="008F4846"/>
    <w:rsid w:val="008F4C15"/>
    <w:rsid w:val="008F619D"/>
    <w:rsid w:val="008F61D0"/>
    <w:rsid w:val="008F63DE"/>
    <w:rsid w:val="008F6DE2"/>
    <w:rsid w:val="008F78A1"/>
    <w:rsid w:val="008F7B94"/>
    <w:rsid w:val="0090341C"/>
    <w:rsid w:val="00904068"/>
    <w:rsid w:val="00904382"/>
    <w:rsid w:val="00904609"/>
    <w:rsid w:val="00910EEE"/>
    <w:rsid w:val="0091108F"/>
    <w:rsid w:val="00911820"/>
    <w:rsid w:val="009122F3"/>
    <w:rsid w:val="00912E76"/>
    <w:rsid w:val="00914062"/>
    <w:rsid w:val="00914B88"/>
    <w:rsid w:val="009155D0"/>
    <w:rsid w:val="00916133"/>
    <w:rsid w:val="0091634D"/>
    <w:rsid w:val="00916580"/>
    <w:rsid w:val="009168CF"/>
    <w:rsid w:val="00916E69"/>
    <w:rsid w:val="00917BA5"/>
    <w:rsid w:val="00917EB3"/>
    <w:rsid w:val="00920462"/>
    <w:rsid w:val="0092060D"/>
    <w:rsid w:val="00920C07"/>
    <w:rsid w:val="0092124C"/>
    <w:rsid w:val="00921300"/>
    <w:rsid w:val="00921B73"/>
    <w:rsid w:val="00923474"/>
    <w:rsid w:val="0092417C"/>
    <w:rsid w:val="00924DE8"/>
    <w:rsid w:val="00924E87"/>
    <w:rsid w:val="00926C45"/>
    <w:rsid w:val="009278F4"/>
    <w:rsid w:val="0093033C"/>
    <w:rsid w:val="00930355"/>
    <w:rsid w:val="00931142"/>
    <w:rsid w:val="009313BC"/>
    <w:rsid w:val="009319C9"/>
    <w:rsid w:val="009320B6"/>
    <w:rsid w:val="0093393A"/>
    <w:rsid w:val="00934813"/>
    <w:rsid w:val="00935E5C"/>
    <w:rsid w:val="00937176"/>
    <w:rsid w:val="009372BA"/>
    <w:rsid w:val="00941568"/>
    <w:rsid w:val="0094174F"/>
    <w:rsid w:val="00943338"/>
    <w:rsid w:val="00943894"/>
    <w:rsid w:val="00944116"/>
    <w:rsid w:val="00944982"/>
    <w:rsid w:val="00946965"/>
    <w:rsid w:val="009475A5"/>
    <w:rsid w:val="009502F2"/>
    <w:rsid w:val="0095117A"/>
    <w:rsid w:val="00951785"/>
    <w:rsid w:val="00951E48"/>
    <w:rsid w:val="009541C6"/>
    <w:rsid w:val="0095456B"/>
    <w:rsid w:val="00956913"/>
    <w:rsid w:val="00956B0D"/>
    <w:rsid w:val="0095770D"/>
    <w:rsid w:val="00957DB1"/>
    <w:rsid w:val="00961246"/>
    <w:rsid w:val="00961D42"/>
    <w:rsid w:val="00961DBB"/>
    <w:rsid w:val="009621E6"/>
    <w:rsid w:val="009626DE"/>
    <w:rsid w:val="009629E7"/>
    <w:rsid w:val="0096319E"/>
    <w:rsid w:val="0096514B"/>
    <w:rsid w:val="00965917"/>
    <w:rsid w:val="00965CDB"/>
    <w:rsid w:val="00965DEE"/>
    <w:rsid w:val="00965E79"/>
    <w:rsid w:val="00966038"/>
    <w:rsid w:val="00967A5D"/>
    <w:rsid w:val="00970024"/>
    <w:rsid w:val="00970BD0"/>
    <w:rsid w:val="00970FA1"/>
    <w:rsid w:val="009718C4"/>
    <w:rsid w:val="0097190C"/>
    <w:rsid w:val="00972155"/>
    <w:rsid w:val="009732B8"/>
    <w:rsid w:val="009733CB"/>
    <w:rsid w:val="00977887"/>
    <w:rsid w:val="009803CA"/>
    <w:rsid w:val="009806D0"/>
    <w:rsid w:val="00982332"/>
    <w:rsid w:val="009823EB"/>
    <w:rsid w:val="009825BA"/>
    <w:rsid w:val="00983497"/>
    <w:rsid w:val="00983606"/>
    <w:rsid w:val="0098360D"/>
    <w:rsid w:val="0098423C"/>
    <w:rsid w:val="00984612"/>
    <w:rsid w:val="00984738"/>
    <w:rsid w:val="00984861"/>
    <w:rsid w:val="00985411"/>
    <w:rsid w:val="00985A27"/>
    <w:rsid w:val="00986EBB"/>
    <w:rsid w:val="00987B9A"/>
    <w:rsid w:val="00987FDE"/>
    <w:rsid w:val="009906F5"/>
    <w:rsid w:val="00990E7F"/>
    <w:rsid w:val="009917ED"/>
    <w:rsid w:val="0099337D"/>
    <w:rsid w:val="00993CFE"/>
    <w:rsid w:val="00995FFA"/>
    <w:rsid w:val="00997EE2"/>
    <w:rsid w:val="009A010D"/>
    <w:rsid w:val="009A02ED"/>
    <w:rsid w:val="009A145A"/>
    <w:rsid w:val="009A5330"/>
    <w:rsid w:val="009A7925"/>
    <w:rsid w:val="009A7E46"/>
    <w:rsid w:val="009B006B"/>
    <w:rsid w:val="009B0600"/>
    <w:rsid w:val="009B0BD4"/>
    <w:rsid w:val="009B1636"/>
    <w:rsid w:val="009B33F5"/>
    <w:rsid w:val="009B36F3"/>
    <w:rsid w:val="009B3986"/>
    <w:rsid w:val="009B3B7F"/>
    <w:rsid w:val="009B4620"/>
    <w:rsid w:val="009B579D"/>
    <w:rsid w:val="009C0A33"/>
    <w:rsid w:val="009C3CB1"/>
    <w:rsid w:val="009C441C"/>
    <w:rsid w:val="009C47C2"/>
    <w:rsid w:val="009C4892"/>
    <w:rsid w:val="009C48BB"/>
    <w:rsid w:val="009C505F"/>
    <w:rsid w:val="009C5190"/>
    <w:rsid w:val="009C54BF"/>
    <w:rsid w:val="009C579E"/>
    <w:rsid w:val="009C5F9F"/>
    <w:rsid w:val="009C6071"/>
    <w:rsid w:val="009D0400"/>
    <w:rsid w:val="009D0814"/>
    <w:rsid w:val="009D0EF0"/>
    <w:rsid w:val="009D1006"/>
    <w:rsid w:val="009D2D24"/>
    <w:rsid w:val="009D3180"/>
    <w:rsid w:val="009D3E9A"/>
    <w:rsid w:val="009D5219"/>
    <w:rsid w:val="009D5AF7"/>
    <w:rsid w:val="009D606B"/>
    <w:rsid w:val="009D6478"/>
    <w:rsid w:val="009D6ADF"/>
    <w:rsid w:val="009D7D43"/>
    <w:rsid w:val="009E15D2"/>
    <w:rsid w:val="009E17F6"/>
    <w:rsid w:val="009E2DFA"/>
    <w:rsid w:val="009E3E5D"/>
    <w:rsid w:val="009E5EDE"/>
    <w:rsid w:val="009E5FBE"/>
    <w:rsid w:val="009E7746"/>
    <w:rsid w:val="009F1238"/>
    <w:rsid w:val="009F124F"/>
    <w:rsid w:val="009F150F"/>
    <w:rsid w:val="009F1DFE"/>
    <w:rsid w:val="009F2C5D"/>
    <w:rsid w:val="009F2D52"/>
    <w:rsid w:val="009F4258"/>
    <w:rsid w:val="009F55D6"/>
    <w:rsid w:val="009F5B07"/>
    <w:rsid w:val="009F5CF3"/>
    <w:rsid w:val="00A00CEF"/>
    <w:rsid w:val="00A01E20"/>
    <w:rsid w:val="00A024F2"/>
    <w:rsid w:val="00A02700"/>
    <w:rsid w:val="00A02AA7"/>
    <w:rsid w:val="00A02ABC"/>
    <w:rsid w:val="00A02D92"/>
    <w:rsid w:val="00A03425"/>
    <w:rsid w:val="00A03D66"/>
    <w:rsid w:val="00A053FA"/>
    <w:rsid w:val="00A05C43"/>
    <w:rsid w:val="00A06BF7"/>
    <w:rsid w:val="00A07ED5"/>
    <w:rsid w:val="00A10C4A"/>
    <w:rsid w:val="00A10DE6"/>
    <w:rsid w:val="00A11473"/>
    <w:rsid w:val="00A11711"/>
    <w:rsid w:val="00A11A98"/>
    <w:rsid w:val="00A12E63"/>
    <w:rsid w:val="00A13324"/>
    <w:rsid w:val="00A13870"/>
    <w:rsid w:val="00A14004"/>
    <w:rsid w:val="00A145C9"/>
    <w:rsid w:val="00A15220"/>
    <w:rsid w:val="00A16320"/>
    <w:rsid w:val="00A16395"/>
    <w:rsid w:val="00A1689A"/>
    <w:rsid w:val="00A171D1"/>
    <w:rsid w:val="00A1752C"/>
    <w:rsid w:val="00A17637"/>
    <w:rsid w:val="00A17BC1"/>
    <w:rsid w:val="00A17D0D"/>
    <w:rsid w:val="00A201FC"/>
    <w:rsid w:val="00A2098A"/>
    <w:rsid w:val="00A20A34"/>
    <w:rsid w:val="00A20EC3"/>
    <w:rsid w:val="00A23801"/>
    <w:rsid w:val="00A26ED9"/>
    <w:rsid w:val="00A30C76"/>
    <w:rsid w:val="00A30C7B"/>
    <w:rsid w:val="00A31686"/>
    <w:rsid w:val="00A32A7E"/>
    <w:rsid w:val="00A32B45"/>
    <w:rsid w:val="00A33FB7"/>
    <w:rsid w:val="00A348AC"/>
    <w:rsid w:val="00A35093"/>
    <w:rsid w:val="00A35981"/>
    <w:rsid w:val="00A36443"/>
    <w:rsid w:val="00A3648E"/>
    <w:rsid w:val="00A364AB"/>
    <w:rsid w:val="00A36658"/>
    <w:rsid w:val="00A368FF"/>
    <w:rsid w:val="00A36C1F"/>
    <w:rsid w:val="00A37374"/>
    <w:rsid w:val="00A416B2"/>
    <w:rsid w:val="00A41C99"/>
    <w:rsid w:val="00A4284F"/>
    <w:rsid w:val="00A42C22"/>
    <w:rsid w:val="00A43D8A"/>
    <w:rsid w:val="00A43EDF"/>
    <w:rsid w:val="00A4662D"/>
    <w:rsid w:val="00A466DE"/>
    <w:rsid w:val="00A46B10"/>
    <w:rsid w:val="00A46BD7"/>
    <w:rsid w:val="00A46D41"/>
    <w:rsid w:val="00A47986"/>
    <w:rsid w:val="00A479CD"/>
    <w:rsid w:val="00A47A8B"/>
    <w:rsid w:val="00A501E9"/>
    <w:rsid w:val="00A50C87"/>
    <w:rsid w:val="00A5100E"/>
    <w:rsid w:val="00A51725"/>
    <w:rsid w:val="00A51D5C"/>
    <w:rsid w:val="00A529F8"/>
    <w:rsid w:val="00A52EE5"/>
    <w:rsid w:val="00A53723"/>
    <w:rsid w:val="00A53C09"/>
    <w:rsid w:val="00A554A0"/>
    <w:rsid w:val="00A554F2"/>
    <w:rsid w:val="00A566CA"/>
    <w:rsid w:val="00A5735C"/>
    <w:rsid w:val="00A61A1E"/>
    <w:rsid w:val="00A63149"/>
    <w:rsid w:val="00A6385F"/>
    <w:rsid w:val="00A63C6D"/>
    <w:rsid w:val="00A63F62"/>
    <w:rsid w:val="00A645F7"/>
    <w:rsid w:val="00A655CC"/>
    <w:rsid w:val="00A6612B"/>
    <w:rsid w:val="00A711E9"/>
    <w:rsid w:val="00A717D4"/>
    <w:rsid w:val="00A71C52"/>
    <w:rsid w:val="00A71DC1"/>
    <w:rsid w:val="00A726E1"/>
    <w:rsid w:val="00A726F8"/>
    <w:rsid w:val="00A73513"/>
    <w:rsid w:val="00A746B8"/>
    <w:rsid w:val="00A76A0C"/>
    <w:rsid w:val="00A779F0"/>
    <w:rsid w:val="00A810D8"/>
    <w:rsid w:val="00A81A39"/>
    <w:rsid w:val="00A81E0A"/>
    <w:rsid w:val="00A822D7"/>
    <w:rsid w:val="00A82A3F"/>
    <w:rsid w:val="00A85E37"/>
    <w:rsid w:val="00A8604B"/>
    <w:rsid w:val="00A864C0"/>
    <w:rsid w:val="00A90923"/>
    <w:rsid w:val="00A9117B"/>
    <w:rsid w:val="00A91F0C"/>
    <w:rsid w:val="00A928C6"/>
    <w:rsid w:val="00A93252"/>
    <w:rsid w:val="00A93774"/>
    <w:rsid w:val="00A93E5A"/>
    <w:rsid w:val="00A940C8"/>
    <w:rsid w:val="00A94472"/>
    <w:rsid w:val="00A94969"/>
    <w:rsid w:val="00A94FF2"/>
    <w:rsid w:val="00A955EA"/>
    <w:rsid w:val="00A95F80"/>
    <w:rsid w:val="00A96808"/>
    <w:rsid w:val="00A96BC8"/>
    <w:rsid w:val="00A97EB6"/>
    <w:rsid w:val="00AA0470"/>
    <w:rsid w:val="00AA21C5"/>
    <w:rsid w:val="00AA235B"/>
    <w:rsid w:val="00AA27BE"/>
    <w:rsid w:val="00AA321E"/>
    <w:rsid w:val="00AA52EF"/>
    <w:rsid w:val="00AA58B5"/>
    <w:rsid w:val="00AB0F72"/>
    <w:rsid w:val="00AB3585"/>
    <w:rsid w:val="00AB3A8E"/>
    <w:rsid w:val="00AB3F22"/>
    <w:rsid w:val="00AB45B7"/>
    <w:rsid w:val="00AB54BB"/>
    <w:rsid w:val="00AB5726"/>
    <w:rsid w:val="00AB60D8"/>
    <w:rsid w:val="00AB67AE"/>
    <w:rsid w:val="00AB72F8"/>
    <w:rsid w:val="00AC1488"/>
    <w:rsid w:val="00AC1816"/>
    <w:rsid w:val="00AC2BE2"/>
    <w:rsid w:val="00AC2E29"/>
    <w:rsid w:val="00AC5538"/>
    <w:rsid w:val="00AC5780"/>
    <w:rsid w:val="00AC61C0"/>
    <w:rsid w:val="00AC6F73"/>
    <w:rsid w:val="00AC7597"/>
    <w:rsid w:val="00AC7C43"/>
    <w:rsid w:val="00AD00F4"/>
    <w:rsid w:val="00AD04B6"/>
    <w:rsid w:val="00AD054F"/>
    <w:rsid w:val="00AD1796"/>
    <w:rsid w:val="00AD33B5"/>
    <w:rsid w:val="00AD4589"/>
    <w:rsid w:val="00AD4603"/>
    <w:rsid w:val="00AD49F6"/>
    <w:rsid w:val="00AD6895"/>
    <w:rsid w:val="00AD6BC8"/>
    <w:rsid w:val="00AD74D9"/>
    <w:rsid w:val="00AE0620"/>
    <w:rsid w:val="00AE1422"/>
    <w:rsid w:val="00AE1A16"/>
    <w:rsid w:val="00AE228E"/>
    <w:rsid w:val="00AE3803"/>
    <w:rsid w:val="00AE3ED7"/>
    <w:rsid w:val="00AE487B"/>
    <w:rsid w:val="00AE5131"/>
    <w:rsid w:val="00AE5423"/>
    <w:rsid w:val="00AE586E"/>
    <w:rsid w:val="00AE600A"/>
    <w:rsid w:val="00AE74CF"/>
    <w:rsid w:val="00AE7555"/>
    <w:rsid w:val="00AF026F"/>
    <w:rsid w:val="00AF0317"/>
    <w:rsid w:val="00AF11B6"/>
    <w:rsid w:val="00AF1565"/>
    <w:rsid w:val="00AF1940"/>
    <w:rsid w:val="00AF1FA0"/>
    <w:rsid w:val="00AF21A7"/>
    <w:rsid w:val="00AF32F8"/>
    <w:rsid w:val="00AF413B"/>
    <w:rsid w:val="00AF42B5"/>
    <w:rsid w:val="00AF46D5"/>
    <w:rsid w:val="00AF4806"/>
    <w:rsid w:val="00AF4AEE"/>
    <w:rsid w:val="00AF51AA"/>
    <w:rsid w:val="00AF5B7D"/>
    <w:rsid w:val="00AF7D66"/>
    <w:rsid w:val="00B0110E"/>
    <w:rsid w:val="00B02BA4"/>
    <w:rsid w:val="00B035F3"/>
    <w:rsid w:val="00B039D4"/>
    <w:rsid w:val="00B04672"/>
    <w:rsid w:val="00B050F8"/>
    <w:rsid w:val="00B062F4"/>
    <w:rsid w:val="00B0687B"/>
    <w:rsid w:val="00B07249"/>
    <w:rsid w:val="00B07466"/>
    <w:rsid w:val="00B108DB"/>
    <w:rsid w:val="00B12680"/>
    <w:rsid w:val="00B12C1D"/>
    <w:rsid w:val="00B1466F"/>
    <w:rsid w:val="00B14A4F"/>
    <w:rsid w:val="00B15532"/>
    <w:rsid w:val="00B15A46"/>
    <w:rsid w:val="00B1635A"/>
    <w:rsid w:val="00B20993"/>
    <w:rsid w:val="00B21AAB"/>
    <w:rsid w:val="00B246F4"/>
    <w:rsid w:val="00B24DEE"/>
    <w:rsid w:val="00B25DD4"/>
    <w:rsid w:val="00B271B8"/>
    <w:rsid w:val="00B2777B"/>
    <w:rsid w:val="00B27DCD"/>
    <w:rsid w:val="00B31037"/>
    <w:rsid w:val="00B31D54"/>
    <w:rsid w:val="00B31F1B"/>
    <w:rsid w:val="00B32251"/>
    <w:rsid w:val="00B3305D"/>
    <w:rsid w:val="00B3330D"/>
    <w:rsid w:val="00B3533D"/>
    <w:rsid w:val="00B36A95"/>
    <w:rsid w:val="00B412BD"/>
    <w:rsid w:val="00B42003"/>
    <w:rsid w:val="00B42395"/>
    <w:rsid w:val="00B42B48"/>
    <w:rsid w:val="00B4483F"/>
    <w:rsid w:val="00B44BB4"/>
    <w:rsid w:val="00B44D0C"/>
    <w:rsid w:val="00B44F16"/>
    <w:rsid w:val="00B46931"/>
    <w:rsid w:val="00B472AD"/>
    <w:rsid w:val="00B47AB7"/>
    <w:rsid w:val="00B47C03"/>
    <w:rsid w:val="00B5056F"/>
    <w:rsid w:val="00B51EAB"/>
    <w:rsid w:val="00B560F0"/>
    <w:rsid w:val="00B56574"/>
    <w:rsid w:val="00B56D45"/>
    <w:rsid w:val="00B6202F"/>
    <w:rsid w:val="00B6263A"/>
    <w:rsid w:val="00B631DC"/>
    <w:rsid w:val="00B64FE4"/>
    <w:rsid w:val="00B653AC"/>
    <w:rsid w:val="00B66112"/>
    <w:rsid w:val="00B67374"/>
    <w:rsid w:val="00B6778D"/>
    <w:rsid w:val="00B67886"/>
    <w:rsid w:val="00B67C43"/>
    <w:rsid w:val="00B701CB"/>
    <w:rsid w:val="00B702E2"/>
    <w:rsid w:val="00B70DF8"/>
    <w:rsid w:val="00B71039"/>
    <w:rsid w:val="00B7114F"/>
    <w:rsid w:val="00B7206B"/>
    <w:rsid w:val="00B73D0B"/>
    <w:rsid w:val="00B73ED1"/>
    <w:rsid w:val="00B76E10"/>
    <w:rsid w:val="00B77240"/>
    <w:rsid w:val="00B77360"/>
    <w:rsid w:val="00B776E7"/>
    <w:rsid w:val="00B80033"/>
    <w:rsid w:val="00B804C4"/>
    <w:rsid w:val="00B80AA6"/>
    <w:rsid w:val="00B827AC"/>
    <w:rsid w:val="00B8282D"/>
    <w:rsid w:val="00B82946"/>
    <w:rsid w:val="00B84315"/>
    <w:rsid w:val="00B84838"/>
    <w:rsid w:val="00B84FA5"/>
    <w:rsid w:val="00B85DDA"/>
    <w:rsid w:val="00B86482"/>
    <w:rsid w:val="00B865E3"/>
    <w:rsid w:val="00B87605"/>
    <w:rsid w:val="00B87654"/>
    <w:rsid w:val="00B90BE5"/>
    <w:rsid w:val="00B90D2E"/>
    <w:rsid w:val="00B90F62"/>
    <w:rsid w:val="00B93F00"/>
    <w:rsid w:val="00B94619"/>
    <w:rsid w:val="00B9582B"/>
    <w:rsid w:val="00B95DB2"/>
    <w:rsid w:val="00B977B4"/>
    <w:rsid w:val="00BA11D2"/>
    <w:rsid w:val="00BA2F5F"/>
    <w:rsid w:val="00BA39BA"/>
    <w:rsid w:val="00BA4656"/>
    <w:rsid w:val="00BA4C13"/>
    <w:rsid w:val="00BA4CC2"/>
    <w:rsid w:val="00BA6761"/>
    <w:rsid w:val="00BA73AF"/>
    <w:rsid w:val="00BB000D"/>
    <w:rsid w:val="00BB04D0"/>
    <w:rsid w:val="00BB07C8"/>
    <w:rsid w:val="00BB15B2"/>
    <w:rsid w:val="00BB1BAF"/>
    <w:rsid w:val="00BB20E2"/>
    <w:rsid w:val="00BB253B"/>
    <w:rsid w:val="00BB3A3E"/>
    <w:rsid w:val="00BB3C61"/>
    <w:rsid w:val="00BB5530"/>
    <w:rsid w:val="00BB5B65"/>
    <w:rsid w:val="00BB5F1C"/>
    <w:rsid w:val="00BB628A"/>
    <w:rsid w:val="00BB663C"/>
    <w:rsid w:val="00BC0762"/>
    <w:rsid w:val="00BC127A"/>
    <w:rsid w:val="00BC2BCF"/>
    <w:rsid w:val="00BC2E29"/>
    <w:rsid w:val="00BC4693"/>
    <w:rsid w:val="00BC5792"/>
    <w:rsid w:val="00BC5812"/>
    <w:rsid w:val="00BC5A6D"/>
    <w:rsid w:val="00BC5DBD"/>
    <w:rsid w:val="00BC6EAB"/>
    <w:rsid w:val="00BC7315"/>
    <w:rsid w:val="00BC75B1"/>
    <w:rsid w:val="00BC79F7"/>
    <w:rsid w:val="00BC7DE2"/>
    <w:rsid w:val="00BD0369"/>
    <w:rsid w:val="00BD094C"/>
    <w:rsid w:val="00BD0E77"/>
    <w:rsid w:val="00BD10A3"/>
    <w:rsid w:val="00BD1A5D"/>
    <w:rsid w:val="00BD37FE"/>
    <w:rsid w:val="00BD387D"/>
    <w:rsid w:val="00BD3975"/>
    <w:rsid w:val="00BD5CD4"/>
    <w:rsid w:val="00BD6B8F"/>
    <w:rsid w:val="00BD6F91"/>
    <w:rsid w:val="00BD6F9F"/>
    <w:rsid w:val="00BD71FF"/>
    <w:rsid w:val="00BD7768"/>
    <w:rsid w:val="00BD7D49"/>
    <w:rsid w:val="00BE057E"/>
    <w:rsid w:val="00BE0BDB"/>
    <w:rsid w:val="00BE174E"/>
    <w:rsid w:val="00BE31B1"/>
    <w:rsid w:val="00BE3358"/>
    <w:rsid w:val="00BE4271"/>
    <w:rsid w:val="00BE4CD4"/>
    <w:rsid w:val="00BE4CEC"/>
    <w:rsid w:val="00BE5502"/>
    <w:rsid w:val="00BE5540"/>
    <w:rsid w:val="00BE5542"/>
    <w:rsid w:val="00BE5A66"/>
    <w:rsid w:val="00BE648E"/>
    <w:rsid w:val="00BE7F67"/>
    <w:rsid w:val="00BF0005"/>
    <w:rsid w:val="00BF0177"/>
    <w:rsid w:val="00BF0A4C"/>
    <w:rsid w:val="00BF0B18"/>
    <w:rsid w:val="00BF0D81"/>
    <w:rsid w:val="00BF187F"/>
    <w:rsid w:val="00BF1EE9"/>
    <w:rsid w:val="00BF385B"/>
    <w:rsid w:val="00BF4180"/>
    <w:rsid w:val="00BF50CF"/>
    <w:rsid w:val="00BF56AD"/>
    <w:rsid w:val="00BF74B4"/>
    <w:rsid w:val="00BF78C3"/>
    <w:rsid w:val="00BF7F20"/>
    <w:rsid w:val="00C0014B"/>
    <w:rsid w:val="00C00EBE"/>
    <w:rsid w:val="00C03401"/>
    <w:rsid w:val="00C03B02"/>
    <w:rsid w:val="00C0408D"/>
    <w:rsid w:val="00C042FF"/>
    <w:rsid w:val="00C04569"/>
    <w:rsid w:val="00C079A6"/>
    <w:rsid w:val="00C1045E"/>
    <w:rsid w:val="00C109FF"/>
    <w:rsid w:val="00C10D02"/>
    <w:rsid w:val="00C126B4"/>
    <w:rsid w:val="00C14013"/>
    <w:rsid w:val="00C147EA"/>
    <w:rsid w:val="00C149EC"/>
    <w:rsid w:val="00C17656"/>
    <w:rsid w:val="00C17A8C"/>
    <w:rsid w:val="00C209E8"/>
    <w:rsid w:val="00C20C7B"/>
    <w:rsid w:val="00C2115A"/>
    <w:rsid w:val="00C22AA4"/>
    <w:rsid w:val="00C237FD"/>
    <w:rsid w:val="00C243C7"/>
    <w:rsid w:val="00C2552A"/>
    <w:rsid w:val="00C25BA3"/>
    <w:rsid w:val="00C25CC2"/>
    <w:rsid w:val="00C2601E"/>
    <w:rsid w:val="00C2622B"/>
    <w:rsid w:val="00C27941"/>
    <w:rsid w:val="00C30150"/>
    <w:rsid w:val="00C30832"/>
    <w:rsid w:val="00C3327A"/>
    <w:rsid w:val="00C35888"/>
    <w:rsid w:val="00C35CF8"/>
    <w:rsid w:val="00C36163"/>
    <w:rsid w:val="00C3664B"/>
    <w:rsid w:val="00C3782C"/>
    <w:rsid w:val="00C3794B"/>
    <w:rsid w:val="00C37D30"/>
    <w:rsid w:val="00C40CC4"/>
    <w:rsid w:val="00C421D2"/>
    <w:rsid w:val="00C43C01"/>
    <w:rsid w:val="00C44C83"/>
    <w:rsid w:val="00C44F69"/>
    <w:rsid w:val="00C454A5"/>
    <w:rsid w:val="00C45B9D"/>
    <w:rsid w:val="00C46865"/>
    <w:rsid w:val="00C46FB5"/>
    <w:rsid w:val="00C4716E"/>
    <w:rsid w:val="00C50826"/>
    <w:rsid w:val="00C512F0"/>
    <w:rsid w:val="00C52233"/>
    <w:rsid w:val="00C53414"/>
    <w:rsid w:val="00C545B3"/>
    <w:rsid w:val="00C5635E"/>
    <w:rsid w:val="00C56796"/>
    <w:rsid w:val="00C57079"/>
    <w:rsid w:val="00C573D3"/>
    <w:rsid w:val="00C57848"/>
    <w:rsid w:val="00C6119A"/>
    <w:rsid w:val="00C627D3"/>
    <w:rsid w:val="00C628F5"/>
    <w:rsid w:val="00C63170"/>
    <w:rsid w:val="00C63BF0"/>
    <w:rsid w:val="00C644B3"/>
    <w:rsid w:val="00C65656"/>
    <w:rsid w:val="00C65B0D"/>
    <w:rsid w:val="00C66A82"/>
    <w:rsid w:val="00C671C9"/>
    <w:rsid w:val="00C6744B"/>
    <w:rsid w:val="00C67BAE"/>
    <w:rsid w:val="00C67D1B"/>
    <w:rsid w:val="00C70213"/>
    <w:rsid w:val="00C72476"/>
    <w:rsid w:val="00C72E22"/>
    <w:rsid w:val="00C736B4"/>
    <w:rsid w:val="00C74CEF"/>
    <w:rsid w:val="00C75C4C"/>
    <w:rsid w:val="00C7623A"/>
    <w:rsid w:val="00C762BA"/>
    <w:rsid w:val="00C76DCC"/>
    <w:rsid w:val="00C77379"/>
    <w:rsid w:val="00C80530"/>
    <w:rsid w:val="00C80A5D"/>
    <w:rsid w:val="00C81D02"/>
    <w:rsid w:val="00C8236A"/>
    <w:rsid w:val="00C829BA"/>
    <w:rsid w:val="00C836B4"/>
    <w:rsid w:val="00C8681B"/>
    <w:rsid w:val="00C871B6"/>
    <w:rsid w:val="00C91039"/>
    <w:rsid w:val="00C910FD"/>
    <w:rsid w:val="00C912E9"/>
    <w:rsid w:val="00C91DB8"/>
    <w:rsid w:val="00C91F05"/>
    <w:rsid w:val="00C922EB"/>
    <w:rsid w:val="00C9357D"/>
    <w:rsid w:val="00C93E5A"/>
    <w:rsid w:val="00C94840"/>
    <w:rsid w:val="00C94A5F"/>
    <w:rsid w:val="00C95778"/>
    <w:rsid w:val="00C95D10"/>
    <w:rsid w:val="00C961AD"/>
    <w:rsid w:val="00C974CA"/>
    <w:rsid w:val="00C97754"/>
    <w:rsid w:val="00C9795E"/>
    <w:rsid w:val="00CA1009"/>
    <w:rsid w:val="00CA1FE2"/>
    <w:rsid w:val="00CA31D8"/>
    <w:rsid w:val="00CA39D9"/>
    <w:rsid w:val="00CA3D97"/>
    <w:rsid w:val="00CA5525"/>
    <w:rsid w:val="00CA55C2"/>
    <w:rsid w:val="00CA5851"/>
    <w:rsid w:val="00CA585C"/>
    <w:rsid w:val="00CA58FE"/>
    <w:rsid w:val="00CA6C28"/>
    <w:rsid w:val="00CA6DC7"/>
    <w:rsid w:val="00CA7290"/>
    <w:rsid w:val="00CA7C87"/>
    <w:rsid w:val="00CA7DA3"/>
    <w:rsid w:val="00CB0CC8"/>
    <w:rsid w:val="00CB0EC5"/>
    <w:rsid w:val="00CB1901"/>
    <w:rsid w:val="00CB210D"/>
    <w:rsid w:val="00CB2254"/>
    <w:rsid w:val="00CB22F7"/>
    <w:rsid w:val="00CB36A4"/>
    <w:rsid w:val="00CB3EB6"/>
    <w:rsid w:val="00CB4893"/>
    <w:rsid w:val="00CB5996"/>
    <w:rsid w:val="00CB5A48"/>
    <w:rsid w:val="00CB7C92"/>
    <w:rsid w:val="00CC0F27"/>
    <w:rsid w:val="00CC0FEC"/>
    <w:rsid w:val="00CC12D8"/>
    <w:rsid w:val="00CC19A7"/>
    <w:rsid w:val="00CC1A1F"/>
    <w:rsid w:val="00CC2DBF"/>
    <w:rsid w:val="00CC3CD5"/>
    <w:rsid w:val="00CC5E3C"/>
    <w:rsid w:val="00CC60A9"/>
    <w:rsid w:val="00CD0F81"/>
    <w:rsid w:val="00CD1B30"/>
    <w:rsid w:val="00CD2248"/>
    <w:rsid w:val="00CD2D9A"/>
    <w:rsid w:val="00CD3CB1"/>
    <w:rsid w:val="00CD48ED"/>
    <w:rsid w:val="00CD5406"/>
    <w:rsid w:val="00CD5F93"/>
    <w:rsid w:val="00CD76E9"/>
    <w:rsid w:val="00CD778A"/>
    <w:rsid w:val="00CD7F6C"/>
    <w:rsid w:val="00CE0411"/>
    <w:rsid w:val="00CE0A65"/>
    <w:rsid w:val="00CE0FA6"/>
    <w:rsid w:val="00CE151C"/>
    <w:rsid w:val="00CE32B8"/>
    <w:rsid w:val="00CE3433"/>
    <w:rsid w:val="00CE4803"/>
    <w:rsid w:val="00CE5CA8"/>
    <w:rsid w:val="00CE5F13"/>
    <w:rsid w:val="00CF01B9"/>
    <w:rsid w:val="00CF020B"/>
    <w:rsid w:val="00CF13B6"/>
    <w:rsid w:val="00CF1686"/>
    <w:rsid w:val="00CF46A3"/>
    <w:rsid w:val="00CF4D81"/>
    <w:rsid w:val="00CF5027"/>
    <w:rsid w:val="00CF51AF"/>
    <w:rsid w:val="00CF6137"/>
    <w:rsid w:val="00CF63E1"/>
    <w:rsid w:val="00CF6620"/>
    <w:rsid w:val="00CF7977"/>
    <w:rsid w:val="00CF7F12"/>
    <w:rsid w:val="00D025FA"/>
    <w:rsid w:val="00D02A92"/>
    <w:rsid w:val="00D03710"/>
    <w:rsid w:val="00D043AA"/>
    <w:rsid w:val="00D044C2"/>
    <w:rsid w:val="00D04C5D"/>
    <w:rsid w:val="00D04D73"/>
    <w:rsid w:val="00D0566F"/>
    <w:rsid w:val="00D06D23"/>
    <w:rsid w:val="00D07CA3"/>
    <w:rsid w:val="00D1046F"/>
    <w:rsid w:val="00D112C0"/>
    <w:rsid w:val="00D116DC"/>
    <w:rsid w:val="00D131A5"/>
    <w:rsid w:val="00D13D64"/>
    <w:rsid w:val="00D140EE"/>
    <w:rsid w:val="00D16437"/>
    <w:rsid w:val="00D167BD"/>
    <w:rsid w:val="00D1745F"/>
    <w:rsid w:val="00D20C6D"/>
    <w:rsid w:val="00D210A6"/>
    <w:rsid w:val="00D2128E"/>
    <w:rsid w:val="00D217C3"/>
    <w:rsid w:val="00D22E3F"/>
    <w:rsid w:val="00D24146"/>
    <w:rsid w:val="00D24255"/>
    <w:rsid w:val="00D25549"/>
    <w:rsid w:val="00D27393"/>
    <w:rsid w:val="00D27F06"/>
    <w:rsid w:val="00D31F3E"/>
    <w:rsid w:val="00D32313"/>
    <w:rsid w:val="00D32BC2"/>
    <w:rsid w:val="00D32C39"/>
    <w:rsid w:val="00D336B7"/>
    <w:rsid w:val="00D34326"/>
    <w:rsid w:val="00D34599"/>
    <w:rsid w:val="00D34DB5"/>
    <w:rsid w:val="00D3529C"/>
    <w:rsid w:val="00D359D6"/>
    <w:rsid w:val="00D36E89"/>
    <w:rsid w:val="00D37C97"/>
    <w:rsid w:val="00D414DE"/>
    <w:rsid w:val="00D433D7"/>
    <w:rsid w:val="00D434AD"/>
    <w:rsid w:val="00D434B6"/>
    <w:rsid w:val="00D43857"/>
    <w:rsid w:val="00D4557B"/>
    <w:rsid w:val="00D45682"/>
    <w:rsid w:val="00D45E21"/>
    <w:rsid w:val="00D47B56"/>
    <w:rsid w:val="00D501C5"/>
    <w:rsid w:val="00D50967"/>
    <w:rsid w:val="00D5124E"/>
    <w:rsid w:val="00D515A8"/>
    <w:rsid w:val="00D52464"/>
    <w:rsid w:val="00D52A4B"/>
    <w:rsid w:val="00D53E0D"/>
    <w:rsid w:val="00D5672C"/>
    <w:rsid w:val="00D56795"/>
    <w:rsid w:val="00D57C1A"/>
    <w:rsid w:val="00D6006B"/>
    <w:rsid w:val="00D61CA2"/>
    <w:rsid w:val="00D63A44"/>
    <w:rsid w:val="00D64834"/>
    <w:rsid w:val="00D64A20"/>
    <w:rsid w:val="00D64C26"/>
    <w:rsid w:val="00D651B1"/>
    <w:rsid w:val="00D6642A"/>
    <w:rsid w:val="00D6767A"/>
    <w:rsid w:val="00D67EA3"/>
    <w:rsid w:val="00D7026D"/>
    <w:rsid w:val="00D7037A"/>
    <w:rsid w:val="00D704C5"/>
    <w:rsid w:val="00D715F3"/>
    <w:rsid w:val="00D71A6D"/>
    <w:rsid w:val="00D72661"/>
    <w:rsid w:val="00D73002"/>
    <w:rsid w:val="00D73906"/>
    <w:rsid w:val="00D73B45"/>
    <w:rsid w:val="00D73E49"/>
    <w:rsid w:val="00D74406"/>
    <w:rsid w:val="00D76562"/>
    <w:rsid w:val="00D77639"/>
    <w:rsid w:val="00D778EB"/>
    <w:rsid w:val="00D80A55"/>
    <w:rsid w:val="00D82ABB"/>
    <w:rsid w:val="00D83F3A"/>
    <w:rsid w:val="00D8404E"/>
    <w:rsid w:val="00D8528D"/>
    <w:rsid w:val="00D87832"/>
    <w:rsid w:val="00D87C16"/>
    <w:rsid w:val="00D939AE"/>
    <w:rsid w:val="00D93B46"/>
    <w:rsid w:val="00D943FE"/>
    <w:rsid w:val="00D94D6F"/>
    <w:rsid w:val="00D95AFE"/>
    <w:rsid w:val="00D95C72"/>
    <w:rsid w:val="00DA01B0"/>
    <w:rsid w:val="00DA33F1"/>
    <w:rsid w:val="00DA3D1D"/>
    <w:rsid w:val="00DA43E5"/>
    <w:rsid w:val="00DA5696"/>
    <w:rsid w:val="00DA755B"/>
    <w:rsid w:val="00DB0047"/>
    <w:rsid w:val="00DB0259"/>
    <w:rsid w:val="00DB0A71"/>
    <w:rsid w:val="00DB1776"/>
    <w:rsid w:val="00DB21F9"/>
    <w:rsid w:val="00DB46FF"/>
    <w:rsid w:val="00DB491F"/>
    <w:rsid w:val="00DB5E26"/>
    <w:rsid w:val="00DB6A74"/>
    <w:rsid w:val="00DB6DB8"/>
    <w:rsid w:val="00DB739F"/>
    <w:rsid w:val="00DB7427"/>
    <w:rsid w:val="00DC0625"/>
    <w:rsid w:val="00DC1483"/>
    <w:rsid w:val="00DC1874"/>
    <w:rsid w:val="00DC3E18"/>
    <w:rsid w:val="00DC6451"/>
    <w:rsid w:val="00DC679A"/>
    <w:rsid w:val="00DC73DF"/>
    <w:rsid w:val="00DC7FD7"/>
    <w:rsid w:val="00DD0426"/>
    <w:rsid w:val="00DD095C"/>
    <w:rsid w:val="00DD11FB"/>
    <w:rsid w:val="00DD2220"/>
    <w:rsid w:val="00DD3340"/>
    <w:rsid w:val="00DD3E50"/>
    <w:rsid w:val="00DD4337"/>
    <w:rsid w:val="00DD569A"/>
    <w:rsid w:val="00DD5858"/>
    <w:rsid w:val="00DD5A67"/>
    <w:rsid w:val="00DD62DF"/>
    <w:rsid w:val="00DD658A"/>
    <w:rsid w:val="00DD6D68"/>
    <w:rsid w:val="00DD6DBA"/>
    <w:rsid w:val="00DE01E7"/>
    <w:rsid w:val="00DE0A36"/>
    <w:rsid w:val="00DE0BC9"/>
    <w:rsid w:val="00DE0F42"/>
    <w:rsid w:val="00DE19C2"/>
    <w:rsid w:val="00DE1B33"/>
    <w:rsid w:val="00DE214A"/>
    <w:rsid w:val="00DE431B"/>
    <w:rsid w:val="00DE446E"/>
    <w:rsid w:val="00DE570D"/>
    <w:rsid w:val="00DE7C97"/>
    <w:rsid w:val="00DF12B9"/>
    <w:rsid w:val="00DF22F2"/>
    <w:rsid w:val="00DF4005"/>
    <w:rsid w:val="00DF449E"/>
    <w:rsid w:val="00DF486A"/>
    <w:rsid w:val="00DF4F07"/>
    <w:rsid w:val="00DF5700"/>
    <w:rsid w:val="00DF73DF"/>
    <w:rsid w:val="00DF7D8F"/>
    <w:rsid w:val="00E0065C"/>
    <w:rsid w:val="00E010CF"/>
    <w:rsid w:val="00E0176E"/>
    <w:rsid w:val="00E01D9A"/>
    <w:rsid w:val="00E022D2"/>
    <w:rsid w:val="00E02383"/>
    <w:rsid w:val="00E0367F"/>
    <w:rsid w:val="00E0396C"/>
    <w:rsid w:val="00E03A55"/>
    <w:rsid w:val="00E03BC6"/>
    <w:rsid w:val="00E040DB"/>
    <w:rsid w:val="00E044ED"/>
    <w:rsid w:val="00E05063"/>
    <w:rsid w:val="00E050FA"/>
    <w:rsid w:val="00E052CA"/>
    <w:rsid w:val="00E062FD"/>
    <w:rsid w:val="00E0659F"/>
    <w:rsid w:val="00E10CFA"/>
    <w:rsid w:val="00E10D2E"/>
    <w:rsid w:val="00E114E4"/>
    <w:rsid w:val="00E11669"/>
    <w:rsid w:val="00E1169C"/>
    <w:rsid w:val="00E124E9"/>
    <w:rsid w:val="00E12C86"/>
    <w:rsid w:val="00E12D71"/>
    <w:rsid w:val="00E14471"/>
    <w:rsid w:val="00E153B1"/>
    <w:rsid w:val="00E20C48"/>
    <w:rsid w:val="00E20E9B"/>
    <w:rsid w:val="00E210F6"/>
    <w:rsid w:val="00E213E8"/>
    <w:rsid w:val="00E217F1"/>
    <w:rsid w:val="00E23567"/>
    <w:rsid w:val="00E23E16"/>
    <w:rsid w:val="00E24667"/>
    <w:rsid w:val="00E248E6"/>
    <w:rsid w:val="00E2535A"/>
    <w:rsid w:val="00E25FC6"/>
    <w:rsid w:val="00E26BF3"/>
    <w:rsid w:val="00E26C8F"/>
    <w:rsid w:val="00E27260"/>
    <w:rsid w:val="00E27589"/>
    <w:rsid w:val="00E31415"/>
    <w:rsid w:val="00E3145B"/>
    <w:rsid w:val="00E328FD"/>
    <w:rsid w:val="00E33B16"/>
    <w:rsid w:val="00E33D35"/>
    <w:rsid w:val="00E33FF4"/>
    <w:rsid w:val="00E34BD6"/>
    <w:rsid w:val="00E358DE"/>
    <w:rsid w:val="00E37024"/>
    <w:rsid w:val="00E376FB"/>
    <w:rsid w:val="00E37875"/>
    <w:rsid w:val="00E378E2"/>
    <w:rsid w:val="00E41438"/>
    <w:rsid w:val="00E41BBE"/>
    <w:rsid w:val="00E422D1"/>
    <w:rsid w:val="00E4303E"/>
    <w:rsid w:val="00E4334A"/>
    <w:rsid w:val="00E44024"/>
    <w:rsid w:val="00E4475D"/>
    <w:rsid w:val="00E46B92"/>
    <w:rsid w:val="00E4727E"/>
    <w:rsid w:val="00E4778E"/>
    <w:rsid w:val="00E504CF"/>
    <w:rsid w:val="00E50E6B"/>
    <w:rsid w:val="00E51315"/>
    <w:rsid w:val="00E535CE"/>
    <w:rsid w:val="00E542C1"/>
    <w:rsid w:val="00E543DB"/>
    <w:rsid w:val="00E544C5"/>
    <w:rsid w:val="00E545F6"/>
    <w:rsid w:val="00E548DC"/>
    <w:rsid w:val="00E556A3"/>
    <w:rsid w:val="00E55CF9"/>
    <w:rsid w:val="00E6193E"/>
    <w:rsid w:val="00E621EA"/>
    <w:rsid w:val="00E62C3D"/>
    <w:rsid w:val="00E632B5"/>
    <w:rsid w:val="00E63474"/>
    <w:rsid w:val="00E63882"/>
    <w:rsid w:val="00E655EC"/>
    <w:rsid w:val="00E65654"/>
    <w:rsid w:val="00E65E40"/>
    <w:rsid w:val="00E660D2"/>
    <w:rsid w:val="00E66497"/>
    <w:rsid w:val="00E664D3"/>
    <w:rsid w:val="00E66BD4"/>
    <w:rsid w:val="00E70050"/>
    <w:rsid w:val="00E713F1"/>
    <w:rsid w:val="00E71775"/>
    <w:rsid w:val="00E720D4"/>
    <w:rsid w:val="00E74403"/>
    <w:rsid w:val="00E75BAA"/>
    <w:rsid w:val="00E761EB"/>
    <w:rsid w:val="00E76864"/>
    <w:rsid w:val="00E7737F"/>
    <w:rsid w:val="00E778B2"/>
    <w:rsid w:val="00E81F4B"/>
    <w:rsid w:val="00E8203F"/>
    <w:rsid w:val="00E8206F"/>
    <w:rsid w:val="00E82404"/>
    <w:rsid w:val="00E834CA"/>
    <w:rsid w:val="00E840C5"/>
    <w:rsid w:val="00E84154"/>
    <w:rsid w:val="00E84242"/>
    <w:rsid w:val="00E84D27"/>
    <w:rsid w:val="00E86039"/>
    <w:rsid w:val="00E865AA"/>
    <w:rsid w:val="00E874BB"/>
    <w:rsid w:val="00E905BC"/>
    <w:rsid w:val="00E91894"/>
    <w:rsid w:val="00E918A4"/>
    <w:rsid w:val="00E93E72"/>
    <w:rsid w:val="00E957D6"/>
    <w:rsid w:val="00E95F58"/>
    <w:rsid w:val="00E9730A"/>
    <w:rsid w:val="00E977F0"/>
    <w:rsid w:val="00E979C7"/>
    <w:rsid w:val="00EA07E8"/>
    <w:rsid w:val="00EA0D0A"/>
    <w:rsid w:val="00EA1772"/>
    <w:rsid w:val="00EA1DBF"/>
    <w:rsid w:val="00EA2F1E"/>
    <w:rsid w:val="00EA42C4"/>
    <w:rsid w:val="00EA43A0"/>
    <w:rsid w:val="00EA4D60"/>
    <w:rsid w:val="00EA5A93"/>
    <w:rsid w:val="00EA6512"/>
    <w:rsid w:val="00EA76F6"/>
    <w:rsid w:val="00EA78C7"/>
    <w:rsid w:val="00EA7BAC"/>
    <w:rsid w:val="00EB000C"/>
    <w:rsid w:val="00EB0AE3"/>
    <w:rsid w:val="00EB0FE9"/>
    <w:rsid w:val="00EB2330"/>
    <w:rsid w:val="00EB3B67"/>
    <w:rsid w:val="00EB4AAC"/>
    <w:rsid w:val="00EB5DCE"/>
    <w:rsid w:val="00EC05AC"/>
    <w:rsid w:val="00EC1672"/>
    <w:rsid w:val="00EC2F02"/>
    <w:rsid w:val="00EC3A39"/>
    <w:rsid w:val="00EC4180"/>
    <w:rsid w:val="00EC45F9"/>
    <w:rsid w:val="00EC5898"/>
    <w:rsid w:val="00EC5EB0"/>
    <w:rsid w:val="00EC5F1A"/>
    <w:rsid w:val="00EC602B"/>
    <w:rsid w:val="00EC78F2"/>
    <w:rsid w:val="00EC7D40"/>
    <w:rsid w:val="00ED1A73"/>
    <w:rsid w:val="00ED1EC8"/>
    <w:rsid w:val="00ED2EBB"/>
    <w:rsid w:val="00ED4300"/>
    <w:rsid w:val="00ED4528"/>
    <w:rsid w:val="00ED452F"/>
    <w:rsid w:val="00ED50AD"/>
    <w:rsid w:val="00ED5254"/>
    <w:rsid w:val="00ED53A5"/>
    <w:rsid w:val="00ED550C"/>
    <w:rsid w:val="00ED61B2"/>
    <w:rsid w:val="00ED6FC6"/>
    <w:rsid w:val="00EE0051"/>
    <w:rsid w:val="00EE00C7"/>
    <w:rsid w:val="00EE05D2"/>
    <w:rsid w:val="00EE2031"/>
    <w:rsid w:val="00EE3A9B"/>
    <w:rsid w:val="00EE40BF"/>
    <w:rsid w:val="00EE522A"/>
    <w:rsid w:val="00EE55C5"/>
    <w:rsid w:val="00EE7040"/>
    <w:rsid w:val="00EF072C"/>
    <w:rsid w:val="00EF339E"/>
    <w:rsid w:val="00EF57AC"/>
    <w:rsid w:val="00EF7443"/>
    <w:rsid w:val="00F00285"/>
    <w:rsid w:val="00F00A45"/>
    <w:rsid w:val="00F01221"/>
    <w:rsid w:val="00F0158A"/>
    <w:rsid w:val="00F01666"/>
    <w:rsid w:val="00F01B28"/>
    <w:rsid w:val="00F0200A"/>
    <w:rsid w:val="00F0297B"/>
    <w:rsid w:val="00F040AE"/>
    <w:rsid w:val="00F04E2E"/>
    <w:rsid w:val="00F0537E"/>
    <w:rsid w:val="00F05440"/>
    <w:rsid w:val="00F06A6B"/>
    <w:rsid w:val="00F06EEA"/>
    <w:rsid w:val="00F0711F"/>
    <w:rsid w:val="00F10634"/>
    <w:rsid w:val="00F113A4"/>
    <w:rsid w:val="00F12FE9"/>
    <w:rsid w:val="00F1304D"/>
    <w:rsid w:val="00F138BD"/>
    <w:rsid w:val="00F141D0"/>
    <w:rsid w:val="00F14E1E"/>
    <w:rsid w:val="00F15B5F"/>
    <w:rsid w:val="00F16A78"/>
    <w:rsid w:val="00F201A1"/>
    <w:rsid w:val="00F210D5"/>
    <w:rsid w:val="00F21234"/>
    <w:rsid w:val="00F2148A"/>
    <w:rsid w:val="00F214A1"/>
    <w:rsid w:val="00F249BA"/>
    <w:rsid w:val="00F2561F"/>
    <w:rsid w:val="00F26885"/>
    <w:rsid w:val="00F26ADB"/>
    <w:rsid w:val="00F27B64"/>
    <w:rsid w:val="00F27E6C"/>
    <w:rsid w:val="00F30278"/>
    <w:rsid w:val="00F30FFC"/>
    <w:rsid w:val="00F31075"/>
    <w:rsid w:val="00F31981"/>
    <w:rsid w:val="00F32097"/>
    <w:rsid w:val="00F34011"/>
    <w:rsid w:val="00F3445E"/>
    <w:rsid w:val="00F353FA"/>
    <w:rsid w:val="00F36FB1"/>
    <w:rsid w:val="00F37328"/>
    <w:rsid w:val="00F37A04"/>
    <w:rsid w:val="00F37E95"/>
    <w:rsid w:val="00F40890"/>
    <w:rsid w:val="00F4124B"/>
    <w:rsid w:val="00F41A87"/>
    <w:rsid w:val="00F42F91"/>
    <w:rsid w:val="00F432B4"/>
    <w:rsid w:val="00F436D8"/>
    <w:rsid w:val="00F4383C"/>
    <w:rsid w:val="00F43AD8"/>
    <w:rsid w:val="00F442F0"/>
    <w:rsid w:val="00F451A2"/>
    <w:rsid w:val="00F4538E"/>
    <w:rsid w:val="00F45F21"/>
    <w:rsid w:val="00F472DE"/>
    <w:rsid w:val="00F473A5"/>
    <w:rsid w:val="00F473C4"/>
    <w:rsid w:val="00F478D9"/>
    <w:rsid w:val="00F47F93"/>
    <w:rsid w:val="00F513EC"/>
    <w:rsid w:val="00F524BA"/>
    <w:rsid w:val="00F526F8"/>
    <w:rsid w:val="00F531D3"/>
    <w:rsid w:val="00F53AA0"/>
    <w:rsid w:val="00F54CE3"/>
    <w:rsid w:val="00F560FB"/>
    <w:rsid w:val="00F562C2"/>
    <w:rsid w:val="00F5662C"/>
    <w:rsid w:val="00F56B4F"/>
    <w:rsid w:val="00F56BFE"/>
    <w:rsid w:val="00F57892"/>
    <w:rsid w:val="00F57B84"/>
    <w:rsid w:val="00F62164"/>
    <w:rsid w:val="00F636E3"/>
    <w:rsid w:val="00F639DD"/>
    <w:rsid w:val="00F64C60"/>
    <w:rsid w:val="00F66DDC"/>
    <w:rsid w:val="00F67A3B"/>
    <w:rsid w:val="00F67E59"/>
    <w:rsid w:val="00F7021C"/>
    <w:rsid w:val="00F70882"/>
    <w:rsid w:val="00F71CBD"/>
    <w:rsid w:val="00F73227"/>
    <w:rsid w:val="00F737E8"/>
    <w:rsid w:val="00F7440B"/>
    <w:rsid w:val="00F750E4"/>
    <w:rsid w:val="00F76078"/>
    <w:rsid w:val="00F80ADF"/>
    <w:rsid w:val="00F80FC5"/>
    <w:rsid w:val="00F81156"/>
    <w:rsid w:val="00F836A4"/>
    <w:rsid w:val="00F83B51"/>
    <w:rsid w:val="00F83C7C"/>
    <w:rsid w:val="00F83E3A"/>
    <w:rsid w:val="00F85AD6"/>
    <w:rsid w:val="00F85C29"/>
    <w:rsid w:val="00F85ED4"/>
    <w:rsid w:val="00F879DD"/>
    <w:rsid w:val="00F90A0B"/>
    <w:rsid w:val="00F910A8"/>
    <w:rsid w:val="00F913D7"/>
    <w:rsid w:val="00F922E7"/>
    <w:rsid w:val="00F92782"/>
    <w:rsid w:val="00F92D45"/>
    <w:rsid w:val="00F93392"/>
    <w:rsid w:val="00F94562"/>
    <w:rsid w:val="00F9494A"/>
    <w:rsid w:val="00F96D83"/>
    <w:rsid w:val="00FA1292"/>
    <w:rsid w:val="00FA1346"/>
    <w:rsid w:val="00FA2A06"/>
    <w:rsid w:val="00FB066F"/>
    <w:rsid w:val="00FB080F"/>
    <w:rsid w:val="00FB0D50"/>
    <w:rsid w:val="00FB0F2F"/>
    <w:rsid w:val="00FB1FFD"/>
    <w:rsid w:val="00FB262B"/>
    <w:rsid w:val="00FB2B08"/>
    <w:rsid w:val="00FB30AC"/>
    <w:rsid w:val="00FB350A"/>
    <w:rsid w:val="00FB407A"/>
    <w:rsid w:val="00FB4D74"/>
    <w:rsid w:val="00FB5676"/>
    <w:rsid w:val="00FB63E7"/>
    <w:rsid w:val="00FB7D67"/>
    <w:rsid w:val="00FB7DD1"/>
    <w:rsid w:val="00FC0454"/>
    <w:rsid w:val="00FC11D6"/>
    <w:rsid w:val="00FC1980"/>
    <w:rsid w:val="00FC2458"/>
    <w:rsid w:val="00FC29DA"/>
    <w:rsid w:val="00FC49DF"/>
    <w:rsid w:val="00FC5516"/>
    <w:rsid w:val="00FC6ADC"/>
    <w:rsid w:val="00FD0DAE"/>
    <w:rsid w:val="00FD27B4"/>
    <w:rsid w:val="00FD31F9"/>
    <w:rsid w:val="00FD327C"/>
    <w:rsid w:val="00FD3309"/>
    <w:rsid w:val="00FD342E"/>
    <w:rsid w:val="00FD3625"/>
    <w:rsid w:val="00FD582F"/>
    <w:rsid w:val="00FD5EB8"/>
    <w:rsid w:val="00FD6099"/>
    <w:rsid w:val="00FD6635"/>
    <w:rsid w:val="00FD7AA1"/>
    <w:rsid w:val="00FE0422"/>
    <w:rsid w:val="00FE075A"/>
    <w:rsid w:val="00FE3C3D"/>
    <w:rsid w:val="00FE461A"/>
    <w:rsid w:val="00FE5338"/>
    <w:rsid w:val="00FE6837"/>
    <w:rsid w:val="00FE6B07"/>
    <w:rsid w:val="00FE6CB0"/>
    <w:rsid w:val="00FE7A73"/>
    <w:rsid w:val="00FE7EF8"/>
    <w:rsid w:val="00FF216B"/>
    <w:rsid w:val="00FF21B2"/>
    <w:rsid w:val="00FF2B6E"/>
    <w:rsid w:val="00FF4524"/>
    <w:rsid w:val="00FF4D42"/>
    <w:rsid w:val="00FF5C6F"/>
    <w:rsid w:val="00FF62C0"/>
    <w:rsid w:val="00FF63D3"/>
    <w:rsid w:val="00FF77C3"/>
    <w:rsid w:val="00FF7E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EF91D"/>
  <w15:chartTrackingRefBased/>
  <w15:docId w15:val="{F8155A8E-DCBE-458B-B627-27E2D1BB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5B0D98"/>
    <w:pPr>
      <w:keepNext/>
      <w:keepLines/>
      <w:spacing w:after="0" w:line="360" w:lineRule="auto"/>
      <w:outlineLvl w:val="0"/>
    </w:pPr>
    <w:rPr>
      <w:rFonts w:asciiTheme="majorHAnsi" w:eastAsiaTheme="majorEastAsia" w:hAnsiTheme="majorHAnsi" w:cstheme="majorBidi"/>
      <w:b/>
      <w:color w:val="134163" w:themeColor="accent6" w:themeShade="80"/>
      <w:sz w:val="32"/>
      <w:szCs w:val="32"/>
    </w:rPr>
  </w:style>
  <w:style w:type="paragraph" w:styleId="Nagwek2">
    <w:name w:val="heading 2"/>
    <w:basedOn w:val="Normalny"/>
    <w:next w:val="Normalny"/>
    <w:link w:val="Nagwek2Znak"/>
    <w:uiPriority w:val="9"/>
    <w:unhideWhenUsed/>
    <w:qFormat/>
    <w:rsid w:val="00914062"/>
    <w:pPr>
      <w:keepNext/>
      <w:keepLines/>
      <w:spacing w:after="0" w:line="360" w:lineRule="auto"/>
      <w:outlineLvl w:val="1"/>
    </w:pPr>
    <w:rPr>
      <w:rFonts w:asciiTheme="majorHAnsi" w:eastAsiaTheme="majorEastAsia" w:hAnsiTheme="majorHAnsi" w:cstheme="majorBidi"/>
      <w:color w:val="276E8B" w:themeColor="accent1" w:themeShade="BF"/>
      <w:sz w:val="26"/>
      <w:szCs w:val="26"/>
    </w:rPr>
  </w:style>
  <w:style w:type="paragraph" w:styleId="Nagwek3">
    <w:name w:val="heading 3"/>
    <w:basedOn w:val="Normalny"/>
    <w:next w:val="Normalny"/>
    <w:link w:val="Nagwek3Znak"/>
    <w:uiPriority w:val="9"/>
    <w:unhideWhenUsed/>
    <w:qFormat/>
    <w:rsid w:val="00484BB1"/>
    <w:pPr>
      <w:keepNext/>
      <w:keepLines/>
      <w:spacing w:before="40" w:after="0" w:line="360" w:lineRule="auto"/>
      <w:outlineLvl w:val="2"/>
    </w:pPr>
    <w:rPr>
      <w:rFonts w:asciiTheme="majorHAnsi" w:eastAsiaTheme="majorEastAsia" w:hAnsiTheme="majorHAnsi" w:cstheme="majorBidi"/>
      <w:b/>
      <w:color w:val="1A495C" w:themeColor="accent1" w:themeShade="7F"/>
      <w:sz w:val="24"/>
      <w:szCs w:val="24"/>
    </w:rPr>
  </w:style>
  <w:style w:type="paragraph" w:styleId="Nagwek4">
    <w:name w:val="heading 4"/>
    <w:basedOn w:val="Normalny"/>
    <w:next w:val="Normalny"/>
    <w:link w:val="Nagwek4Znak"/>
    <w:uiPriority w:val="9"/>
    <w:unhideWhenUsed/>
    <w:qFormat/>
    <w:rsid w:val="00E44024"/>
    <w:pPr>
      <w:keepNext/>
      <w:keepLines/>
      <w:spacing w:before="40" w:after="0"/>
      <w:outlineLvl w:val="3"/>
    </w:pPr>
    <w:rPr>
      <w:rFonts w:asciiTheme="majorHAnsi" w:eastAsiaTheme="majorEastAsia" w:hAnsiTheme="majorHAnsi" w:cstheme="majorBidi"/>
      <w:i/>
      <w:iCs/>
      <w:color w:val="276E8B" w:themeColor="accent1" w:themeShade="BF"/>
    </w:rPr>
  </w:style>
  <w:style w:type="paragraph" w:styleId="Nagwek5">
    <w:name w:val="heading 5"/>
    <w:basedOn w:val="Normalny"/>
    <w:next w:val="Normalny"/>
    <w:link w:val="Nagwek5Znak"/>
    <w:uiPriority w:val="9"/>
    <w:unhideWhenUsed/>
    <w:qFormat/>
    <w:rsid w:val="00E44024"/>
    <w:pPr>
      <w:keepNext/>
      <w:keepLines/>
      <w:spacing w:before="40" w:after="0"/>
      <w:outlineLvl w:val="4"/>
    </w:pPr>
    <w:rPr>
      <w:rFonts w:asciiTheme="majorHAnsi" w:eastAsiaTheme="majorEastAsia" w:hAnsiTheme="majorHAnsi" w:cstheme="majorBidi"/>
      <w:color w:val="276E8B" w:themeColor="accent1" w:themeShade="BF"/>
    </w:rPr>
  </w:style>
  <w:style w:type="paragraph" w:styleId="Nagwek6">
    <w:name w:val="heading 6"/>
    <w:basedOn w:val="Normalny"/>
    <w:next w:val="Normalny"/>
    <w:link w:val="Nagwek6Znak"/>
    <w:uiPriority w:val="9"/>
    <w:semiHidden/>
    <w:unhideWhenUsed/>
    <w:qFormat/>
    <w:rsid w:val="002F09C6"/>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2F09C6"/>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2F09C6"/>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2F09C6"/>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B0D98"/>
    <w:rPr>
      <w:rFonts w:asciiTheme="majorHAnsi" w:eastAsiaTheme="majorEastAsia" w:hAnsiTheme="majorHAnsi" w:cstheme="majorBidi"/>
      <w:b/>
      <w:color w:val="134163" w:themeColor="accent6" w:themeShade="80"/>
      <w:sz w:val="32"/>
      <w:szCs w:val="32"/>
    </w:rPr>
  </w:style>
  <w:style w:type="character" w:customStyle="1" w:styleId="Nagwek2Znak">
    <w:name w:val="Nagłówek 2 Znak"/>
    <w:basedOn w:val="Domylnaczcionkaakapitu"/>
    <w:link w:val="Nagwek2"/>
    <w:uiPriority w:val="9"/>
    <w:rsid w:val="00914062"/>
    <w:rPr>
      <w:rFonts w:asciiTheme="majorHAnsi" w:eastAsiaTheme="majorEastAsia" w:hAnsiTheme="majorHAnsi" w:cstheme="majorBidi"/>
      <w:color w:val="276E8B" w:themeColor="accent1" w:themeShade="BF"/>
      <w:sz w:val="26"/>
      <w:szCs w:val="26"/>
    </w:rPr>
  </w:style>
  <w:style w:type="character" w:styleId="Odwoaniedokomentarza">
    <w:name w:val="annotation reference"/>
    <w:basedOn w:val="Domylnaczcionkaakapitu"/>
    <w:uiPriority w:val="99"/>
    <w:semiHidden/>
    <w:unhideWhenUsed/>
    <w:rsid w:val="00637415"/>
    <w:rPr>
      <w:sz w:val="16"/>
      <w:szCs w:val="16"/>
    </w:rPr>
  </w:style>
  <w:style w:type="paragraph" w:styleId="Tekstkomentarza">
    <w:name w:val="annotation text"/>
    <w:basedOn w:val="Normalny"/>
    <w:link w:val="TekstkomentarzaZnak"/>
    <w:uiPriority w:val="99"/>
    <w:unhideWhenUsed/>
    <w:rsid w:val="00637415"/>
    <w:pPr>
      <w:spacing w:line="240" w:lineRule="auto"/>
    </w:pPr>
    <w:rPr>
      <w:sz w:val="20"/>
      <w:szCs w:val="20"/>
    </w:rPr>
  </w:style>
  <w:style w:type="character" w:customStyle="1" w:styleId="TekstkomentarzaZnak">
    <w:name w:val="Tekst komentarza Znak"/>
    <w:basedOn w:val="Domylnaczcionkaakapitu"/>
    <w:link w:val="Tekstkomentarza"/>
    <w:uiPriority w:val="99"/>
    <w:rsid w:val="00637415"/>
    <w:rPr>
      <w:sz w:val="20"/>
      <w:szCs w:val="20"/>
    </w:rPr>
  </w:style>
  <w:style w:type="paragraph" w:styleId="Tematkomentarza">
    <w:name w:val="annotation subject"/>
    <w:basedOn w:val="Tekstkomentarza"/>
    <w:next w:val="Tekstkomentarza"/>
    <w:link w:val="TematkomentarzaZnak"/>
    <w:uiPriority w:val="99"/>
    <w:semiHidden/>
    <w:unhideWhenUsed/>
    <w:rsid w:val="00637415"/>
    <w:rPr>
      <w:b/>
      <w:bCs/>
    </w:rPr>
  </w:style>
  <w:style w:type="character" w:customStyle="1" w:styleId="TematkomentarzaZnak">
    <w:name w:val="Temat komentarza Znak"/>
    <w:basedOn w:val="TekstkomentarzaZnak"/>
    <w:link w:val="Tematkomentarza"/>
    <w:uiPriority w:val="99"/>
    <w:semiHidden/>
    <w:rsid w:val="00637415"/>
    <w:rPr>
      <w:b/>
      <w:bCs/>
      <w:sz w:val="20"/>
      <w:szCs w:val="20"/>
    </w:rPr>
  </w:style>
  <w:style w:type="paragraph" w:styleId="Tekstdymka">
    <w:name w:val="Balloon Text"/>
    <w:basedOn w:val="Normalny"/>
    <w:link w:val="TekstdymkaZnak"/>
    <w:uiPriority w:val="99"/>
    <w:semiHidden/>
    <w:unhideWhenUsed/>
    <w:rsid w:val="0063741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415"/>
    <w:rPr>
      <w:rFonts w:ascii="Segoe UI" w:hAnsi="Segoe UI" w:cs="Segoe UI"/>
      <w:sz w:val="18"/>
      <w:szCs w:val="18"/>
    </w:rPr>
  </w:style>
  <w:style w:type="character" w:customStyle="1" w:styleId="Nagwek3Znak">
    <w:name w:val="Nagłówek 3 Znak"/>
    <w:basedOn w:val="Domylnaczcionkaakapitu"/>
    <w:link w:val="Nagwek3"/>
    <w:uiPriority w:val="9"/>
    <w:rsid w:val="00484BB1"/>
    <w:rPr>
      <w:rFonts w:asciiTheme="majorHAnsi" w:eastAsiaTheme="majorEastAsia" w:hAnsiTheme="majorHAnsi" w:cstheme="majorBidi"/>
      <w:b/>
      <w:color w:val="1A495C" w:themeColor="accent1" w:themeShade="7F"/>
      <w:sz w:val="24"/>
      <w:szCs w:val="24"/>
    </w:rPr>
  </w:style>
  <w:style w:type="paragraph" w:styleId="Nagwekspisutreci">
    <w:name w:val="TOC Heading"/>
    <w:basedOn w:val="Nagwek1"/>
    <w:next w:val="Normalny"/>
    <w:uiPriority w:val="39"/>
    <w:unhideWhenUsed/>
    <w:qFormat/>
    <w:rsid w:val="00EB5DCE"/>
    <w:pPr>
      <w:outlineLvl w:val="9"/>
    </w:pPr>
    <w:rPr>
      <w:lang w:eastAsia="pl-PL"/>
    </w:rPr>
  </w:style>
  <w:style w:type="paragraph" w:styleId="Spistreci1">
    <w:name w:val="toc 1"/>
    <w:basedOn w:val="Normalny"/>
    <w:next w:val="Normalny"/>
    <w:autoRedefine/>
    <w:uiPriority w:val="39"/>
    <w:unhideWhenUsed/>
    <w:rsid w:val="00914062"/>
    <w:pPr>
      <w:spacing w:before="120" w:after="0" w:line="288" w:lineRule="auto"/>
    </w:pPr>
    <w:rPr>
      <w:b/>
      <w:color w:val="3494BA" w:themeColor="accent1"/>
    </w:rPr>
  </w:style>
  <w:style w:type="paragraph" w:styleId="Spistreci2">
    <w:name w:val="toc 2"/>
    <w:basedOn w:val="Normalny"/>
    <w:next w:val="Normalny"/>
    <w:autoRedefine/>
    <w:uiPriority w:val="39"/>
    <w:unhideWhenUsed/>
    <w:rsid w:val="00914062"/>
    <w:pPr>
      <w:spacing w:after="0" w:line="288" w:lineRule="auto"/>
      <w:ind w:left="221"/>
    </w:pPr>
    <w:rPr>
      <w:sz w:val="20"/>
    </w:rPr>
  </w:style>
  <w:style w:type="paragraph" w:styleId="Spistreci3">
    <w:name w:val="toc 3"/>
    <w:basedOn w:val="Normalny"/>
    <w:next w:val="Normalny"/>
    <w:autoRedefine/>
    <w:uiPriority w:val="39"/>
    <w:unhideWhenUsed/>
    <w:rsid w:val="00914062"/>
    <w:pPr>
      <w:tabs>
        <w:tab w:val="right" w:leader="dot" w:pos="9062"/>
      </w:tabs>
      <w:spacing w:after="0" w:line="288" w:lineRule="auto"/>
      <w:ind w:left="442"/>
    </w:pPr>
    <w:rPr>
      <w:sz w:val="20"/>
    </w:rPr>
  </w:style>
  <w:style w:type="character" w:styleId="Hipercze">
    <w:name w:val="Hyperlink"/>
    <w:basedOn w:val="Domylnaczcionkaakapitu"/>
    <w:uiPriority w:val="99"/>
    <w:unhideWhenUsed/>
    <w:rsid w:val="00EB5DCE"/>
    <w:rPr>
      <w:color w:val="6B9F25" w:themeColor="hyperlink"/>
      <w:u w:val="single"/>
    </w:rPr>
  </w:style>
  <w:style w:type="character" w:customStyle="1" w:styleId="markedcontent">
    <w:name w:val="markedcontent"/>
    <w:basedOn w:val="Domylnaczcionkaakapitu"/>
    <w:rsid w:val="003C6703"/>
  </w:style>
  <w:style w:type="paragraph" w:styleId="Akapitzlist">
    <w:name w:val="List Paragraph"/>
    <w:aliases w:val="L1,Akapit z listą5,EPL lista punktowana z wyrózneniem,Akapit z listą BS,Numerowanie,List Paragraph,Akapit normalny,Lista XXX,Akapit z listą 1,normalny tekst,Asia 2  Akapit z listą,tekst normalny,CW_Lista,Chorzów - Akapit z listą,2,Nag"/>
    <w:basedOn w:val="Normalny"/>
    <w:link w:val="AkapitzlistZnak"/>
    <w:uiPriority w:val="34"/>
    <w:qFormat/>
    <w:rsid w:val="003C6703"/>
    <w:pPr>
      <w:ind w:left="720"/>
      <w:contextualSpacing/>
    </w:pPr>
  </w:style>
  <w:style w:type="paragraph" w:styleId="Tekstprzypisudolnego">
    <w:name w:val="footnote text"/>
    <w:aliases w:val="Podrozdział,Tekst przypisu,Tekst przypisu dolnego Znak Znak Znak,Tekst przypisu dolnego Znak Znak Znak Znak,Tekst przypisu dolnego1 Znak Znak,Tekst przypisu dolnego11,o,Footnote,Podrozdzia3,Fußnote,-E Fuﬂnotentext,footnote text,fn"/>
    <w:basedOn w:val="Normalny"/>
    <w:link w:val="TekstprzypisudolnegoZnak"/>
    <w:uiPriority w:val="99"/>
    <w:unhideWhenUsed/>
    <w:qFormat/>
    <w:rsid w:val="00AE3803"/>
    <w:pPr>
      <w:spacing w:after="0" w:line="240" w:lineRule="auto"/>
    </w:pPr>
    <w:rPr>
      <w:sz w:val="20"/>
      <w:szCs w:val="20"/>
    </w:rPr>
  </w:style>
  <w:style w:type="character" w:customStyle="1" w:styleId="TekstprzypisudolnegoZnak">
    <w:name w:val="Tekst przypisu dolnego Znak"/>
    <w:aliases w:val="Podrozdział Znak,Tekst przypisu Znak,Tekst przypisu dolnego Znak Znak Znak Znak1,Tekst przypisu dolnego Znak Znak Znak Znak Znak,Tekst przypisu dolnego1 Znak Znak Znak,Tekst przypisu dolnego11 Znak,o Znak,Footnote Znak"/>
    <w:basedOn w:val="Domylnaczcionkaakapitu"/>
    <w:link w:val="Tekstprzypisudolnego"/>
    <w:uiPriority w:val="99"/>
    <w:qFormat/>
    <w:rsid w:val="00AE3803"/>
    <w:rPr>
      <w:sz w:val="20"/>
      <w:szCs w:val="20"/>
    </w:rPr>
  </w:style>
  <w:style w:type="character" w:styleId="Odwoanieprzypisudolnego">
    <w:name w:val="footnote reference"/>
    <w:aliases w:val="Odwołanie przypisu,Odwo³anie przypisu,Footnote Reference Number,EN Footnote Reference,Times 10 Point,Exposant 3 Point,Footnote symbol,Footnote reference number,note TESI,stylish,SUPERS,Footnote number,Ref,de nota al pie,number"/>
    <w:basedOn w:val="Domylnaczcionkaakapitu"/>
    <w:unhideWhenUsed/>
    <w:qFormat/>
    <w:rsid w:val="00AE3803"/>
    <w:rPr>
      <w:vertAlign w:val="superscript"/>
    </w:rPr>
  </w:style>
  <w:style w:type="character" w:customStyle="1" w:styleId="highlight">
    <w:name w:val="highlight"/>
    <w:basedOn w:val="Domylnaczcionkaakapitu"/>
    <w:rsid w:val="00AE3803"/>
  </w:style>
  <w:style w:type="table" w:styleId="Tabela-Siatka">
    <w:name w:val="Table Grid"/>
    <w:basedOn w:val="Standardowy"/>
    <w:uiPriority w:val="39"/>
    <w:rsid w:val="001A4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315461"/>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6B1BE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B1BEE"/>
    <w:rPr>
      <w:sz w:val="20"/>
      <w:szCs w:val="20"/>
    </w:rPr>
  </w:style>
  <w:style w:type="character" w:styleId="Odwoanieprzypisukocowego">
    <w:name w:val="endnote reference"/>
    <w:basedOn w:val="Domylnaczcionkaakapitu"/>
    <w:uiPriority w:val="99"/>
    <w:semiHidden/>
    <w:unhideWhenUsed/>
    <w:rsid w:val="006B1BEE"/>
    <w:rPr>
      <w:vertAlign w:val="superscript"/>
    </w:rPr>
  </w:style>
  <w:style w:type="table" w:styleId="Zwykatabela4">
    <w:name w:val="Plain Table 4"/>
    <w:basedOn w:val="Standardowy"/>
    <w:uiPriority w:val="44"/>
    <w:rsid w:val="00CC2DB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egenda">
    <w:name w:val="caption"/>
    <w:aliases w:val="Legenda Znak Znak Znak,Legenda Znak Znak Znak Znak,Legenda Znak Znak Znak Znak Znak Znak,Legenda Znak Znak Znak Znak Znak Znak Znak,Legenda Znak Znak,Legenda Znak Znak Znak Znak Znak Znak Znak Znak Znak Z,Legenda Znak Znak Z,Legenda Znak Z"/>
    <w:basedOn w:val="Normalny"/>
    <w:next w:val="Normalny"/>
    <w:link w:val="LegendaZnak"/>
    <w:unhideWhenUsed/>
    <w:qFormat/>
    <w:rsid w:val="004539A6"/>
    <w:pPr>
      <w:spacing w:after="200" w:line="240" w:lineRule="auto"/>
    </w:pPr>
    <w:rPr>
      <w:i/>
      <w:iCs/>
      <w:color w:val="373545" w:themeColor="text2"/>
      <w:sz w:val="18"/>
      <w:szCs w:val="18"/>
    </w:rPr>
  </w:style>
  <w:style w:type="table" w:customStyle="1" w:styleId="Tabela-Siatka1">
    <w:name w:val="Tabela - Siatka1"/>
    <w:basedOn w:val="Standardowy"/>
    <w:next w:val="Tabela-Siatka"/>
    <w:uiPriority w:val="39"/>
    <w:rsid w:val="00AF1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qFormat/>
    <w:rsid w:val="00E44024"/>
    <w:rPr>
      <w:rFonts w:asciiTheme="majorHAnsi" w:eastAsiaTheme="majorEastAsia" w:hAnsiTheme="majorHAnsi" w:cstheme="majorBidi"/>
      <w:i/>
      <w:iCs/>
      <w:color w:val="276E8B" w:themeColor="accent1" w:themeShade="BF"/>
    </w:rPr>
  </w:style>
  <w:style w:type="character" w:customStyle="1" w:styleId="Nagwek5Znak">
    <w:name w:val="Nagłówek 5 Znak"/>
    <w:basedOn w:val="Domylnaczcionkaakapitu"/>
    <w:link w:val="Nagwek5"/>
    <w:uiPriority w:val="9"/>
    <w:rsid w:val="00E44024"/>
    <w:rPr>
      <w:rFonts w:asciiTheme="majorHAnsi" w:eastAsiaTheme="majorEastAsia" w:hAnsiTheme="majorHAnsi" w:cstheme="majorBidi"/>
      <w:color w:val="276E8B" w:themeColor="accent1" w:themeShade="BF"/>
    </w:rPr>
  </w:style>
  <w:style w:type="paragraph" w:styleId="Nagwek">
    <w:name w:val="header"/>
    <w:basedOn w:val="Normalny"/>
    <w:link w:val="NagwekZnak"/>
    <w:uiPriority w:val="99"/>
    <w:unhideWhenUsed/>
    <w:rsid w:val="005B0D9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0D98"/>
  </w:style>
  <w:style w:type="paragraph" w:styleId="Stopka">
    <w:name w:val="footer"/>
    <w:basedOn w:val="Normalny"/>
    <w:link w:val="StopkaZnak"/>
    <w:uiPriority w:val="99"/>
    <w:unhideWhenUsed/>
    <w:rsid w:val="005B0D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0D98"/>
  </w:style>
  <w:style w:type="character" w:customStyle="1" w:styleId="nadtabelaZnak">
    <w:name w:val="nad tabela Znak"/>
    <w:basedOn w:val="Domylnaczcionkaakapitu"/>
    <w:link w:val="nadtabela"/>
    <w:locked/>
    <w:rsid w:val="00325833"/>
    <w:rPr>
      <w:i/>
      <w:iCs/>
      <w:color w:val="134163" w:themeColor="accent6" w:themeShade="80"/>
      <w:sz w:val="18"/>
      <w:szCs w:val="18"/>
    </w:rPr>
  </w:style>
  <w:style w:type="paragraph" w:customStyle="1" w:styleId="nadtabela">
    <w:name w:val="nad tabela"/>
    <w:basedOn w:val="Legenda"/>
    <w:link w:val="nadtabelaZnak"/>
    <w:qFormat/>
    <w:rsid w:val="00325833"/>
    <w:pPr>
      <w:keepNext/>
      <w:spacing w:before="240" w:after="0"/>
    </w:pPr>
    <w:rPr>
      <w:color w:val="134163" w:themeColor="accent6" w:themeShade="80"/>
    </w:rPr>
  </w:style>
  <w:style w:type="table" w:styleId="Tabelasiatki1jasnaakcent1">
    <w:name w:val="Grid Table 1 Light Accent 1"/>
    <w:basedOn w:val="Standardowy"/>
    <w:uiPriority w:val="46"/>
    <w:rsid w:val="0063420E"/>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customStyle="1" w:styleId="Tabelasiatki1jasnaakcent11">
    <w:name w:val="Tabela siatki 1 — jasna — akcent 11"/>
    <w:basedOn w:val="Standardowy"/>
    <w:next w:val="Tabelasiatki1jasnaakcent1"/>
    <w:uiPriority w:val="46"/>
    <w:rsid w:val="00AF1565"/>
    <w:pPr>
      <w:spacing w:after="0" w:line="240" w:lineRule="auto"/>
    </w:pPr>
    <w:tblPr>
      <w:tblStyleRowBandSize w:val="1"/>
      <w:tblStyleColBandSize w:val="1"/>
      <w:tblBorders>
        <w:top w:val="single" w:sz="4" w:space="0" w:color="A9D5E7"/>
        <w:left w:val="single" w:sz="4" w:space="0" w:color="A9D5E7"/>
        <w:bottom w:val="single" w:sz="4" w:space="0" w:color="A9D5E7"/>
        <w:right w:val="single" w:sz="4" w:space="0" w:color="A9D5E7"/>
        <w:insideH w:val="single" w:sz="4" w:space="0" w:color="A9D5E7"/>
        <w:insideV w:val="single" w:sz="4" w:space="0" w:color="A9D5E7"/>
      </w:tblBorders>
    </w:tblPr>
    <w:tblStylePr w:type="firstRow">
      <w:rPr>
        <w:b/>
        <w:bCs/>
      </w:rPr>
      <w:tblPr/>
      <w:tcPr>
        <w:tcBorders>
          <w:bottom w:val="single" w:sz="12" w:space="0" w:color="7FC0DB"/>
        </w:tcBorders>
      </w:tcPr>
    </w:tblStylePr>
    <w:tblStylePr w:type="lastRow">
      <w:rPr>
        <w:b/>
        <w:bCs/>
      </w:rPr>
      <w:tblPr/>
      <w:tcPr>
        <w:tcBorders>
          <w:top w:val="double" w:sz="2" w:space="0" w:color="7FC0DB"/>
        </w:tcBorders>
      </w:tcPr>
    </w:tblStylePr>
    <w:tblStylePr w:type="firstCol">
      <w:rPr>
        <w:b/>
        <w:bCs/>
      </w:rPr>
    </w:tblStylePr>
    <w:tblStylePr w:type="lastCol">
      <w:rPr>
        <w:b/>
        <w:bCs/>
      </w:rPr>
    </w:tblStylePr>
  </w:style>
  <w:style w:type="paragraph" w:styleId="Spisilustracji">
    <w:name w:val="table of figures"/>
    <w:basedOn w:val="Normalny"/>
    <w:next w:val="Normalny"/>
    <w:uiPriority w:val="99"/>
    <w:unhideWhenUsed/>
    <w:rsid w:val="00DB491F"/>
    <w:pPr>
      <w:spacing w:after="0"/>
    </w:pPr>
    <w:rPr>
      <w:i/>
      <w:sz w:val="18"/>
    </w:rPr>
  </w:style>
  <w:style w:type="character" w:customStyle="1" w:styleId="AkapitzlistZnak">
    <w:name w:val="Akapit z listą Znak"/>
    <w:aliases w:val="L1 Znak,Akapit z listą5 Znak,EPL lista punktowana z wyrózneniem Znak,Akapit z listą BS Znak,Numerowanie Znak,List Paragraph Znak,Akapit normalny Znak,Lista XXX Znak,Akapit z listą 1 Znak,normalny tekst Znak,tekst normalny Znak,2 Znak"/>
    <w:link w:val="Akapitzlist"/>
    <w:uiPriority w:val="34"/>
    <w:qFormat/>
    <w:locked/>
    <w:rsid w:val="00FB5676"/>
  </w:style>
  <w:style w:type="character" w:styleId="UyteHipercze">
    <w:name w:val="FollowedHyperlink"/>
    <w:basedOn w:val="Domylnaczcionkaakapitu"/>
    <w:uiPriority w:val="99"/>
    <w:semiHidden/>
    <w:unhideWhenUsed/>
    <w:rsid w:val="00CF020B"/>
    <w:rPr>
      <w:color w:val="9F6715" w:themeColor="followedHyperlink"/>
      <w:u w:val="single"/>
    </w:rPr>
  </w:style>
  <w:style w:type="paragraph" w:styleId="Poprawka">
    <w:name w:val="Revision"/>
    <w:hidden/>
    <w:uiPriority w:val="99"/>
    <w:semiHidden/>
    <w:rsid w:val="00944982"/>
    <w:pPr>
      <w:spacing w:after="0" w:line="240" w:lineRule="auto"/>
    </w:pPr>
  </w:style>
  <w:style w:type="paragraph" w:customStyle="1" w:styleId="NormalnyRegular-PUNKTORY">
    <w:name w:val="Normalny Regular - PUNKTORY"/>
    <w:basedOn w:val="Normalny"/>
    <w:autoRedefine/>
    <w:qFormat/>
    <w:rsid w:val="00637D40"/>
    <w:pPr>
      <w:autoSpaceDE w:val="0"/>
      <w:autoSpaceDN w:val="0"/>
      <w:adjustRightInd w:val="0"/>
      <w:spacing w:after="0" w:line="360" w:lineRule="auto"/>
      <w:ind w:left="360"/>
      <w:jc w:val="both"/>
    </w:pPr>
    <w:rPr>
      <w:rFonts w:ascii="Calibri" w:eastAsia="Arial" w:hAnsi="Calibri" w:cs="Calibri"/>
      <w:bCs/>
      <w:color w:val="000000"/>
      <w:szCs w:val="24"/>
      <w:lang w:eastAsia="pl-PL"/>
    </w:rPr>
  </w:style>
  <w:style w:type="paragraph" w:styleId="Bezodstpw">
    <w:name w:val="No Spacing"/>
    <w:aliases w:val="FGR,AN-3,ŚźródłoRysunków"/>
    <w:basedOn w:val="Normalny"/>
    <w:link w:val="BezodstpwZnak"/>
    <w:uiPriority w:val="1"/>
    <w:qFormat/>
    <w:rsid w:val="00CD1B30"/>
    <w:pPr>
      <w:contextualSpacing/>
    </w:pPr>
    <w:rPr>
      <w:rFonts w:ascii="Founders Grotesk Regular" w:hAnsi="Founders Grotesk Regular"/>
      <w:sz w:val="21"/>
    </w:rPr>
  </w:style>
  <w:style w:type="character" w:customStyle="1" w:styleId="Nierozpoznanawzmianka1">
    <w:name w:val="Nierozpoznana wzmianka1"/>
    <w:basedOn w:val="Domylnaczcionkaakapitu"/>
    <w:uiPriority w:val="99"/>
    <w:semiHidden/>
    <w:unhideWhenUsed/>
    <w:rsid w:val="002873BC"/>
    <w:rPr>
      <w:color w:val="605E5C"/>
      <w:shd w:val="clear" w:color="auto" w:fill="E1DFDD"/>
    </w:rPr>
  </w:style>
  <w:style w:type="table" w:customStyle="1" w:styleId="Tabela-Siatka2">
    <w:name w:val="Tabela - Siatka2"/>
    <w:basedOn w:val="Standardowy"/>
    <w:next w:val="Tabela-Siatka"/>
    <w:uiPriority w:val="39"/>
    <w:rsid w:val="00E376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D94D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aliases w:val="FGR Znak,AN-3 Znak,ŚźródłoRysunków Znak"/>
    <w:link w:val="Bezodstpw"/>
    <w:uiPriority w:val="1"/>
    <w:rsid w:val="00E328FD"/>
    <w:rPr>
      <w:rFonts w:ascii="Founders Grotesk Regular" w:hAnsi="Founders Grotesk Regular"/>
      <w:sz w:val="21"/>
    </w:rPr>
  </w:style>
  <w:style w:type="character" w:customStyle="1" w:styleId="LegendaZnak">
    <w:name w:val="Legenda Znak"/>
    <w:aliases w:val="Legenda Znak Znak Znak Znak1,Legenda Znak Znak Znak Znak Znak,Legenda Znak Znak Znak Znak Znak Znak Znak1,Legenda Znak Znak Znak Znak Znak Znak Znak Znak,Legenda Znak Znak Znak1,Legenda Znak Znak Znak Znak Znak Znak Znak Znak Znak Z Znak"/>
    <w:basedOn w:val="Domylnaczcionkaakapitu"/>
    <w:link w:val="Legenda"/>
    <w:qFormat/>
    <w:rsid w:val="000D7B42"/>
    <w:rPr>
      <w:i/>
      <w:iCs/>
      <w:color w:val="373545" w:themeColor="text2"/>
      <w:sz w:val="18"/>
      <w:szCs w:val="18"/>
    </w:rPr>
  </w:style>
  <w:style w:type="paragraph" w:customStyle="1" w:styleId="podpis-rdo">
    <w:name w:val="podpis - źródło"/>
    <w:basedOn w:val="Normalny"/>
    <w:link w:val="podpis-rdoZnak"/>
    <w:autoRedefine/>
    <w:qFormat/>
    <w:rsid w:val="00AC7597"/>
    <w:pPr>
      <w:autoSpaceDE w:val="0"/>
      <w:autoSpaceDN w:val="0"/>
      <w:adjustRightInd w:val="0"/>
      <w:spacing w:after="0" w:line="240" w:lineRule="auto"/>
      <w:jc w:val="both"/>
    </w:pPr>
    <w:rPr>
      <w:rFonts w:cstheme="minorHAnsi"/>
      <w:bCs/>
      <w:i/>
      <w:sz w:val="18"/>
      <w:szCs w:val="20"/>
    </w:rPr>
  </w:style>
  <w:style w:type="character" w:customStyle="1" w:styleId="podpis-rdoZnak">
    <w:name w:val="podpis - źródło Znak"/>
    <w:basedOn w:val="Domylnaczcionkaakapitu"/>
    <w:link w:val="podpis-rdo"/>
    <w:rsid w:val="00AC7597"/>
    <w:rPr>
      <w:rFonts w:cstheme="minorHAnsi"/>
      <w:bCs/>
      <w:i/>
      <w:sz w:val="18"/>
      <w:szCs w:val="20"/>
    </w:rPr>
  </w:style>
  <w:style w:type="paragraph" w:styleId="NormalnyWeb">
    <w:name w:val="Normal (Web)"/>
    <w:basedOn w:val="Normalny"/>
    <w:uiPriority w:val="99"/>
    <w:unhideWhenUsed/>
    <w:rsid w:val="0032132A"/>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Jasnasiatka41">
    <w:name w:val="Jasna siatka41"/>
    <w:basedOn w:val="Standardowy"/>
    <w:uiPriority w:val="62"/>
    <w:rsid w:val="00132311"/>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podpisnad">
    <w:name w:val="podpis nad"/>
    <w:basedOn w:val="Legenda"/>
    <w:link w:val="podpisnadZnak"/>
    <w:qFormat/>
    <w:rsid w:val="00473C5D"/>
    <w:pPr>
      <w:keepNext/>
      <w:spacing w:after="0"/>
      <w:jc w:val="center"/>
    </w:pPr>
    <w:rPr>
      <w:rFonts w:cstheme="minorHAnsi"/>
      <w:sz w:val="20"/>
      <w:lang w:eastAsia="pl-PL"/>
    </w:rPr>
  </w:style>
  <w:style w:type="character" w:customStyle="1" w:styleId="podpisnadZnak">
    <w:name w:val="podpis nad Znak"/>
    <w:basedOn w:val="LegendaZnak"/>
    <w:link w:val="podpisnad"/>
    <w:rsid w:val="00473C5D"/>
    <w:rPr>
      <w:rFonts w:cstheme="minorHAnsi"/>
      <w:i/>
      <w:iCs/>
      <w:color w:val="373545" w:themeColor="text2"/>
      <w:sz w:val="20"/>
      <w:szCs w:val="18"/>
      <w:lang w:eastAsia="pl-PL"/>
    </w:rPr>
  </w:style>
  <w:style w:type="numbering" w:customStyle="1" w:styleId="WW8Num314">
    <w:name w:val="WW8Num314"/>
    <w:rsid w:val="00B271B8"/>
    <w:pPr>
      <w:numPr>
        <w:numId w:val="55"/>
      </w:numPr>
    </w:pPr>
  </w:style>
  <w:style w:type="character" w:customStyle="1" w:styleId="Nagwek6Znak">
    <w:name w:val="Nagłówek 6 Znak"/>
    <w:basedOn w:val="Domylnaczcionkaakapitu"/>
    <w:link w:val="Nagwek6"/>
    <w:uiPriority w:val="9"/>
    <w:semiHidden/>
    <w:rsid w:val="002F09C6"/>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2F09C6"/>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2F09C6"/>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2F09C6"/>
    <w:rPr>
      <w:rFonts w:eastAsiaTheme="majorEastAsia" w:cstheme="majorBidi"/>
      <w:color w:val="272727" w:themeColor="text1" w:themeTint="D8"/>
    </w:rPr>
  </w:style>
  <w:style w:type="paragraph" w:styleId="Cytat">
    <w:name w:val="Quote"/>
    <w:aliases w:val="Podpis źródło"/>
    <w:basedOn w:val="Normalny"/>
    <w:next w:val="Normalny"/>
    <w:link w:val="CytatZnak"/>
    <w:uiPriority w:val="29"/>
    <w:qFormat/>
    <w:rsid w:val="002F09C6"/>
    <w:pPr>
      <w:spacing w:after="120"/>
      <w:jc w:val="center"/>
    </w:pPr>
    <w:rPr>
      <w:kern w:val="2"/>
      <w:sz w:val="18"/>
      <w14:ligatures w14:val="standardContextual"/>
    </w:rPr>
  </w:style>
  <w:style w:type="character" w:customStyle="1" w:styleId="CytatZnak">
    <w:name w:val="Cytat Znak"/>
    <w:aliases w:val="Podpis źródło Znak"/>
    <w:basedOn w:val="Domylnaczcionkaakapitu"/>
    <w:link w:val="Cytat"/>
    <w:uiPriority w:val="29"/>
    <w:rsid w:val="002F09C6"/>
    <w:rPr>
      <w:kern w:val="2"/>
      <w:sz w:val="18"/>
      <w14:ligatures w14:val="standardContextual"/>
    </w:rPr>
  </w:style>
  <w:style w:type="paragraph" w:styleId="Tytu">
    <w:name w:val="Title"/>
    <w:basedOn w:val="Normalny"/>
    <w:next w:val="Normalny"/>
    <w:link w:val="TytuZnak"/>
    <w:uiPriority w:val="10"/>
    <w:qFormat/>
    <w:rsid w:val="002F09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F09C6"/>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F09C6"/>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2F09C6"/>
    <w:rPr>
      <w:rFonts w:eastAsiaTheme="majorEastAsia" w:cstheme="majorBidi"/>
      <w:color w:val="595959" w:themeColor="text1" w:themeTint="A6"/>
      <w:spacing w:val="15"/>
      <w:sz w:val="28"/>
      <w:szCs w:val="28"/>
    </w:rPr>
  </w:style>
  <w:style w:type="character" w:styleId="Wyrnienieintensywne">
    <w:name w:val="Intense Emphasis"/>
    <w:basedOn w:val="Domylnaczcionkaakapitu"/>
    <w:uiPriority w:val="21"/>
    <w:qFormat/>
    <w:rsid w:val="002F09C6"/>
    <w:rPr>
      <w:i/>
      <w:iCs/>
      <w:color w:val="276E8B" w:themeColor="accent1" w:themeShade="BF"/>
    </w:rPr>
  </w:style>
  <w:style w:type="paragraph" w:styleId="Cytatintensywny">
    <w:name w:val="Intense Quote"/>
    <w:basedOn w:val="Normalny"/>
    <w:next w:val="Normalny"/>
    <w:link w:val="CytatintensywnyZnak"/>
    <w:uiPriority w:val="30"/>
    <w:qFormat/>
    <w:rsid w:val="002F09C6"/>
    <w:pPr>
      <w:pBdr>
        <w:top w:val="single" w:sz="4" w:space="10" w:color="276E8B" w:themeColor="accent1" w:themeShade="BF"/>
        <w:bottom w:val="single" w:sz="4" w:space="10" w:color="276E8B" w:themeColor="accent1" w:themeShade="BF"/>
      </w:pBdr>
      <w:spacing w:before="360" w:after="360"/>
      <w:ind w:left="864" w:right="864"/>
      <w:jc w:val="center"/>
    </w:pPr>
    <w:rPr>
      <w:i/>
      <w:iCs/>
      <w:color w:val="276E8B" w:themeColor="accent1" w:themeShade="BF"/>
    </w:rPr>
  </w:style>
  <w:style w:type="character" w:customStyle="1" w:styleId="CytatintensywnyZnak">
    <w:name w:val="Cytat intensywny Znak"/>
    <w:basedOn w:val="Domylnaczcionkaakapitu"/>
    <w:link w:val="Cytatintensywny"/>
    <w:uiPriority w:val="30"/>
    <w:rsid w:val="002F09C6"/>
    <w:rPr>
      <w:i/>
      <w:iCs/>
      <w:color w:val="276E8B" w:themeColor="accent1" w:themeShade="BF"/>
    </w:rPr>
  </w:style>
  <w:style w:type="character" w:styleId="Odwoanieintensywne">
    <w:name w:val="Intense Reference"/>
    <w:basedOn w:val="Domylnaczcionkaakapitu"/>
    <w:uiPriority w:val="32"/>
    <w:qFormat/>
    <w:rsid w:val="002F09C6"/>
    <w:rPr>
      <w:b/>
      <w:bCs/>
      <w:smallCaps/>
      <w:color w:val="276E8B"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07212">
      <w:bodyDiv w:val="1"/>
      <w:marLeft w:val="0"/>
      <w:marRight w:val="0"/>
      <w:marTop w:val="0"/>
      <w:marBottom w:val="0"/>
      <w:divBdr>
        <w:top w:val="none" w:sz="0" w:space="0" w:color="auto"/>
        <w:left w:val="none" w:sz="0" w:space="0" w:color="auto"/>
        <w:bottom w:val="none" w:sz="0" w:space="0" w:color="auto"/>
        <w:right w:val="none" w:sz="0" w:space="0" w:color="auto"/>
      </w:divBdr>
    </w:div>
    <w:div w:id="44455477">
      <w:bodyDiv w:val="1"/>
      <w:marLeft w:val="0"/>
      <w:marRight w:val="0"/>
      <w:marTop w:val="0"/>
      <w:marBottom w:val="0"/>
      <w:divBdr>
        <w:top w:val="none" w:sz="0" w:space="0" w:color="auto"/>
        <w:left w:val="none" w:sz="0" w:space="0" w:color="auto"/>
        <w:bottom w:val="none" w:sz="0" w:space="0" w:color="auto"/>
        <w:right w:val="none" w:sz="0" w:space="0" w:color="auto"/>
      </w:divBdr>
    </w:div>
    <w:div w:id="49813287">
      <w:bodyDiv w:val="1"/>
      <w:marLeft w:val="0"/>
      <w:marRight w:val="0"/>
      <w:marTop w:val="0"/>
      <w:marBottom w:val="0"/>
      <w:divBdr>
        <w:top w:val="none" w:sz="0" w:space="0" w:color="auto"/>
        <w:left w:val="none" w:sz="0" w:space="0" w:color="auto"/>
        <w:bottom w:val="none" w:sz="0" w:space="0" w:color="auto"/>
        <w:right w:val="none" w:sz="0" w:space="0" w:color="auto"/>
      </w:divBdr>
    </w:div>
    <w:div w:id="91901433">
      <w:bodyDiv w:val="1"/>
      <w:marLeft w:val="0"/>
      <w:marRight w:val="0"/>
      <w:marTop w:val="0"/>
      <w:marBottom w:val="0"/>
      <w:divBdr>
        <w:top w:val="none" w:sz="0" w:space="0" w:color="auto"/>
        <w:left w:val="none" w:sz="0" w:space="0" w:color="auto"/>
        <w:bottom w:val="none" w:sz="0" w:space="0" w:color="auto"/>
        <w:right w:val="none" w:sz="0" w:space="0" w:color="auto"/>
      </w:divBdr>
    </w:div>
    <w:div w:id="134222308">
      <w:bodyDiv w:val="1"/>
      <w:marLeft w:val="0"/>
      <w:marRight w:val="0"/>
      <w:marTop w:val="0"/>
      <w:marBottom w:val="0"/>
      <w:divBdr>
        <w:top w:val="none" w:sz="0" w:space="0" w:color="auto"/>
        <w:left w:val="none" w:sz="0" w:space="0" w:color="auto"/>
        <w:bottom w:val="none" w:sz="0" w:space="0" w:color="auto"/>
        <w:right w:val="none" w:sz="0" w:space="0" w:color="auto"/>
      </w:divBdr>
    </w:div>
    <w:div w:id="203375594">
      <w:bodyDiv w:val="1"/>
      <w:marLeft w:val="0"/>
      <w:marRight w:val="0"/>
      <w:marTop w:val="0"/>
      <w:marBottom w:val="0"/>
      <w:divBdr>
        <w:top w:val="none" w:sz="0" w:space="0" w:color="auto"/>
        <w:left w:val="none" w:sz="0" w:space="0" w:color="auto"/>
        <w:bottom w:val="none" w:sz="0" w:space="0" w:color="auto"/>
        <w:right w:val="none" w:sz="0" w:space="0" w:color="auto"/>
      </w:divBdr>
    </w:div>
    <w:div w:id="245307404">
      <w:bodyDiv w:val="1"/>
      <w:marLeft w:val="0"/>
      <w:marRight w:val="0"/>
      <w:marTop w:val="0"/>
      <w:marBottom w:val="0"/>
      <w:divBdr>
        <w:top w:val="none" w:sz="0" w:space="0" w:color="auto"/>
        <w:left w:val="none" w:sz="0" w:space="0" w:color="auto"/>
        <w:bottom w:val="none" w:sz="0" w:space="0" w:color="auto"/>
        <w:right w:val="none" w:sz="0" w:space="0" w:color="auto"/>
      </w:divBdr>
    </w:div>
    <w:div w:id="258102385">
      <w:bodyDiv w:val="1"/>
      <w:marLeft w:val="0"/>
      <w:marRight w:val="0"/>
      <w:marTop w:val="0"/>
      <w:marBottom w:val="0"/>
      <w:divBdr>
        <w:top w:val="none" w:sz="0" w:space="0" w:color="auto"/>
        <w:left w:val="none" w:sz="0" w:space="0" w:color="auto"/>
        <w:bottom w:val="none" w:sz="0" w:space="0" w:color="auto"/>
        <w:right w:val="none" w:sz="0" w:space="0" w:color="auto"/>
      </w:divBdr>
    </w:div>
    <w:div w:id="261375185">
      <w:bodyDiv w:val="1"/>
      <w:marLeft w:val="0"/>
      <w:marRight w:val="0"/>
      <w:marTop w:val="0"/>
      <w:marBottom w:val="0"/>
      <w:divBdr>
        <w:top w:val="none" w:sz="0" w:space="0" w:color="auto"/>
        <w:left w:val="none" w:sz="0" w:space="0" w:color="auto"/>
        <w:bottom w:val="none" w:sz="0" w:space="0" w:color="auto"/>
        <w:right w:val="none" w:sz="0" w:space="0" w:color="auto"/>
      </w:divBdr>
    </w:div>
    <w:div w:id="295138124">
      <w:bodyDiv w:val="1"/>
      <w:marLeft w:val="0"/>
      <w:marRight w:val="0"/>
      <w:marTop w:val="0"/>
      <w:marBottom w:val="0"/>
      <w:divBdr>
        <w:top w:val="none" w:sz="0" w:space="0" w:color="auto"/>
        <w:left w:val="none" w:sz="0" w:space="0" w:color="auto"/>
        <w:bottom w:val="none" w:sz="0" w:space="0" w:color="auto"/>
        <w:right w:val="none" w:sz="0" w:space="0" w:color="auto"/>
      </w:divBdr>
    </w:div>
    <w:div w:id="312636960">
      <w:bodyDiv w:val="1"/>
      <w:marLeft w:val="0"/>
      <w:marRight w:val="0"/>
      <w:marTop w:val="0"/>
      <w:marBottom w:val="0"/>
      <w:divBdr>
        <w:top w:val="none" w:sz="0" w:space="0" w:color="auto"/>
        <w:left w:val="none" w:sz="0" w:space="0" w:color="auto"/>
        <w:bottom w:val="none" w:sz="0" w:space="0" w:color="auto"/>
        <w:right w:val="none" w:sz="0" w:space="0" w:color="auto"/>
      </w:divBdr>
    </w:div>
    <w:div w:id="333843752">
      <w:bodyDiv w:val="1"/>
      <w:marLeft w:val="0"/>
      <w:marRight w:val="0"/>
      <w:marTop w:val="0"/>
      <w:marBottom w:val="0"/>
      <w:divBdr>
        <w:top w:val="none" w:sz="0" w:space="0" w:color="auto"/>
        <w:left w:val="none" w:sz="0" w:space="0" w:color="auto"/>
        <w:bottom w:val="none" w:sz="0" w:space="0" w:color="auto"/>
        <w:right w:val="none" w:sz="0" w:space="0" w:color="auto"/>
      </w:divBdr>
    </w:div>
    <w:div w:id="363216961">
      <w:bodyDiv w:val="1"/>
      <w:marLeft w:val="0"/>
      <w:marRight w:val="0"/>
      <w:marTop w:val="0"/>
      <w:marBottom w:val="0"/>
      <w:divBdr>
        <w:top w:val="none" w:sz="0" w:space="0" w:color="auto"/>
        <w:left w:val="none" w:sz="0" w:space="0" w:color="auto"/>
        <w:bottom w:val="none" w:sz="0" w:space="0" w:color="auto"/>
        <w:right w:val="none" w:sz="0" w:space="0" w:color="auto"/>
      </w:divBdr>
    </w:div>
    <w:div w:id="393889298">
      <w:bodyDiv w:val="1"/>
      <w:marLeft w:val="0"/>
      <w:marRight w:val="0"/>
      <w:marTop w:val="0"/>
      <w:marBottom w:val="0"/>
      <w:divBdr>
        <w:top w:val="none" w:sz="0" w:space="0" w:color="auto"/>
        <w:left w:val="none" w:sz="0" w:space="0" w:color="auto"/>
        <w:bottom w:val="none" w:sz="0" w:space="0" w:color="auto"/>
        <w:right w:val="none" w:sz="0" w:space="0" w:color="auto"/>
      </w:divBdr>
      <w:divsChild>
        <w:div w:id="81680613">
          <w:marLeft w:val="547"/>
          <w:marRight w:val="0"/>
          <w:marTop w:val="0"/>
          <w:marBottom w:val="0"/>
          <w:divBdr>
            <w:top w:val="none" w:sz="0" w:space="0" w:color="auto"/>
            <w:left w:val="none" w:sz="0" w:space="0" w:color="auto"/>
            <w:bottom w:val="none" w:sz="0" w:space="0" w:color="auto"/>
            <w:right w:val="none" w:sz="0" w:space="0" w:color="auto"/>
          </w:divBdr>
        </w:div>
        <w:div w:id="1582527302">
          <w:marLeft w:val="547"/>
          <w:marRight w:val="0"/>
          <w:marTop w:val="0"/>
          <w:marBottom w:val="0"/>
          <w:divBdr>
            <w:top w:val="none" w:sz="0" w:space="0" w:color="auto"/>
            <w:left w:val="none" w:sz="0" w:space="0" w:color="auto"/>
            <w:bottom w:val="none" w:sz="0" w:space="0" w:color="auto"/>
            <w:right w:val="none" w:sz="0" w:space="0" w:color="auto"/>
          </w:divBdr>
        </w:div>
        <w:div w:id="1006790977">
          <w:marLeft w:val="1166"/>
          <w:marRight w:val="0"/>
          <w:marTop w:val="0"/>
          <w:marBottom w:val="0"/>
          <w:divBdr>
            <w:top w:val="none" w:sz="0" w:space="0" w:color="auto"/>
            <w:left w:val="none" w:sz="0" w:space="0" w:color="auto"/>
            <w:bottom w:val="none" w:sz="0" w:space="0" w:color="auto"/>
            <w:right w:val="none" w:sz="0" w:space="0" w:color="auto"/>
          </w:divBdr>
        </w:div>
      </w:divsChild>
    </w:div>
    <w:div w:id="409352059">
      <w:bodyDiv w:val="1"/>
      <w:marLeft w:val="0"/>
      <w:marRight w:val="0"/>
      <w:marTop w:val="0"/>
      <w:marBottom w:val="0"/>
      <w:divBdr>
        <w:top w:val="none" w:sz="0" w:space="0" w:color="auto"/>
        <w:left w:val="none" w:sz="0" w:space="0" w:color="auto"/>
        <w:bottom w:val="none" w:sz="0" w:space="0" w:color="auto"/>
        <w:right w:val="none" w:sz="0" w:space="0" w:color="auto"/>
      </w:divBdr>
    </w:div>
    <w:div w:id="413741234">
      <w:bodyDiv w:val="1"/>
      <w:marLeft w:val="0"/>
      <w:marRight w:val="0"/>
      <w:marTop w:val="0"/>
      <w:marBottom w:val="0"/>
      <w:divBdr>
        <w:top w:val="none" w:sz="0" w:space="0" w:color="auto"/>
        <w:left w:val="none" w:sz="0" w:space="0" w:color="auto"/>
        <w:bottom w:val="none" w:sz="0" w:space="0" w:color="auto"/>
        <w:right w:val="none" w:sz="0" w:space="0" w:color="auto"/>
      </w:divBdr>
    </w:div>
    <w:div w:id="473136534">
      <w:bodyDiv w:val="1"/>
      <w:marLeft w:val="0"/>
      <w:marRight w:val="0"/>
      <w:marTop w:val="0"/>
      <w:marBottom w:val="0"/>
      <w:divBdr>
        <w:top w:val="none" w:sz="0" w:space="0" w:color="auto"/>
        <w:left w:val="none" w:sz="0" w:space="0" w:color="auto"/>
        <w:bottom w:val="none" w:sz="0" w:space="0" w:color="auto"/>
        <w:right w:val="none" w:sz="0" w:space="0" w:color="auto"/>
      </w:divBdr>
    </w:div>
    <w:div w:id="499545343">
      <w:bodyDiv w:val="1"/>
      <w:marLeft w:val="0"/>
      <w:marRight w:val="0"/>
      <w:marTop w:val="0"/>
      <w:marBottom w:val="0"/>
      <w:divBdr>
        <w:top w:val="none" w:sz="0" w:space="0" w:color="auto"/>
        <w:left w:val="none" w:sz="0" w:space="0" w:color="auto"/>
        <w:bottom w:val="none" w:sz="0" w:space="0" w:color="auto"/>
        <w:right w:val="none" w:sz="0" w:space="0" w:color="auto"/>
      </w:divBdr>
    </w:div>
    <w:div w:id="573315093">
      <w:bodyDiv w:val="1"/>
      <w:marLeft w:val="0"/>
      <w:marRight w:val="0"/>
      <w:marTop w:val="0"/>
      <w:marBottom w:val="0"/>
      <w:divBdr>
        <w:top w:val="none" w:sz="0" w:space="0" w:color="auto"/>
        <w:left w:val="none" w:sz="0" w:space="0" w:color="auto"/>
        <w:bottom w:val="none" w:sz="0" w:space="0" w:color="auto"/>
        <w:right w:val="none" w:sz="0" w:space="0" w:color="auto"/>
      </w:divBdr>
    </w:div>
    <w:div w:id="585962347">
      <w:bodyDiv w:val="1"/>
      <w:marLeft w:val="0"/>
      <w:marRight w:val="0"/>
      <w:marTop w:val="0"/>
      <w:marBottom w:val="0"/>
      <w:divBdr>
        <w:top w:val="none" w:sz="0" w:space="0" w:color="auto"/>
        <w:left w:val="none" w:sz="0" w:space="0" w:color="auto"/>
        <w:bottom w:val="none" w:sz="0" w:space="0" w:color="auto"/>
        <w:right w:val="none" w:sz="0" w:space="0" w:color="auto"/>
      </w:divBdr>
    </w:div>
    <w:div w:id="586505163">
      <w:bodyDiv w:val="1"/>
      <w:marLeft w:val="0"/>
      <w:marRight w:val="0"/>
      <w:marTop w:val="0"/>
      <w:marBottom w:val="0"/>
      <w:divBdr>
        <w:top w:val="none" w:sz="0" w:space="0" w:color="auto"/>
        <w:left w:val="none" w:sz="0" w:space="0" w:color="auto"/>
        <w:bottom w:val="none" w:sz="0" w:space="0" w:color="auto"/>
        <w:right w:val="none" w:sz="0" w:space="0" w:color="auto"/>
      </w:divBdr>
    </w:div>
    <w:div w:id="618145187">
      <w:bodyDiv w:val="1"/>
      <w:marLeft w:val="0"/>
      <w:marRight w:val="0"/>
      <w:marTop w:val="0"/>
      <w:marBottom w:val="0"/>
      <w:divBdr>
        <w:top w:val="none" w:sz="0" w:space="0" w:color="auto"/>
        <w:left w:val="none" w:sz="0" w:space="0" w:color="auto"/>
        <w:bottom w:val="none" w:sz="0" w:space="0" w:color="auto"/>
        <w:right w:val="none" w:sz="0" w:space="0" w:color="auto"/>
      </w:divBdr>
    </w:div>
    <w:div w:id="630525547">
      <w:bodyDiv w:val="1"/>
      <w:marLeft w:val="0"/>
      <w:marRight w:val="0"/>
      <w:marTop w:val="0"/>
      <w:marBottom w:val="0"/>
      <w:divBdr>
        <w:top w:val="none" w:sz="0" w:space="0" w:color="auto"/>
        <w:left w:val="none" w:sz="0" w:space="0" w:color="auto"/>
        <w:bottom w:val="none" w:sz="0" w:space="0" w:color="auto"/>
        <w:right w:val="none" w:sz="0" w:space="0" w:color="auto"/>
      </w:divBdr>
    </w:div>
    <w:div w:id="716012636">
      <w:bodyDiv w:val="1"/>
      <w:marLeft w:val="0"/>
      <w:marRight w:val="0"/>
      <w:marTop w:val="0"/>
      <w:marBottom w:val="0"/>
      <w:divBdr>
        <w:top w:val="none" w:sz="0" w:space="0" w:color="auto"/>
        <w:left w:val="none" w:sz="0" w:space="0" w:color="auto"/>
        <w:bottom w:val="none" w:sz="0" w:space="0" w:color="auto"/>
        <w:right w:val="none" w:sz="0" w:space="0" w:color="auto"/>
      </w:divBdr>
    </w:div>
    <w:div w:id="752970009">
      <w:bodyDiv w:val="1"/>
      <w:marLeft w:val="0"/>
      <w:marRight w:val="0"/>
      <w:marTop w:val="0"/>
      <w:marBottom w:val="0"/>
      <w:divBdr>
        <w:top w:val="none" w:sz="0" w:space="0" w:color="auto"/>
        <w:left w:val="none" w:sz="0" w:space="0" w:color="auto"/>
        <w:bottom w:val="none" w:sz="0" w:space="0" w:color="auto"/>
        <w:right w:val="none" w:sz="0" w:space="0" w:color="auto"/>
      </w:divBdr>
    </w:div>
    <w:div w:id="855654296">
      <w:bodyDiv w:val="1"/>
      <w:marLeft w:val="0"/>
      <w:marRight w:val="0"/>
      <w:marTop w:val="0"/>
      <w:marBottom w:val="0"/>
      <w:divBdr>
        <w:top w:val="none" w:sz="0" w:space="0" w:color="auto"/>
        <w:left w:val="none" w:sz="0" w:space="0" w:color="auto"/>
        <w:bottom w:val="none" w:sz="0" w:space="0" w:color="auto"/>
        <w:right w:val="none" w:sz="0" w:space="0" w:color="auto"/>
      </w:divBdr>
    </w:div>
    <w:div w:id="879782007">
      <w:bodyDiv w:val="1"/>
      <w:marLeft w:val="0"/>
      <w:marRight w:val="0"/>
      <w:marTop w:val="0"/>
      <w:marBottom w:val="0"/>
      <w:divBdr>
        <w:top w:val="none" w:sz="0" w:space="0" w:color="auto"/>
        <w:left w:val="none" w:sz="0" w:space="0" w:color="auto"/>
        <w:bottom w:val="none" w:sz="0" w:space="0" w:color="auto"/>
        <w:right w:val="none" w:sz="0" w:space="0" w:color="auto"/>
      </w:divBdr>
    </w:div>
    <w:div w:id="889923922">
      <w:bodyDiv w:val="1"/>
      <w:marLeft w:val="0"/>
      <w:marRight w:val="0"/>
      <w:marTop w:val="0"/>
      <w:marBottom w:val="0"/>
      <w:divBdr>
        <w:top w:val="none" w:sz="0" w:space="0" w:color="auto"/>
        <w:left w:val="none" w:sz="0" w:space="0" w:color="auto"/>
        <w:bottom w:val="none" w:sz="0" w:space="0" w:color="auto"/>
        <w:right w:val="none" w:sz="0" w:space="0" w:color="auto"/>
      </w:divBdr>
    </w:div>
    <w:div w:id="899561751">
      <w:bodyDiv w:val="1"/>
      <w:marLeft w:val="0"/>
      <w:marRight w:val="0"/>
      <w:marTop w:val="0"/>
      <w:marBottom w:val="0"/>
      <w:divBdr>
        <w:top w:val="none" w:sz="0" w:space="0" w:color="auto"/>
        <w:left w:val="none" w:sz="0" w:space="0" w:color="auto"/>
        <w:bottom w:val="none" w:sz="0" w:space="0" w:color="auto"/>
        <w:right w:val="none" w:sz="0" w:space="0" w:color="auto"/>
      </w:divBdr>
    </w:div>
    <w:div w:id="929043777">
      <w:bodyDiv w:val="1"/>
      <w:marLeft w:val="0"/>
      <w:marRight w:val="0"/>
      <w:marTop w:val="0"/>
      <w:marBottom w:val="0"/>
      <w:divBdr>
        <w:top w:val="none" w:sz="0" w:space="0" w:color="auto"/>
        <w:left w:val="none" w:sz="0" w:space="0" w:color="auto"/>
        <w:bottom w:val="none" w:sz="0" w:space="0" w:color="auto"/>
        <w:right w:val="none" w:sz="0" w:space="0" w:color="auto"/>
      </w:divBdr>
    </w:div>
    <w:div w:id="945237262">
      <w:bodyDiv w:val="1"/>
      <w:marLeft w:val="0"/>
      <w:marRight w:val="0"/>
      <w:marTop w:val="0"/>
      <w:marBottom w:val="0"/>
      <w:divBdr>
        <w:top w:val="none" w:sz="0" w:space="0" w:color="auto"/>
        <w:left w:val="none" w:sz="0" w:space="0" w:color="auto"/>
        <w:bottom w:val="none" w:sz="0" w:space="0" w:color="auto"/>
        <w:right w:val="none" w:sz="0" w:space="0" w:color="auto"/>
      </w:divBdr>
    </w:div>
    <w:div w:id="963972115">
      <w:bodyDiv w:val="1"/>
      <w:marLeft w:val="0"/>
      <w:marRight w:val="0"/>
      <w:marTop w:val="0"/>
      <w:marBottom w:val="0"/>
      <w:divBdr>
        <w:top w:val="none" w:sz="0" w:space="0" w:color="auto"/>
        <w:left w:val="none" w:sz="0" w:space="0" w:color="auto"/>
        <w:bottom w:val="none" w:sz="0" w:space="0" w:color="auto"/>
        <w:right w:val="none" w:sz="0" w:space="0" w:color="auto"/>
      </w:divBdr>
    </w:div>
    <w:div w:id="999389159">
      <w:bodyDiv w:val="1"/>
      <w:marLeft w:val="0"/>
      <w:marRight w:val="0"/>
      <w:marTop w:val="0"/>
      <w:marBottom w:val="0"/>
      <w:divBdr>
        <w:top w:val="none" w:sz="0" w:space="0" w:color="auto"/>
        <w:left w:val="none" w:sz="0" w:space="0" w:color="auto"/>
        <w:bottom w:val="none" w:sz="0" w:space="0" w:color="auto"/>
        <w:right w:val="none" w:sz="0" w:space="0" w:color="auto"/>
      </w:divBdr>
    </w:div>
    <w:div w:id="1005131268">
      <w:bodyDiv w:val="1"/>
      <w:marLeft w:val="0"/>
      <w:marRight w:val="0"/>
      <w:marTop w:val="0"/>
      <w:marBottom w:val="0"/>
      <w:divBdr>
        <w:top w:val="none" w:sz="0" w:space="0" w:color="auto"/>
        <w:left w:val="none" w:sz="0" w:space="0" w:color="auto"/>
        <w:bottom w:val="none" w:sz="0" w:space="0" w:color="auto"/>
        <w:right w:val="none" w:sz="0" w:space="0" w:color="auto"/>
      </w:divBdr>
    </w:div>
    <w:div w:id="1008869560">
      <w:bodyDiv w:val="1"/>
      <w:marLeft w:val="0"/>
      <w:marRight w:val="0"/>
      <w:marTop w:val="0"/>
      <w:marBottom w:val="0"/>
      <w:divBdr>
        <w:top w:val="none" w:sz="0" w:space="0" w:color="auto"/>
        <w:left w:val="none" w:sz="0" w:space="0" w:color="auto"/>
        <w:bottom w:val="none" w:sz="0" w:space="0" w:color="auto"/>
        <w:right w:val="none" w:sz="0" w:space="0" w:color="auto"/>
      </w:divBdr>
    </w:div>
    <w:div w:id="1073703515">
      <w:bodyDiv w:val="1"/>
      <w:marLeft w:val="0"/>
      <w:marRight w:val="0"/>
      <w:marTop w:val="0"/>
      <w:marBottom w:val="0"/>
      <w:divBdr>
        <w:top w:val="none" w:sz="0" w:space="0" w:color="auto"/>
        <w:left w:val="none" w:sz="0" w:space="0" w:color="auto"/>
        <w:bottom w:val="none" w:sz="0" w:space="0" w:color="auto"/>
        <w:right w:val="none" w:sz="0" w:space="0" w:color="auto"/>
      </w:divBdr>
    </w:div>
    <w:div w:id="1081877745">
      <w:bodyDiv w:val="1"/>
      <w:marLeft w:val="0"/>
      <w:marRight w:val="0"/>
      <w:marTop w:val="0"/>
      <w:marBottom w:val="0"/>
      <w:divBdr>
        <w:top w:val="none" w:sz="0" w:space="0" w:color="auto"/>
        <w:left w:val="none" w:sz="0" w:space="0" w:color="auto"/>
        <w:bottom w:val="none" w:sz="0" w:space="0" w:color="auto"/>
        <w:right w:val="none" w:sz="0" w:space="0" w:color="auto"/>
      </w:divBdr>
    </w:div>
    <w:div w:id="1205143167">
      <w:bodyDiv w:val="1"/>
      <w:marLeft w:val="0"/>
      <w:marRight w:val="0"/>
      <w:marTop w:val="0"/>
      <w:marBottom w:val="0"/>
      <w:divBdr>
        <w:top w:val="none" w:sz="0" w:space="0" w:color="auto"/>
        <w:left w:val="none" w:sz="0" w:space="0" w:color="auto"/>
        <w:bottom w:val="none" w:sz="0" w:space="0" w:color="auto"/>
        <w:right w:val="none" w:sz="0" w:space="0" w:color="auto"/>
      </w:divBdr>
    </w:div>
    <w:div w:id="1210533686">
      <w:bodyDiv w:val="1"/>
      <w:marLeft w:val="0"/>
      <w:marRight w:val="0"/>
      <w:marTop w:val="0"/>
      <w:marBottom w:val="0"/>
      <w:divBdr>
        <w:top w:val="none" w:sz="0" w:space="0" w:color="auto"/>
        <w:left w:val="none" w:sz="0" w:space="0" w:color="auto"/>
        <w:bottom w:val="none" w:sz="0" w:space="0" w:color="auto"/>
        <w:right w:val="none" w:sz="0" w:space="0" w:color="auto"/>
      </w:divBdr>
      <w:divsChild>
        <w:div w:id="1961259702">
          <w:marLeft w:val="547"/>
          <w:marRight w:val="0"/>
          <w:marTop w:val="0"/>
          <w:marBottom w:val="0"/>
          <w:divBdr>
            <w:top w:val="none" w:sz="0" w:space="0" w:color="auto"/>
            <w:left w:val="none" w:sz="0" w:space="0" w:color="auto"/>
            <w:bottom w:val="none" w:sz="0" w:space="0" w:color="auto"/>
            <w:right w:val="none" w:sz="0" w:space="0" w:color="auto"/>
          </w:divBdr>
        </w:div>
        <w:div w:id="154880984">
          <w:marLeft w:val="547"/>
          <w:marRight w:val="0"/>
          <w:marTop w:val="0"/>
          <w:marBottom w:val="0"/>
          <w:divBdr>
            <w:top w:val="none" w:sz="0" w:space="0" w:color="auto"/>
            <w:left w:val="none" w:sz="0" w:space="0" w:color="auto"/>
            <w:bottom w:val="none" w:sz="0" w:space="0" w:color="auto"/>
            <w:right w:val="none" w:sz="0" w:space="0" w:color="auto"/>
          </w:divBdr>
        </w:div>
      </w:divsChild>
    </w:div>
    <w:div w:id="1218784475">
      <w:bodyDiv w:val="1"/>
      <w:marLeft w:val="0"/>
      <w:marRight w:val="0"/>
      <w:marTop w:val="0"/>
      <w:marBottom w:val="0"/>
      <w:divBdr>
        <w:top w:val="none" w:sz="0" w:space="0" w:color="auto"/>
        <w:left w:val="none" w:sz="0" w:space="0" w:color="auto"/>
        <w:bottom w:val="none" w:sz="0" w:space="0" w:color="auto"/>
        <w:right w:val="none" w:sz="0" w:space="0" w:color="auto"/>
      </w:divBdr>
    </w:div>
    <w:div w:id="1271398586">
      <w:bodyDiv w:val="1"/>
      <w:marLeft w:val="0"/>
      <w:marRight w:val="0"/>
      <w:marTop w:val="0"/>
      <w:marBottom w:val="0"/>
      <w:divBdr>
        <w:top w:val="none" w:sz="0" w:space="0" w:color="auto"/>
        <w:left w:val="none" w:sz="0" w:space="0" w:color="auto"/>
        <w:bottom w:val="none" w:sz="0" w:space="0" w:color="auto"/>
        <w:right w:val="none" w:sz="0" w:space="0" w:color="auto"/>
      </w:divBdr>
    </w:div>
    <w:div w:id="1340544491">
      <w:bodyDiv w:val="1"/>
      <w:marLeft w:val="0"/>
      <w:marRight w:val="0"/>
      <w:marTop w:val="0"/>
      <w:marBottom w:val="0"/>
      <w:divBdr>
        <w:top w:val="none" w:sz="0" w:space="0" w:color="auto"/>
        <w:left w:val="none" w:sz="0" w:space="0" w:color="auto"/>
        <w:bottom w:val="none" w:sz="0" w:space="0" w:color="auto"/>
        <w:right w:val="none" w:sz="0" w:space="0" w:color="auto"/>
      </w:divBdr>
    </w:div>
    <w:div w:id="1342707952">
      <w:bodyDiv w:val="1"/>
      <w:marLeft w:val="0"/>
      <w:marRight w:val="0"/>
      <w:marTop w:val="0"/>
      <w:marBottom w:val="0"/>
      <w:divBdr>
        <w:top w:val="none" w:sz="0" w:space="0" w:color="auto"/>
        <w:left w:val="none" w:sz="0" w:space="0" w:color="auto"/>
        <w:bottom w:val="none" w:sz="0" w:space="0" w:color="auto"/>
        <w:right w:val="none" w:sz="0" w:space="0" w:color="auto"/>
      </w:divBdr>
    </w:div>
    <w:div w:id="1345471456">
      <w:bodyDiv w:val="1"/>
      <w:marLeft w:val="0"/>
      <w:marRight w:val="0"/>
      <w:marTop w:val="0"/>
      <w:marBottom w:val="0"/>
      <w:divBdr>
        <w:top w:val="none" w:sz="0" w:space="0" w:color="auto"/>
        <w:left w:val="none" w:sz="0" w:space="0" w:color="auto"/>
        <w:bottom w:val="none" w:sz="0" w:space="0" w:color="auto"/>
        <w:right w:val="none" w:sz="0" w:space="0" w:color="auto"/>
      </w:divBdr>
    </w:div>
    <w:div w:id="1369642914">
      <w:bodyDiv w:val="1"/>
      <w:marLeft w:val="0"/>
      <w:marRight w:val="0"/>
      <w:marTop w:val="0"/>
      <w:marBottom w:val="0"/>
      <w:divBdr>
        <w:top w:val="none" w:sz="0" w:space="0" w:color="auto"/>
        <w:left w:val="none" w:sz="0" w:space="0" w:color="auto"/>
        <w:bottom w:val="none" w:sz="0" w:space="0" w:color="auto"/>
        <w:right w:val="none" w:sz="0" w:space="0" w:color="auto"/>
      </w:divBdr>
    </w:div>
    <w:div w:id="1430657111">
      <w:bodyDiv w:val="1"/>
      <w:marLeft w:val="0"/>
      <w:marRight w:val="0"/>
      <w:marTop w:val="0"/>
      <w:marBottom w:val="0"/>
      <w:divBdr>
        <w:top w:val="none" w:sz="0" w:space="0" w:color="auto"/>
        <w:left w:val="none" w:sz="0" w:space="0" w:color="auto"/>
        <w:bottom w:val="none" w:sz="0" w:space="0" w:color="auto"/>
        <w:right w:val="none" w:sz="0" w:space="0" w:color="auto"/>
      </w:divBdr>
    </w:div>
    <w:div w:id="1439834181">
      <w:bodyDiv w:val="1"/>
      <w:marLeft w:val="0"/>
      <w:marRight w:val="0"/>
      <w:marTop w:val="0"/>
      <w:marBottom w:val="0"/>
      <w:divBdr>
        <w:top w:val="none" w:sz="0" w:space="0" w:color="auto"/>
        <w:left w:val="none" w:sz="0" w:space="0" w:color="auto"/>
        <w:bottom w:val="none" w:sz="0" w:space="0" w:color="auto"/>
        <w:right w:val="none" w:sz="0" w:space="0" w:color="auto"/>
      </w:divBdr>
    </w:div>
    <w:div w:id="1466848440">
      <w:bodyDiv w:val="1"/>
      <w:marLeft w:val="0"/>
      <w:marRight w:val="0"/>
      <w:marTop w:val="0"/>
      <w:marBottom w:val="0"/>
      <w:divBdr>
        <w:top w:val="none" w:sz="0" w:space="0" w:color="auto"/>
        <w:left w:val="none" w:sz="0" w:space="0" w:color="auto"/>
        <w:bottom w:val="none" w:sz="0" w:space="0" w:color="auto"/>
        <w:right w:val="none" w:sz="0" w:space="0" w:color="auto"/>
      </w:divBdr>
    </w:div>
    <w:div w:id="1512258498">
      <w:bodyDiv w:val="1"/>
      <w:marLeft w:val="0"/>
      <w:marRight w:val="0"/>
      <w:marTop w:val="0"/>
      <w:marBottom w:val="0"/>
      <w:divBdr>
        <w:top w:val="none" w:sz="0" w:space="0" w:color="auto"/>
        <w:left w:val="none" w:sz="0" w:space="0" w:color="auto"/>
        <w:bottom w:val="none" w:sz="0" w:space="0" w:color="auto"/>
        <w:right w:val="none" w:sz="0" w:space="0" w:color="auto"/>
      </w:divBdr>
    </w:div>
    <w:div w:id="1622300380">
      <w:bodyDiv w:val="1"/>
      <w:marLeft w:val="0"/>
      <w:marRight w:val="0"/>
      <w:marTop w:val="0"/>
      <w:marBottom w:val="0"/>
      <w:divBdr>
        <w:top w:val="none" w:sz="0" w:space="0" w:color="auto"/>
        <w:left w:val="none" w:sz="0" w:space="0" w:color="auto"/>
        <w:bottom w:val="none" w:sz="0" w:space="0" w:color="auto"/>
        <w:right w:val="none" w:sz="0" w:space="0" w:color="auto"/>
      </w:divBdr>
    </w:div>
    <w:div w:id="1649020738">
      <w:bodyDiv w:val="1"/>
      <w:marLeft w:val="0"/>
      <w:marRight w:val="0"/>
      <w:marTop w:val="0"/>
      <w:marBottom w:val="0"/>
      <w:divBdr>
        <w:top w:val="none" w:sz="0" w:space="0" w:color="auto"/>
        <w:left w:val="none" w:sz="0" w:space="0" w:color="auto"/>
        <w:bottom w:val="none" w:sz="0" w:space="0" w:color="auto"/>
        <w:right w:val="none" w:sz="0" w:space="0" w:color="auto"/>
      </w:divBdr>
    </w:div>
    <w:div w:id="1675184159">
      <w:bodyDiv w:val="1"/>
      <w:marLeft w:val="0"/>
      <w:marRight w:val="0"/>
      <w:marTop w:val="0"/>
      <w:marBottom w:val="0"/>
      <w:divBdr>
        <w:top w:val="none" w:sz="0" w:space="0" w:color="auto"/>
        <w:left w:val="none" w:sz="0" w:space="0" w:color="auto"/>
        <w:bottom w:val="none" w:sz="0" w:space="0" w:color="auto"/>
        <w:right w:val="none" w:sz="0" w:space="0" w:color="auto"/>
      </w:divBdr>
    </w:div>
    <w:div w:id="1676957877">
      <w:bodyDiv w:val="1"/>
      <w:marLeft w:val="0"/>
      <w:marRight w:val="0"/>
      <w:marTop w:val="0"/>
      <w:marBottom w:val="0"/>
      <w:divBdr>
        <w:top w:val="none" w:sz="0" w:space="0" w:color="auto"/>
        <w:left w:val="none" w:sz="0" w:space="0" w:color="auto"/>
        <w:bottom w:val="none" w:sz="0" w:space="0" w:color="auto"/>
        <w:right w:val="none" w:sz="0" w:space="0" w:color="auto"/>
      </w:divBdr>
    </w:div>
    <w:div w:id="1682589005">
      <w:bodyDiv w:val="1"/>
      <w:marLeft w:val="0"/>
      <w:marRight w:val="0"/>
      <w:marTop w:val="0"/>
      <w:marBottom w:val="0"/>
      <w:divBdr>
        <w:top w:val="none" w:sz="0" w:space="0" w:color="auto"/>
        <w:left w:val="none" w:sz="0" w:space="0" w:color="auto"/>
        <w:bottom w:val="none" w:sz="0" w:space="0" w:color="auto"/>
        <w:right w:val="none" w:sz="0" w:space="0" w:color="auto"/>
      </w:divBdr>
    </w:div>
    <w:div w:id="1696037363">
      <w:bodyDiv w:val="1"/>
      <w:marLeft w:val="0"/>
      <w:marRight w:val="0"/>
      <w:marTop w:val="0"/>
      <w:marBottom w:val="0"/>
      <w:divBdr>
        <w:top w:val="none" w:sz="0" w:space="0" w:color="auto"/>
        <w:left w:val="none" w:sz="0" w:space="0" w:color="auto"/>
        <w:bottom w:val="none" w:sz="0" w:space="0" w:color="auto"/>
        <w:right w:val="none" w:sz="0" w:space="0" w:color="auto"/>
      </w:divBdr>
    </w:div>
    <w:div w:id="1751197144">
      <w:bodyDiv w:val="1"/>
      <w:marLeft w:val="0"/>
      <w:marRight w:val="0"/>
      <w:marTop w:val="0"/>
      <w:marBottom w:val="0"/>
      <w:divBdr>
        <w:top w:val="none" w:sz="0" w:space="0" w:color="auto"/>
        <w:left w:val="none" w:sz="0" w:space="0" w:color="auto"/>
        <w:bottom w:val="none" w:sz="0" w:space="0" w:color="auto"/>
        <w:right w:val="none" w:sz="0" w:space="0" w:color="auto"/>
      </w:divBdr>
    </w:div>
    <w:div w:id="1763528050">
      <w:bodyDiv w:val="1"/>
      <w:marLeft w:val="0"/>
      <w:marRight w:val="0"/>
      <w:marTop w:val="0"/>
      <w:marBottom w:val="0"/>
      <w:divBdr>
        <w:top w:val="none" w:sz="0" w:space="0" w:color="auto"/>
        <w:left w:val="none" w:sz="0" w:space="0" w:color="auto"/>
        <w:bottom w:val="none" w:sz="0" w:space="0" w:color="auto"/>
        <w:right w:val="none" w:sz="0" w:space="0" w:color="auto"/>
      </w:divBdr>
    </w:div>
    <w:div w:id="1766997227">
      <w:bodyDiv w:val="1"/>
      <w:marLeft w:val="0"/>
      <w:marRight w:val="0"/>
      <w:marTop w:val="0"/>
      <w:marBottom w:val="0"/>
      <w:divBdr>
        <w:top w:val="none" w:sz="0" w:space="0" w:color="auto"/>
        <w:left w:val="none" w:sz="0" w:space="0" w:color="auto"/>
        <w:bottom w:val="none" w:sz="0" w:space="0" w:color="auto"/>
        <w:right w:val="none" w:sz="0" w:space="0" w:color="auto"/>
      </w:divBdr>
    </w:div>
    <w:div w:id="1801728338">
      <w:bodyDiv w:val="1"/>
      <w:marLeft w:val="0"/>
      <w:marRight w:val="0"/>
      <w:marTop w:val="0"/>
      <w:marBottom w:val="0"/>
      <w:divBdr>
        <w:top w:val="none" w:sz="0" w:space="0" w:color="auto"/>
        <w:left w:val="none" w:sz="0" w:space="0" w:color="auto"/>
        <w:bottom w:val="none" w:sz="0" w:space="0" w:color="auto"/>
        <w:right w:val="none" w:sz="0" w:space="0" w:color="auto"/>
      </w:divBdr>
    </w:div>
    <w:div w:id="1827164243">
      <w:bodyDiv w:val="1"/>
      <w:marLeft w:val="0"/>
      <w:marRight w:val="0"/>
      <w:marTop w:val="0"/>
      <w:marBottom w:val="0"/>
      <w:divBdr>
        <w:top w:val="none" w:sz="0" w:space="0" w:color="auto"/>
        <w:left w:val="none" w:sz="0" w:space="0" w:color="auto"/>
        <w:bottom w:val="none" w:sz="0" w:space="0" w:color="auto"/>
        <w:right w:val="none" w:sz="0" w:space="0" w:color="auto"/>
      </w:divBdr>
    </w:div>
    <w:div w:id="1900901001">
      <w:bodyDiv w:val="1"/>
      <w:marLeft w:val="0"/>
      <w:marRight w:val="0"/>
      <w:marTop w:val="0"/>
      <w:marBottom w:val="0"/>
      <w:divBdr>
        <w:top w:val="none" w:sz="0" w:space="0" w:color="auto"/>
        <w:left w:val="none" w:sz="0" w:space="0" w:color="auto"/>
        <w:bottom w:val="none" w:sz="0" w:space="0" w:color="auto"/>
        <w:right w:val="none" w:sz="0" w:space="0" w:color="auto"/>
      </w:divBdr>
    </w:div>
    <w:div w:id="1916550366">
      <w:bodyDiv w:val="1"/>
      <w:marLeft w:val="0"/>
      <w:marRight w:val="0"/>
      <w:marTop w:val="0"/>
      <w:marBottom w:val="0"/>
      <w:divBdr>
        <w:top w:val="none" w:sz="0" w:space="0" w:color="auto"/>
        <w:left w:val="none" w:sz="0" w:space="0" w:color="auto"/>
        <w:bottom w:val="none" w:sz="0" w:space="0" w:color="auto"/>
        <w:right w:val="none" w:sz="0" w:space="0" w:color="auto"/>
      </w:divBdr>
    </w:div>
    <w:div w:id="1922985515">
      <w:bodyDiv w:val="1"/>
      <w:marLeft w:val="0"/>
      <w:marRight w:val="0"/>
      <w:marTop w:val="0"/>
      <w:marBottom w:val="0"/>
      <w:divBdr>
        <w:top w:val="none" w:sz="0" w:space="0" w:color="auto"/>
        <w:left w:val="none" w:sz="0" w:space="0" w:color="auto"/>
        <w:bottom w:val="none" w:sz="0" w:space="0" w:color="auto"/>
        <w:right w:val="none" w:sz="0" w:space="0" w:color="auto"/>
      </w:divBdr>
    </w:div>
    <w:div w:id="1925383829">
      <w:bodyDiv w:val="1"/>
      <w:marLeft w:val="0"/>
      <w:marRight w:val="0"/>
      <w:marTop w:val="0"/>
      <w:marBottom w:val="0"/>
      <w:divBdr>
        <w:top w:val="none" w:sz="0" w:space="0" w:color="auto"/>
        <w:left w:val="none" w:sz="0" w:space="0" w:color="auto"/>
        <w:bottom w:val="none" w:sz="0" w:space="0" w:color="auto"/>
        <w:right w:val="none" w:sz="0" w:space="0" w:color="auto"/>
      </w:divBdr>
    </w:div>
    <w:div w:id="2041586418">
      <w:bodyDiv w:val="1"/>
      <w:marLeft w:val="0"/>
      <w:marRight w:val="0"/>
      <w:marTop w:val="0"/>
      <w:marBottom w:val="0"/>
      <w:divBdr>
        <w:top w:val="none" w:sz="0" w:space="0" w:color="auto"/>
        <w:left w:val="none" w:sz="0" w:space="0" w:color="auto"/>
        <w:bottom w:val="none" w:sz="0" w:space="0" w:color="auto"/>
        <w:right w:val="none" w:sz="0" w:space="0" w:color="auto"/>
      </w:divBdr>
    </w:div>
    <w:div w:id="2087650016">
      <w:bodyDiv w:val="1"/>
      <w:marLeft w:val="0"/>
      <w:marRight w:val="0"/>
      <w:marTop w:val="0"/>
      <w:marBottom w:val="0"/>
      <w:divBdr>
        <w:top w:val="none" w:sz="0" w:space="0" w:color="auto"/>
        <w:left w:val="none" w:sz="0" w:space="0" w:color="auto"/>
        <w:bottom w:val="none" w:sz="0" w:space="0" w:color="auto"/>
        <w:right w:val="none" w:sz="0" w:space="0" w:color="auto"/>
      </w:divBdr>
    </w:div>
    <w:div w:id="2101490539">
      <w:bodyDiv w:val="1"/>
      <w:marLeft w:val="0"/>
      <w:marRight w:val="0"/>
      <w:marTop w:val="0"/>
      <w:marBottom w:val="0"/>
      <w:divBdr>
        <w:top w:val="none" w:sz="0" w:space="0" w:color="auto"/>
        <w:left w:val="none" w:sz="0" w:space="0" w:color="auto"/>
        <w:bottom w:val="none" w:sz="0" w:space="0" w:color="auto"/>
        <w:right w:val="none" w:sz="0" w:space="0" w:color="auto"/>
      </w:divBdr>
    </w:div>
    <w:div w:id="214029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Colors" Target="diagrams/colors5.xml"/><Relationship Id="rId21" Type="http://schemas.microsoft.com/office/2007/relationships/diagramDrawing" Target="diagrams/drawing2.xml"/><Relationship Id="rId34" Type="http://schemas.openxmlformats.org/officeDocument/2006/relationships/footer" Target="footer1.xml"/><Relationship Id="rId42" Type="http://schemas.openxmlformats.org/officeDocument/2006/relationships/header" Target="header4.xml"/><Relationship Id="rId47" Type="http://schemas.openxmlformats.org/officeDocument/2006/relationships/image" Target="media/image7.png"/><Relationship Id="rId50" Type="http://schemas.openxmlformats.org/officeDocument/2006/relationships/image" Target="media/image10.jpeg"/><Relationship Id="rId55" Type="http://schemas.openxmlformats.org/officeDocument/2006/relationships/image" Target="media/image15.png"/><Relationship Id="rId63" Type="http://schemas.openxmlformats.org/officeDocument/2006/relationships/image" Target="media/image23.png"/><Relationship Id="rId68"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QuickStyle" Target="diagrams/quickStyle4.xml"/><Relationship Id="rId11" Type="http://schemas.openxmlformats.org/officeDocument/2006/relationships/image" Target="media/image4.jpeg"/><Relationship Id="rId24" Type="http://schemas.openxmlformats.org/officeDocument/2006/relationships/diagramQuickStyle" Target="diagrams/quickStyle3.xml"/><Relationship Id="rId32" Type="http://schemas.openxmlformats.org/officeDocument/2006/relationships/header" Target="header1.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jpeg"/><Relationship Id="rId66" Type="http://schemas.openxmlformats.org/officeDocument/2006/relationships/image" Target="media/image26.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diagramData" Target="diagrams/data5.xml"/><Relationship Id="rId49" Type="http://schemas.openxmlformats.org/officeDocument/2006/relationships/image" Target="media/image9.jpeg"/><Relationship Id="rId57" Type="http://schemas.openxmlformats.org/officeDocument/2006/relationships/image" Target="media/image17.jpeg"/><Relationship Id="rId61"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footer" Target="footer4.xml"/><Relationship Id="rId52" Type="http://schemas.openxmlformats.org/officeDocument/2006/relationships/image" Target="media/image12.png"/><Relationship Id="rId60" Type="http://schemas.openxmlformats.org/officeDocument/2006/relationships/image" Target="media/image20.jpeg"/><Relationship Id="rId65" Type="http://schemas.openxmlformats.org/officeDocument/2006/relationships/image" Target="media/image2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footer" Target="footer2.xml"/><Relationship Id="rId43" Type="http://schemas.openxmlformats.org/officeDocument/2006/relationships/footer" Target="footer3.xml"/><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image" Target="media/image24.png"/><Relationship Id="rId69"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image" Target="media/image11.png"/><Relationship Id="rId72"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header" Target="header2.xml"/><Relationship Id="rId38" Type="http://schemas.openxmlformats.org/officeDocument/2006/relationships/diagramQuickStyle" Target="diagrams/quickStyle5.xml"/><Relationship Id="rId46" Type="http://schemas.openxmlformats.org/officeDocument/2006/relationships/image" Target="media/image6.png"/><Relationship Id="rId59" Type="http://schemas.openxmlformats.org/officeDocument/2006/relationships/image" Target="media/image19.jpeg"/><Relationship Id="rId67" Type="http://schemas.openxmlformats.org/officeDocument/2006/relationships/image" Target="media/image27.png"/><Relationship Id="rId20" Type="http://schemas.openxmlformats.org/officeDocument/2006/relationships/diagramColors" Target="diagrams/colors2.xml"/><Relationship Id="rId41" Type="http://schemas.openxmlformats.org/officeDocument/2006/relationships/header" Target="header3.xml"/><Relationship Id="rId54" Type="http://schemas.openxmlformats.org/officeDocument/2006/relationships/image" Target="media/image14.png"/><Relationship Id="rId62" Type="http://schemas.openxmlformats.org/officeDocument/2006/relationships/image" Target="media/image22.jpeg"/><Relationship Id="rId70"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1768CB-0AF7-48DC-860F-C0808BEE750E}" type="doc">
      <dgm:prSet loTypeId="urn:microsoft.com/office/officeart/2008/layout/RadialCluster" loCatId="cycle" qsTypeId="urn:microsoft.com/office/officeart/2005/8/quickstyle/simple1" qsCatId="simple" csTypeId="urn:microsoft.com/office/officeart/2005/8/colors/accent2_4" csCatId="accent2" phldr="1"/>
      <dgm:spPr/>
      <dgm:t>
        <a:bodyPr/>
        <a:lstStyle/>
        <a:p>
          <a:endParaRPr lang="pl-PL"/>
        </a:p>
      </dgm:t>
    </dgm:pt>
    <dgm:pt modelId="{0364AE59-3225-4F5C-8D17-53E51CA8EFBA}">
      <dgm:prSet phldrT="[Tekst]"/>
      <dgm:spPr>
        <a:solidFill>
          <a:schemeClr val="accent1">
            <a:lumMod val="50000"/>
          </a:schemeClr>
        </a:solidFill>
      </dgm:spPr>
      <dgm:t>
        <a:bodyPr/>
        <a:lstStyle/>
        <a:p>
          <a:r>
            <a:rPr lang="pl-PL" b="1"/>
            <a:t>WIZJA</a:t>
          </a:r>
          <a:endParaRPr lang="pl-PL"/>
        </a:p>
      </dgm:t>
    </dgm:pt>
    <dgm:pt modelId="{48E87A5C-A9F7-4063-8A9C-2F1FB8D6B8F9}" type="parTrans" cxnId="{E7301F9F-9A69-4603-A450-4B923A4BD83D}">
      <dgm:prSet/>
      <dgm:spPr/>
      <dgm:t>
        <a:bodyPr/>
        <a:lstStyle/>
        <a:p>
          <a:endParaRPr lang="pl-PL"/>
        </a:p>
      </dgm:t>
    </dgm:pt>
    <dgm:pt modelId="{02B98A14-9F80-46F6-99FE-65C462BBB92D}" type="sibTrans" cxnId="{E7301F9F-9A69-4603-A450-4B923A4BD83D}">
      <dgm:prSet/>
      <dgm:spPr/>
      <dgm:t>
        <a:bodyPr/>
        <a:lstStyle/>
        <a:p>
          <a:endParaRPr lang="pl-PL"/>
        </a:p>
      </dgm:t>
    </dgm:pt>
    <dgm:pt modelId="{85AD73A5-0AF7-4EF3-A95C-2CC8F8292EB3}">
      <dgm:prSet phldrT="[Tekst]" custT="1"/>
      <dgm:spPr/>
      <dgm:t>
        <a:bodyPr/>
        <a:lstStyle/>
        <a:p>
          <a:r>
            <a:rPr lang="pl-PL" sz="1200"/>
            <a:t>Kapitał ludzki i społeczny</a:t>
          </a:r>
        </a:p>
      </dgm:t>
    </dgm:pt>
    <dgm:pt modelId="{C6585C05-6297-4926-87A9-523059AE9BE4}" type="parTrans" cxnId="{FA043A81-E590-49AB-8B8A-16D5360C0850}">
      <dgm:prSet/>
      <dgm:spPr/>
      <dgm:t>
        <a:bodyPr/>
        <a:lstStyle/>
        <a:p>
          <a:endParaRPr lang="pl-PL"/>
        </a:p>
      </dgm:t>
    </dgm:pt>
    <dgm:pt modelId="{65D83B85-FD0A-444F-B02B-C074B66B89A3}" type="sibTrans" cxnId="{FA043A81-E590-49AB-8B8A-16D5360C0850}">
      <dgm:prSet/>
      <dgm:spPr/>
      <dgm:t>
        <a:bodyPr/>
        <a:lstStyle/>
        <a:p>
          <a:endParaRPr lang="pl-PL"/>
        </a:p>
      </dgm:t>
    </dgm:pt>
    <dgm:pt modelId="{B67C2BCE-EE04-485A-8B51-D0FCE8A891C9}">
      <dgm:prSet phldrT="[Tekst]" custT="1"/>
      <dgm:spPr/>
      <dgm:t>
        <a:bodyPr/>
        <a:lstStyle/>
        <a:p>
          <a:r>
            <a:rPr lang="pl-PL" sz="1200"/>
            <a:t>Wysoka jakość usług</a:t>
          </a:r>
        </a:p>
      </dgm:t>
    </dgm:pt>
    <dgm:pt modelId="{D970CE3C-F5F0-4AE3-8D55-D0817396E06A}" type="parTrans" cxnId="{08FCAAC8-6945-4F58-BDDD-69DF203F6CC6}">
      <dgm:prSet/>
      <dgm:spPr/>
      <dgm:t>
        <a:bodyPr/>
        <a:lstStyle/>
        <a:p>
          <a:endParaRPr lang="pl-PL"/>
        </a:p>
      </dgm:t>
    </dgm:pt>
    <dgm:pt modelId="{3CEB389F-4E15-4443-9ECB-0CABD1EC3F21}" type="sibTrans" cxnId="{08FCAAC8-6945-4F58-BDDD-69DF203F6CC6}">
      <dgm:prSet/>
      <dgm:spPr/>
      <dgm:t>
        <a:bodyPr/>
        <a:lstStyle/>
        <a:p>
          <a:endParaRPr lang="pl-PL"/>
        </a:p>
      </dgm:t>
    </dgm:pt>
    <dgm:pt modelId="{24D1EE85-E948-436D-BB64-8514B9A433DB}">
      <dgm:prSet phldrT="[Tekst]"/>
      <dgm:spPr/>
      <dgm:t>
        <a:bodyPr/>
        <a:lstStyle/>
        <a:p>
          <a:r>
            <a:rPr lang="pl-PL"/>
            <a:t>Silna gospodarka</a:t>
          </a:r>
        </a:p>
      </dgm:t>
    </dgm:pt>
    <dgm:pt modelId="{EDD2354D-F4A3-4F75-B22A-57B86F36EAA3}" type="parTrans" cxnId="{35BD44B7-961A-48B0-9BBA-3BA5396993E3}">
      <dgm:prSet/>
      <dgm:spPr/>
      <dgm:t>
        <a:bodyPr/>
        <a:lstStyle/>
        <a:p>
          <a:endParaRPr lang="pl-PL"/>
        </a:p>
      </dgm:t>
    </dgm:pt>
    <dgm:pt modelId="{F157E24B-C753-4E03-BC4A-2F7642F2F632}" type="sibTrans" cxnId="{35BD44B7-961A-48B0-9BBA-3BA5396993E3}">
      <dgm:prSet/>
      <dgm:spPr/>
      <dgm:t>
        <a:bodyPr/>
        <a:lstStyle/>
        <a:p>
          <a:endParaRPr lang="pl-PL"/>
        </a:p>
      </dgm:t>
    </dgm:pt>
    <dgm:pt modelId="{17FE20D8-EAC1-44AB-B793-B1F69CCBC301}">
      <dgm:prSet phldrT="[Tekst]" custT="1"/>
      <dgm:spPr/>
      <dgm:t>
        <a:bodyPr/>
        <a:lstStyle/>
        <a:p>
          <a:r>
            <a:rPr lang="pl-PL" sz="1200"/>
            <a:t>Wysoka jakość życia</a:t>
          </a:r>
        </a:p>
      </dgm:t>
    </dgm:pt>
    <dgm:pt modelId="{4A7641E5-385C-4703-838C-E19DC7E3E361}" type="parTrans" cxnId="{AFD8CF65-3868-44D5-A28D-0FD50A5F6CFF}">
      <dgm:prSet/>
      <dgm:spPr/>
      <dgm:t>
        <a:bodyPr/>
        <a:lstStyle/>
        <a:p>
          <a:endParaRPr lang="pl-PL"/>
        </a:p>
      </dgm:t>
    </dgm:pt>
    <dgm:pt modelId="{5F4D687B-B167-461E-9431-22B3128A59A8}" type="sibTrans" cxnId="{AFD8CF65-3868-44D5-A28D-0FD50A5F6CFF}">
      <dgm:prSet/>
      <dgm:spPr/>
      <dgm:t>
        <a:bodyPr/>
        <a:lstStyle/>
        <a:p>
          <a:endParaRPr lang="pl-PL"/>
        </a:p>
      </dgm:t>
    </dgm:pt>
    <dgm:pt modelId="{E2BF43BA-1740-430D-8EE1-3AE18633BD72}">
      <dgm:prSet phldrT="[Tekst]"/>
      <dgm:spPr/>
      <dgm:t>
        <a:bodyPr/>
        <a:lstStyle/>
        <a:p>
          <a:endParaRPr lang="pl-PL"/>
        </a:p>
      </dgm:t>
    </dgm:pt>
    <dgm:pt modelId="{533404FD-8E42-4275-AD3D-2314B040D449}" type="parTrans" cxnId="{0FA5373E-8823-43E9-A0C9-BCCB576C5F3B}">
      <dgm:prSet/>
      <dgm:spPr/>
      <dgm:t>
        <a:bodyPr/>
        <a:lstStyle/>
        <a:p>
          <a:endParaRPr lang="pl-PL"/>
        </a:p>
      </dgm:t>
    </dgm:pt>
    <dgm:pt modelId="{D793ED3F-E27F-4791-8E0C-FE28B564FA37}" type="sibTrans" cxnId="{0FA5373E-8823-43E9-A0C9-BCCB576C5F3B}">
      <dgm:prSet/>
      <dgm:spPr/>
      <dgm:t>
        <a:bodyPr/>
        <a:lstStyle/>
        <a:p>
          <a:endParaRPr lang="pl-PL"/>
        </a:p>
      </dgm:t>
    </dgm:pt>
    <dgm:pt modelId="{F8996D24-7744-4D15-85BB-35BE2A36C448}">
      <dgm:prSet phldrT="[Tekst]" phldr="1"/>
      <dgm:spPr/>
      <dgm:t>
        <a:bodyPr/>
        <a:lstStyle/>
        <a:p>
          <a:endParaRPr lang="pl-PL"/>
        </a:p>
      </dgm:t>
    </dgm:pt>
    <dgm:pt modelId="{3F222085-E8E6-4546-9A84-312AF94E844A}" type="parTrans" cxnId="{131B673D-BE2D-4C29-BADD-DC4A549E864F}">
      <dgm:prSet/>
      <dgm:spPr/>
      <dgm:t>
        <a:bodyPr/>
        <a:lstStyle/>
        <a:p>
          <a:endParaRPr lang="pl-PL"/>
        </a:p>
      </dgm:t>
    </dgm:pt>
    <dgm:pt modelId="{F367223E-DA04-4631-8E54-223C872E8F82}" type="sibTrans" cxnId="{131B673D-BE2D-4C29-BADD-DC4A549E864F}">
      <dgm:prSet/>
      <dgm:spPr/>
      <dgm:t>
        <a:bodyPr/>
        <a:lstStyle/>
        <a:p>
          <a:endParaRPr lang="pl-PL"/>
        </a:p>
      </dgm:t>
    </dgm:pt>
    <dgm:pt modelId="{46AE5061-3A34-4559-B412-35021CFFF046}">
      <dgm:prSet phldrT="[Tekst]" phldr="1"/>
      <dgm:spPr/>
      <dgm:t>
        <a:bodyPr/>
        <a:lstStyle/>
        <a:p>
          <a:endParaRPr lang="pl-PL"/>
        </a:p>
      </dgm:t>
    </dgm:pt>
    <dgm:pt modelId="{0C9AC030-683D-4025-B4EE-4234B25053ED}" type="parTrans" cxnId="{C7DF64E1-B302-43E7-BCE1-D75A005A0801}">
      <dgm:prSet/>
      <dgm:spPr/>
      <dgm:t>
        <a:bodyPr/>
        <a:lstStyle/>
        <a:p>
          <a:endParaRPr lang="pl-PL"/>
        </a:p>
      </dgm:t>
    </dgm:pt>
    <dgm:pt modelId="{57D8EA52-AC66-4A8B-ACBA-1D769E24F0A9}" type="sibTrans" cxnId="{C7DF64E1-B302-43E7-BCE1-D75A005A0801}">
      <dgm:prSet/>
      <dgm:spPr/>
      <dgm:t>
        <a:bodyPr/>
        <a:lstStyle/>
        <a:p>
          <a:endParaRPr lang="pl-PL"/>
        </a:p>
      </dgm:t>
    </dgm:pt>
    <dgm:pt modelId="{9D763109-3FD0-4508-B6AF-7A6F606A38E9}">
      <dgm:prSet phldrT="[Tekst]" phldr="1"/>
      <dgm:spPr/>
      <dgm:t>
        <a:bodyPr/>
        <a:lstStyle/>
        <a:p>
          <a:endParaRPr lang="pl-PL"/>
        </a:p>
      </dgm:t>
    </dgm:pt>
    <dgm:pt modelId="{EECFF2EF-B505-4B9C-8D45-2C16A0F40622}" type="parTrans" cxnId="{834B16E6-385E-4779-856B-7CB21FFF5AEA}">
      <dgm:prSet/>
      <dgm:spPr/>
      <dgm:t>
        <a:bodyPr/>
        <a:lstStyle/>
        <a:p>
          <a:endParaRPr lang="pl-PL"/>
        </a:p>
      </dgm:t>
    </dgm:pt>
    <dgm:pt modelId="{D6D1A6C2-C497-4788-864E-9453492A5708}" type="sibTrans" cxnId="{834B16E6-385E-4779-856B-7CB21FFF5AEA}">
      <dgm:prSet/>
      <dgm:spPr/>
      <dgm:t>
        <a:bodyPr/>
        <a:lstStyle/>
        <a:p>
          <a:endParaRPr lang="pl-PL"/>
        </a:p>
      </dgm:t>
    </dgm:pt>
    <dgm:pt modelId="{2EBD7EED-DF0C-4A90-A0B3-5D43A16AFF7C}">
      <dgm:prSet phldrT="[Tekst]" phldr="1"/>
      <dgm:spPr/>
      <dgm:t>
        <a:bodyPr/>
        <a:lstStyle/>
        <a:p>
          <a:endParaRPr lang="pl-PL"/>
        </a:p>
      </dgm:t>
    </dgm:pt>
    <dgm:pt modelId="{C43A89EB-A74D-4621-9E0E-DFEAEA10238D}" type="parTrans" cxnId="{F7654E12-6156-4A2C-AF90-3F6876576DB5}">
      <dgm:prSet/>
      <dgm:spPr/>
      <dgm:t>
        <a:bodyPr/>
        <a:lstStyle/>
        <a:p>
          <a:endParaRPr lang="pl-PL"/>
        </a:p>
      </dgm:t>
    </dgm:pt>
    <dgm:pt modelId="{584B6F1E-ABCA-4DB5-B20B-29543DBA6830}" type="sibTrans" cxnId="{F7654E12-6156-4A2C-AF90-3F6876576DB5}">
      <dgm:prSet/>
      <dgm:spPr/>
      <dgm:t>
        <a:bodyPr/>
        <a:lstStyle/>
        <a:p>
          <a:endParaRPr lang="pl-PL"/>
        </a:p>
      </dgm:t>
    </dgm:pt>
    <dgm:pt modelId="{0BC2EC27-284B-4CFB-8986-EE7D9F8F6BA9}">
      <dgm:prSet phldrT="[Tekst]"/>
      <dgm:spPr/>
      <dgm:t>
        <a:bodyPr/>
        <a:lstStyle/>
        <a:p>
          <a:r>
            <a:rPr lang="pl-PL"/>
            <a:t>Atrakcyjność inwestycyjna i osiedleńcza</a:t>
          </a:r>
        </a:p>
      </dgm:t>
    </dgm:pt>
    <dgm:pt modelId="{C24EE278-63D4-43F7-A1F5-958132AEDDE6}" type="parTrans" cxnId="{04074A72-F900-4C9C-A377-24F751ACAA7C}">
      <dgm:prSet/>
      <dgm:spPr/>
      <dgm:t>
        <a:bodyPr/>
        <a:lstStyle/>
        <a:p>
          <a:endParaRPr lang="pl-PL"/>
        </a:p>
      </dgm:t>
    </dgm:pt>
    <dgm:pt modelId="{E30BA546-ED19-4431-934F-0EF85B7DAC07}" type="sibTrans" cxnId="{04074A72-F900-4C9C-A377-24F751ACAA7C}">
      <dgm:prSet/>
      <dgm:spPr/>
      <dgm:t>
        <a:bodyPr/>
        <a:lstStyle/>
        <a:p>
          <a:endParaRPr lang="pl-PL"/>
        </a:p>
      </dgm:t>
    </dgm:pt>
    <dgm:pt modelId="{AB1CB4C6-1911-4D96-9895-513BFC768D76}">
      <dgm:prSet phldrT="[Tekst]"/>
      <dgm:spPr/>
      <dgm:t>
        <a:bodyPr/>
        <a:lstStyle/>
        <a:p>
          <a:r>
            <a:rPr lang="pl-PL"/>
            <a:t>Ekologia</a:t>
          </a:r>
        </a:p>
      </dgm:t>
    </dgm:pt>
    <dgm:pt modelId="{0C01E9ED-FC88-465E-AD84-A54742F5BFE5}" type="parTrans" cxnId="{1C80147A-12DF-4B0F-AACB-FA208F19E9DB}">
      <dgm:prSet/>
      <dgm:spPr/>
      <dgm:t>
        <a:bodyPr/>
        <a:lstStyle/>
        <a:p>
          <a:endParaRPr lang="pl-PL"/>
        </a:p>
      </dgm:t>
    </dgm:pt>
    <dgm:pt modelId="{BDBC9EEF-5FE7-495A-A402-DC7032430793}" type="sibTrans" cxnId="{1C80147A-12DF-4B0F-AACB-FA208F19E9DB}">
      <dgm:prSet/>
      <dgm:spPr/>
      <dgm:t>
        <a:bodyPr/>
        <a:lstStyle/>
        <a:p>
          <a:endParaRPr lang="pl-PL"/>
        </a:p>
      </dgm:t>
    </dgm:pt>
    <dgm:pt modelId="{08F0623D-8CC3-4934-B320-A8FB1C8EFE63}">
      <dgm:prSet phldrT="[Tekst]" custT="1"/>
      <dgm:spPr/>
      <dgm:t>
        <a:bodyPr/>
        <a:lstStyle/>
        <a:p>
          <a:r>
            <a:rPr lang="pl-PL" sz="1100"/>
            <a:t>Zrównowa-żony rozwój</a:t>
          </a:r>
        </a:p>
      </dgm:t>
    </dgm:pt>
    <dgm:pt modelId="{25D1EAB6-E082-4E18-AB7C-7C936B387818}" type="parTrans" cxnId="{31E9C0B7-78EA-416C-9A9D-8B3570434E72}">
      <dgm:prSet/>
      <dgm:spPr/>
      <dgm:t>
        <a:bodyPr/>
        <a:lstStyle/>
        <a:p>
          <a:endParaRPr lang="pl-PL"/>
        </a:p>
      </dgm:t>
    </dgm:pt>
    <dgm:pt modelId="{29E90C7E-8A6D-4D86-A6B4-3CE1D79FA0FA}" type="sibTrans" cxnId="{31E9C0B7-78EA-416C-9A9D-8B3570434E72}">
      <dgm:prSet/>
      <dgm:spPr/>
      <dgm:t>
        <a:bodyPr/>
        <a:lstStyle/>
        <a:p>
          <a:endParaRPr lang="pl-PL"/>
        </a:p>
      </dgm:t>
    </dgm:pt>
    <dgm:pt modelId="{6F9E2A5F-10A5-41E4-A08B-81684F864106}" type="pres">
      <dgm:prSet presAssocID="{191768CB-0AF7-48DC-860F-C0808BEE750E}" presName="Name0" presStyleCnt="0">
        <dgm:presLayoutVars>
          <dgm:chMax val="1"/>
          <dgm:chPref val="1"/>
          <dgm:dir/>
          <dgm:animOne val="branch"/>
          <dgm:animLvl val="lvl"/>
        </dgm:presLayoutVars>
      </dgm:prSet>
      <dgm:spPr/>
      <dgm:t>
        <a:bodyPr/>
        <a:lstStyle/>
        <a:p>
          <a:endParaRPr lang="pl-PL"/>
        </a:p>
      </dgm:t>
    </dgm:pt>
    <dgm:pt modelId="{EAA8D48B-8E05-4E82-80F2-4D1E5A51F63E}" type="pres">
      <dgm:prSet presAssocID="{0364AE59-3225-4F5C-8D17-53E51CA8EFBA}" presName="singleCycle" presStyleCnt="0"/>
      <dgm:spPr/>
    </dgm:pt>
    <dgm:pt modelId="{CF6E790E-508A-4124-8DD4-3CDD48CD3FFB}" type="pres">
      <dgm:prSet presAssocID="{0364AE59-3225-4F5C-8D17-53E51CA8EFBA}" presName="singleCenter" presStyleLbl="node1" presStyleIdx="0" presStyleCnt="8">
        <dgm:presLayoutVars>
          <dgm:chMax val="7"/>
          <dgm:chPref val="7"/>
        </dgm:presLayoutVars>
      </dgm:prSet>
      <dgm:spPr/>
      <dgm:t>
        <a:bodyPr/>
        <a:lstStyle/>
        <a:p>
          <a:endParaRPr lang="pl-PL"/>
        </a:p>
      </dgm:t>
    </dgm:pt>
    <dgm:pt modelId="{F105419C-DBF8-43AF-8181-F7ED5C65B016}" type="pres">
      <dgm:prSet presAssocID="{C6585C05-6297-4926-87A9-523059AE9BE4}" presName="Name56" presStyleLbl="parChTrans1D2" presStyleIdx="0" presStyleCnt="7"/>
      <dgm:spPr/>
      <dgm:t>
        <a:bodyPr/>
        <a:lstStyle/>
        <a:p>
          <a:endParaRPr lang="pl-PL"/>
        </a:p>
      </dgm:t>
    </dgm:pt>
    <dgm:pt modelId="{1972F268-B7FE-42B9-BBF6-923DA02B872F}" type="pres">
      <dgm:prSet presAssocID="{85AD73A5-0AF7-4EF3-A95C-2CC8F8292EB3}" presName="text0" presStyleLbl="node1" presStyleIdx="1" presStyleCnt="8">
        <dgm:presLayoutVars>
          <dgm:bulletEnabled val="1"/>
        </dgm:presLayoutVars>
      </dgm:prSet>
      <dgm:spPr/>
      <dgm:t>
        <a:bodyPr/>
        <a:lstStyle/>
        <a:p>
          <a:endParaRPr lang="pl-PL"/>
        </a:p>
      </dgm:t>
    </dgm:pt>
    <dgm:pt modelId="{2EDCB4D8-ABFA-4F54-A99A-3B7F01F44B43}" type="pres">
      <dgm:prSet presAssocID="{D970CE3C-F5F0-4AE3-8D55-D0817396E06A}" presName="Name56" presStyleLbl="parChTrans1D2" presStyleIdx="1" presStyleCnt="7"/>
      <dgm:spPr/>
      <dgm:t>
        <a:bodyPr/>
        <a:lstStyle/>
        <a:p>
          <a:endParaRPr lang="pl-PL"/>
        </a:p>
      </dgm:t>
    </dgm:pt>
    <dgm:pt modelId="{6E577776-5DC2-44B9-B027-951400CAAF97}" type="pres">
      <dgm:prSet presAssocID="{B67C2BCE-EE04-485A-8B51-D0FCE8A891C9}" presName="text0" presStyleLbl="node1" presStyleIdx="2" presStyleCnt="8">
        <dgm:presLayoutVars>
          <dgm:bulletEnabled val="1"/>
        </dgm:presLayoutVars>
      </dgm:prSet>
      <dgm:spPr/>
      <dgm:t>
        <a:bodyPr/>
        <a:lstStyle/>
        <a:p>
          <a:endParaRPr lang="pl-PL"/>
        </a:p>
      </dgm:t>
    </dgm:pt>
    <dgm:pt modelId="{084B44B8-D57A-41E4-96CF-8112BAB96DEF}" type="pres">
      <dgm:prSet presAssocID="{C24EE278-63D4-43F7-A1F5-958132AEDDE6}" presName="Name56" presStyleLbl="parChTrans1D2" presStyleIdx="2" presStyleCnt="7"/>
      <dgm:spPr/>
      <dgm:t>
        <a:bodyPr/>
        <a:lstStyle/>
        <a:p>
          <a:endParaRPr lang="pl-PL"/>
        </a:p>
      </dgm:t>
    </dgm:pt>
    <dgm:pt modelId="{D90D3A63-19BA-4D60-A261-6A7A5C7EFEBB}" type="pres">
      <dgm:prSet presAssocID="{0BC2EC27-284B-4CFB-8986-EE7D9F8F6BA9}" presName="text0" presStyleLbl="node1" presStyleIdx="3" presStyleCnt="8">
        <dgm:presLayoutVars>
          <dgm:bulletEnabled val="1"/>
        </dgm:presLayoutVars>
      </dgm:prSet>
      <dgm:spPr/>
      <dgm:t>
        <a:bodyPr/>
        <a:lstStyle/>
        <a:p>
          <a:endParaRPr lang="pl-PL"/>
        </a:p>
      </dgm:t>
    </dgm:pt>
    <dgm:pt modelId="{FA472D40-8248-4151-AAE8-51D15F6246ED}" type="pres">
      <dgm:prSet presAssocID="{0C01E9ED-FC88-465E-AD84-A54742F5BFE5}" presName="Name56" presStyleLbl="parChTrans1D2" presStyleIdx="3" presStyleCnt="7"/>
      <dgm:spPr/>
      <dgm:t>
        <a:bodyPr/>
        <a:lstStyle/>
        <a:p>
          <a:endParaRPr lang="pl-PL"/>
        </a:p>
      </dgm:t>
    </dgm:pt>
    <dgm:pt modelId="{4DF3CA3E-D16D-483A-AF89-EC98F5FD0114}" type="pres">
      <dgm:prSet presAssocID="{AB1CB4C6-1911-4D96-9895-513BFC768D76}" presName="text0" presStyleLbl="node1" presStyleIdx="4" presStyleCnt="8">
        <dgm:presLayoutVars>
          <dgm:bulletEnabled val="1"/>
        </dgm:presLayoutVars>
      </dgm:prSet>
      <dgm:spPr/>
      <dgm:t>
        <a:bodyPr/>
        <a:lstStyle/>
        <a:p>
          <a:endParaRPr lang="pl-PL"/>
        </a:p>
      </dgm:t>
    </dgm:pt>
    <dgm:pt modelId="{2B9A68A1-C769-4D62-80CA-DC21D8771E0C}" type="pres">
      <dgm:prSet presAssocID="{25D1EAB6-E082-4E18-AB7C-7C936B387818}" presName="Name56" presStyleLbl="parChTrans1D2" presStyleIdx="4" presStyleCnt="7"/>
      <dgm:spPr/>
      <dgm:t>
        <a:bodyPr/>
        <a:lstStyle/>
        <a:p>
          <a:endParaRPr lang="pl-PL"/>
        </a:p>
      </dgm:t>
    </dgm:pt>
    <dgm:pt modelId="{B5F8444C-F853-45C5-A4B3-46CC250F969E}" type="pres">
      <dgm:prSet presAssocID="{08F0623D-8CC3-4934-B320-A8FB1C8EFE63}" presName="text0" presStyleLbl="node1" presStyleIdx="5" presStyleCnt="8">
        <dgm:presLayoutVars>
          <dgm:bulletEnabled val="1"/>
        </dgm:presLayoutVars>
      </dgm:prSet>
      <dgm:spPr/>
      <dgm:t>
        <a:bodyPr/>
        <a:lstStyle/>
        <a:p>
          <a:endParaRPr lang="pl-PL"/>
        </a:p>
      </dgm:t>
    </dgm:pt>
    <dgm:pt modelId="{C0DEAC03-20D5-4A38-A428-58274253A015}" type="pres">
      <dgm:prSet presAssocID="{EDD2354D-F4A3-4F75-B22A-57B86F36EAA3}" presName="Name56" presStyleLbl="parChTrans1D2" presStyleIdx="5" presStyleCnt="7"/>
      <dgm:spPr/>
      <dgm:t>
        <a:bodyPr/>
        <a:lstStyle/>
        <a:p>
          <a:endParaRPr lang="pl-PL"/>
        </a:p>
      </dgm:t>
    </dgm:pt>
    <dgm:pt modelId="{FF0F0AB4-1C89-46D6-8DEF-FA0826DAB12F}" type="pres">
      <dgm:prSet presAssocID="{24D1EE85-E948-436D-BB64-8514B9A433DB}" presName="text0" presStyleLbl="node1" presStyleIdx="6" presStyleCnt="8">
        <dgm:presLayoutVars>
          <dgm:bulletEnabled val="1"/>
        </dgm:presLayoutVars>
      </dgm:prSet>
      <dgm:spPr/>
      <dgm:t>
        <a:bodyPr/>
        <a:lstStyle/>
        <a:p>
          <a:endParaRPr lang="pl-PL"/>
        </a:p>
      </dgm:t>
    </dgm:pt>
    <dgm:pt modelId="{5F8A0FBE-3C05-4B94-94B1-454022A96F0A}" type="pres">
      <dgm:prSet presAssocID="{4A7641E5-385C-4703-838C-E19DC7E3E361}" presName="Name56" presStyleLbl="parChTrans1D2" presStyleIdx="6" presStyleCnt="7"/>
      <dgm:spPr/>
      <dgm:t>
        <a:bodyPr/>
        <a:lstStyle/>
        <a:p>
          <a:endParaRPr lang="pl-PL"/>
        </a:p>
      </dgm:t>
    </dgm:pt>
    <dgm:pt modelId="{EA3FBE43-ED69-4EB6-B826-FB5996EF99DB}" type="pres">
      <dgm:prSet presAssocID="{17FE20D8-EAC1-44AB-B793-B1F69CCBC301}" presName="text0" presStyleLbl="node1" presStyleIdx="7" presStyleCnt="8">
        <dgm:presLayoutVars>
          <dgm:bulletEnabled val="1"/>
        </dgm:presLayoutVars>
      </dgm:prSet>
      <dgm:spPr/>
      <dgm:t>
        <a:bodyPr/>
        <a:lstStyle/>
        <a:p>
          <a:endParaRPr lang="pl-PL"/>
        </a:p>
      </dgm:t>
    </dgm:pt>
  </dgm:ptLst>
  <dgm:cxnLst>
    <dgm:cxn modelId="{35BD44B7-961A-48B0-9BBA-3BA5396993E3}" srcId="{0364AE59-3225-4F5C-8D17-53E51CA8EFBA}" destId="{24D1EE85-E948-436D-BB64-8514B9A433DB}" srcOrd="5" destOrd="0" parTransId="{EDD2354D-F4A3-4F75-B22A-57B86F36EAA3}" sibTransId="{F157E24B-C753-4E03-BC4A-2F7642F2F632}"/>
    <dgm:cxn modelId="{ED8ED991-DD4A-4805-9247-193C5BFF3E87}" type="presOf" srcId="{191768CB-0AF7-48DC-860F-C0808BEE750E}" destId="{6F9E2A5F-10A5-41E4-A08B-81684F864106}" srcOrd="0" destOrd="0" presId="urn:microsoft.com/office/officeart/2008/layout/RadialCluster"/>
    <dgm:cxn modelId="{44217707-06E1-4AA0-AD4C-4AB89FF98D8D}" type="presOf" srcId="{25D1EAB6-E082-4E18-AB7C-7C936B387818}" destId="{2B9A68A1-C769-4D62-80CA-DC21D8771E0C}" srcOrd="0" destOrd="0" presId="urn:microsoft.com/office/officeart/2008/layout/RadialCluster"/>
    <dgm:cxn modelId="{1C80147A-12DF-4B0F-AACB-FA208F19E9DB}" srcId="{0364AE59-3225-4F5C-8D17-53E51CA8EFBA}" destId="{AB1CB4C6-1911-4D96-9895-513BFC768D76}" srcOrd="3" destOrd="0" parTransId="{0C01E9ED-FC88-465E-AD84-A54742F5BFE5}" sibTransId="{BDBC9EEF-5FE7-495A-A402-DC7032430793}"/>
    <dgm:cxn modelId="{A11A8F8B-3F05-4C04-9F5D-0B303EB3718C}" type="presOf" srcId="{4A7641E5-385C-4703-838C-E19DC7E3E361}" destId="{5F8A0FBE-3C05-4B94-94B1-454022A96F0A}" srcOrd="0" destOrd="0" presId="urn:microsoft.com/office/officeart/2008/layout/RadialCluster"/>
    <dgm:cxn modelId="{1CB3B31E-CDF8-4D22-B9D9-D9639529838C}" type="presOf" srcId="{AB1CB4C6-1911-4D96-9895-513BFC768D76}" destId="{4DF3CA3E-D16D-483A-AF89-EC98F5FD0114}" srcOrd="0" destOrd="0" presId="urn:microsoft.com/office/officeart/2008/layout/RadialCluster"/>
    <dgm:cxn modelId="{FA043A81-E590-49AB-8B8A-16D5360C0850}" srcId="{0364AE59-3225-4F5C-8D17-53E51CA8EFBA}" destId="{85AD73A5-0AF7-4EF3-A95C-2CC8F8292EB3}" srcOrd="0" destOrd="0" parTransId="{C6585C05-6297-4926-87A9-523059AE9BE4}" sibTransId="{65D83B85-FD0A-444F-B02B-C074B66B89A3}"/>
    <dgm:cxn modelId="{82486354-01E5-4BBF-A314-4A793C79CD91}" type="presOf" srcId="{B67C2BCE-EE04-485A-8B51-D0FCE8A891C9}" destId="{6E577776-5DC2-44B9-B027-951400CAAF97}" srcOrd="0" destOrd="0" presId="urn:microsoft.com/office/officeart/2008/layout/RadialCluster"/>
    <dgm:cxn modelId="{0FA5373E-8823-43E9-A0C9-BCCB576C5F3B}" srcId="{0364AE59-3225-4F5C-8D17-53E51CA8EFBA}" destId="{E2BF43BA-1740-430D-8EE1-3AE18633BD72}" srcOrd="7" destOrd="0" parTransId="{533404FD-8E42-4275-AD3D-2314B040D449}" sibTransId="{D793ED3F-E27F-4791-8E0C-FE28B564FA37}"/>
    <dgm:cxn modelId="{7EA2AC23-07DA-4B00-9251-9B92B670984B}" type="presOf" srcId="{C24EE278-63D4-43F7-A1F5-958132AEDDE6}" destId="{084B44B8-D57A-41E4-96CF-8112BAB96DEF}" srcOrd="0" destOrd="0" presId="urn:microsoft.com/office/officeart/2008/layout/RadialCluster"/>
    <dgm:cxn modelId="{835D8C7D-C051-4EF1-8062-23F44B246564}" type="presOf" srcId="{24D1EE85-E948-436D-BB64-8514B9A433DB}" destId="{FF0F0AB4-1C89-46D6-8DEF-FA0826DAB12F}" srcOrd="0" destOrd="0" presId="urn:microsoft.com/office/officeart/2008/layout/RadialCluster"/>
    <dgm:cxn modelId="{EE324F98-739C-4954-96B2-AE30E9C1B410}" type="presOf" srcId="{0C01E9ED-FC88-465E-AD84-A54742F5BFE5}" destId="{FA472D40-8248-4151-AAE8-51D15F6246ED}" srcOrd="0" destOrd="0" presId="urn:microsoft.com/office/officeart/2008/layout/RadialCluster"/>
    <dgm:cxn modelId="{F7654E12-6156-4A2C-AF90-3F6876576DB5}" srcId="{0364AE59-3225-4F5C-8D17-53E51CA8EFBA}" destId="{2EBD7EED-DF0C-4A90-A0B3-5D43A16AFF7C}" srcOrd="11" destOrd="0" parTransId="{C43A89EB-A74D-4621-9E0E-DFEAEA10238D}" sibTransId="{584B6F1E-ABCA-4DB5-B20B-29543DBA6830}"/>
    <dgm:cxn modelId="{2D997A24-5E2E-4CF3-B61E-A70E20EB7FDD}" type="presOf" srcId="{0364AE59-3225-4F5C-8D17-53E51CA8EFBA}" destId="{CF6E790E-508A-4124-8DD4-3CDD48CD3FFB}" srcOrd="0" destOrd="0" presId="urn:microsoft.com/office/officeart/2008/layout/RadialCluster"/>
    <dgm:cxn modelId="{95B58FC0-4463-426A-8632-81041AD0F947}" type="presOf" srcId="{EDD2354D-F4A3-4F75-B22A-57B86F36EAA3}" destId="{C0DEAC03-20D5-4A38-A428-58274253A015}" srcOrd="0" destOrd="0" presId="urn:microsoft.com/office/officeart/2008/layout/RadialCluster"/>
    <dgm:cxn modelId="{C003095A-3B33-4DC2-AE8D-F8F0871E116F}" type="presOf" srcId="{0BC2EC27-284B-4CFB-8986-EE7D9F8F6BA9}" destId="{D90D3A63-19BA-4D60-A261-6A7A5C7EFEBB}" srcOrd="0" destOrd="0" presId="urn:microsoft.com/office/officeart/2008/layout/RadialCluster"/>
    <dgm:cxn modelId="{C7DF64E1-B302-43E7-BCE1-D75A005A0801}" srcId="{0364AE59-3225-4F5C-8D17-53E51CA8EFBA}" destId="{46AE5061-3A34-4559-B412-35021CFFF046}" srcOrd="9" destOrd="0" parTransId="{0C9AC030-683D-4025-B4EE-4234B25053ED}" sibTransId="{57D8EA52-AC66-4A8B-ACBA-1D769E24F0A9}"/>
    <dgm:cxn modelId="{31E9C0B7-78EA-416C-9A9D-8B3570434E72}" srcId="{0364AE59-3225-4F5C-8D17-53E51CA8EFBA}" destId="{08F0623D-8CC3-4934-B320-A8FB1C8EFE63}" srcOrd="4" destOrd="0" parTransId="{25D1EAB6-E082-4E18-AB7C-7C936B387818}" sibTransId="{29E90C7E-8A6D-4D86-A6B4-3CE1D79FA0FA}"/>
    <dgm:cxn modelId="{834B16E6-385E-4779-856B-7CB21FFF5AEA}" srcId="{0364AE59-3225-4F5C-8D17-53E51CA8EFBA}" destId="{9D763109-3FD0-4508-B6AF-7A6F606A38E9}" srcOrd="10" destOrd="0" parTransId="{EECFF2EF-B505-4B9C-8D45-2C16A0F40622}" sibTransId="{D6D1A6C2-C497-4788-864E-9453492A5708}"/>
    <dgm:cxn modelId="{E7301F9F-9A69-4603-A450-4B923A4BD83D}" srcId="{191768CB-0AF7-48DC-860F-C0808BEE750E}" destId="{0364AE59-3225-4F5C-8D17-53E51CA8EFBA}" srcOrd="0" destOrd="0" parTransId="{48E87A5C-A9F7-4063-8A9C-2F1FB8D6B8F9}" sibTransId="{02B98A14-9F80-46F6-99FE-65C462BBB92D}"/>
    <dgm:cxn modelId="{178DE2E0-E681-4F4B-ACE8-95F017096810}" type="presOf" srcId="{C6585C05-6297-4926-87A9-523059AE9BE4}" destId="{F105419C-DBF8-43AF-8181-F7ED5C65B016}" srcOrd="0" destOrd="0" presId="urn:microsoft.com/office/officeart/2008/layout/RadialCluster"/>
    <dgm:cxn modelId="{AFD8CF65-3868-44D5-A28D-0FD50A5F6CFF}" srcId="{0364AE59-3225-4F5C-8D17-53E51CA8EFBA}" destId="{17FE20D8-EAC1-44AB-B793-B1F69CCBC301}" srcOrd="6" destOrd="0" parTransId="{4A7641E5-385C-4703-838C-E19DC7E3E361}" sibTransId="{5F4D687B-B167-461E-9431-22B3128A59A8}"/>
    <dgm:cxn modelId="{131B673D-BE2D-4C29-BADD-DC4A549E864F}" srcId="{0364AE59-3225-4F5C-8D17-53E51CA8EFBA}" destId="{F8996D24-7744-4D15-85BB-35BE2A36C448}" srcOrd="8" destOrd="0" parTransId="{3F222085-E8E6-4546-9A84-312AF94E844A}" sibTransId="{F367223E-DA04-4631-8E54-223C872E8F82}"/>
    <dgm:cxn modelId="{1A9593EE-8646-4B37-B8E4-F42DF3C2D138}" type="presOf" srcId="{85AD73A5-0AF7-4EF3-A95C-2CC8F8292EB3}" destId="{1972F268-B7FE-42B9-BBF6-923DA02B872F}" srcOrd="0" destOrd="0" presId="urn:microsoft.com/office/officeart/2008/layout/RadialCluster"/>
    <dgm:cxn modelId="{E8E20DD5-5A2C-4D71-B99E-97C99BDACDC1}" type="presOf" srcId="{17FE20D8-EAC1-44AB-B793-B1F69CCBC301}" destId="{EA3FBE43-ED69-4EB6-B826-FB5996EF99DB}" srcOrd="0" destOrd="0" presId="urn:microsoft.com/office/officeart/2008/layout/RadialCluster"/>
    <dgm:cxn modelId="{536EB1A4-881D-4000-9144-2A852CEF7C77}" type="presOf" srcId="{D970CE3C-F5F0-4AE3-8D55-D0817396E06A}" destId="{2EDCB4D8-ABFA-4F54-A99A-3B7F01F44B43}" srcOrd="0" destOrd="0" presId="urn:microsoft.com/office/officeart/2008/layout/RadialCluster"/>
    <dgm:cxn modelId="{EC5356FE-263C-449D-8B99-5D1CD6060E0D}" type="presOf" srcId="{08F0623D-8CC3-4934-B320-A8FB1C8EFE63}" destId="{B5F8444C-F853-45C5-A4B3-46CC250F969E}" srcOrd="0" destOrd="0" presId="urn:microsoft.com/office/officeart/2008/layout/RadialCluster"/>
    <dgm:cxn modelId="{08FCAAC8-6945-4F58-BDDD-69DF203F6CC6}" srcId="{0364AE59-3225-4F5C-8D17-53E51CA8EFBA}" destId="{B67C2BCE-EE04-485A-8B51-D0FCE8A891C9}" srcOrd="1" destOrd="0" parTransId="{D970CE3C-F5F0-4AE3-8D55-D0817396E06A}" sibTransId="{3CEB389F-4E15-4443-9ECB-0CABD1EC3F21}"/>
    <dgm:cxn modelId="{04074A72-F900-4C9C-A377-24F751ACAA7C}" srcId="{0364AE59-3225-4F5C-8D17-53E51CA8EFBA}" destId="{0BC2EC27-284B-4CFB-8986-EE7D9F8F6BA9}" srcOrd="2" destOrd="0" parTransId="{C24EE278-63D4-43F7-A1F5-958132AEDDE6}" sibTransId="{E30BA546-ED19-4431-934F-0EF85B7DAC07}"/>
    <dgm:cxn modelId="{81C403EC-99BE-4E1A-BA71-DEB4314E647A}" type="presParOf" srcId="{6F9E2A5F-10A5-41E4-A08B-81684F864106}" destId="{EAA8D48B-8E05-4E82-80F2-4D1E5A51F63E}" srcOrd="0" destOrd="0" presId="urn:microsoft.com/office/officeart/2008/layout/RadialCluster"/>
    <dgm:cxn modelId="{50748D0B-3159-450D-ADE4-4B65B81ADE9C}" type="presParOf" srcId="{EAA8D48B-8E05-4E82-80F2-4D1E5A51F63E}" destId="{CF6E790E-508A-4124-8DD4-3CDD48CD3FFB}" srcOrd="0" destOrd="0" presId="urn:microsoft.com/office/officeart/2008/layout/RadialCluster"/>
    <dgm:cxn modelId="{CF046592-4525-49BD-8E00-C10C445CD795}" type="presParOf" srcId="{EAA8D48B-8E05-4E82-80F2-4D1E5A51F63E}" destId="{F105419C-DBF8-43AF-8181-F7ED5C65B016}" srcOrd="1" destOrd="0" presId="urn:microsoft.com/office/officeart/2008/layout/RadialCluster"/>
    <dgm:cxn modelId="{7EAB00D0-EAF9-467C-A83C-EB7C8EC0984B}" type="presParOf" srcId="{EAA8D48B-8E05-4E82-80F2-4D1E5A51F63E}" destId="{1972F268-B7FE-42B9-BBF6-923DA02B872F}" srcOrd="2" destOrd="0" presId="urn:microsoft.com/office/officeart/2008/layout/RadialCluster"/>
    <dgm:cxn modelId="{E059D754-1270-4F26-8EAD-3A233859813E}" type="presParOf" srcId="{EAA8D48B-8E05-4E82-80F2-4D1E5A51F63E}" destId="{2EDCB4D8-ABFA-4F54-A99A-3B7F01F44B43}" srcOrd="3" destOrd="0" presId="urn:microsoft.com/office/officeart/2008/layout/RadialCluster"/>
    <dgm:cxn modelId="{E54A2E6E-0909-49E4-B43A-1FFAF13E2468}" type="presParOf" srcId="{EAA8D48B-8E05-4E82-80F2-4D1E5A51F63E}" destId="{6E577776-5DC2-44B9-B027-951400CAAF97}" srcOrd="4" destOrd="0" presId="urn:microsoft.com/office/officeart/2008/layout/RadialCluster"/>
    <dgm:cxn modelId="{6567FE33-4E5D-403C-A7F1-5843E9C364CE}" type="presParOf" srcId="{EAA8D48B-8E05-4E82-80F2-4D1E5A51F63E}" destId="{084B44B8-D57A-41E4-96CF-8112BAB96DEF}" srcOrd="5" destOrd="0" presId="urn:microsoft.com/office/officeart/2008/layout/RadialCluster"/>
    <dgm:cxn modelId="{A0319A9C-EE88-40EB-AB14-F3C5AE5727E0}" type="presParOf" srcId="{EAA8D48B-8E05-4E82-80F2-4D1E5A51F63E}" destId="{D90D3A63-19BA-4D60-A261-6A7A5C7EFEBB}" srcOrd="6" destOrd="0" presId="urn:microsoft.com/office/officeart/2008/layout/RadialCluster"/>
    <dgm:cxn modelId="{EDD43669-53D7-46F8-B483-C9A91E2FB16A}" type="presParOf" srcId="{EAA8D48B-8E05-4E82-80F2-4D1E5A51F63E}" destId="{FA472D40-8248-4151-AAE8-51D15F6246ED}" srcOrd="7" destOrd="0" presId="urn:microsoft.com/office/officeart/2008/layout/RadialCluster"/>
    <dgm:cxn modelId="{5299CA34-5A38-4CED-B1A0-A21087A2766E}" type="presParOf" srcId="{EAA8D48B-8E05-4E82-80F2-4D1E5A51F63E}" destId="{4DF3CA3E-D16D-483A-AF89-EC98F5FD0114}" srcOrd="8" destOrd="0" presId="urn:microsoft.com/office/officeart/2008/layout/RadialCluster"/>
    <dgm:cxn modelId="{EFC1809B-3BB4-4B8B-B895-5EB8BF15EEDB}" type="presParOf" srcId="{EAA8D48B-8E05-4E82-80F2-4D1E5A51F63E}" destId="{2B9A68A1-C769-4D62-80CA-DC21D8771E0C}" srcOrd="9" destOrd="0" presId="urn:microsoft.com/office/officeart/2008/layout/RadialCluster"/>
    <dgm:cxn modelId="{D4DC0AE3-CA74-4524-9640-19C26A82A3BC}" type="presParOf" srcId="{EAA8D48B-8E05-4E82-80F2-4D1E5A51F63E}" destId="{B5F8444C-F853-45C5-A4B3-46CC250F969E}" srcOrd="10" destOrd="0" presId="urn:microsoft.com/office/officeart/2008/layout/RadialCluster"/>
    <dgm:cxn modelId="{05C635C0-CD06-4A56-ABF7-C3CFB3BF147B}" type="presParOf" srcId="{EAA8D48B-8E05-4E82-80F2-4D1E5A51F63E}" destId="{C0DEAC03-20D5-4A38-A428-58274253A015}" srcOrd="11" destOrd="0" presId="urn:microsoft.com/office/officeart/2008/layout/RadialCluster"/>
    <dgm:cxn modelId="{4097B376-0799-42F0-97B5-70CB96BCFEBC}" type="presParOf" srcId="{EAA8D48B-8E05-4E82-80F2-4D1E5A51F63E}" destId="{FF0F0AB4-1C89-46D6-8DEF-FA0826DAB12F}" srcOrd="12" destOrd="0" presId="urn:microsoft.com/office/officeart/2008/layout/RadialCluster"/>
    <dgm:cxn modelId="{F1817F6D-1ADE-4D7D-A57B-01AB03D590F4}" type="presParOf" srcId="{EAA8D48B-8E05-4E82-80F2-4D1E5A51F63E}" destId="{5F8A0FBE-3C05-4B94-94B1-454022A96F0A}" srcOrd="13" destOrd="0" presId="urn:microsoft.com/office/officeart/2008/layout/RadialCluster"/>
    <dgm:cxn modelId="{C82133DD-7095-475E-A130-DF61740AEB11}" type="presParOf" srcId="{EAA8D48B-8E05-4E82-80F2-4D1E5A51F63E}" destId="{EA3FBE43-ED69-4EB6-B826-FB5996EF99DB}" srcOrd="14" destOrd="0" presId="urn:microsoft.com/office/officeart/2008/layout/RadialCluster"/>
  </dgm:cxnLst>
  <dgm:bg>
    <a:solidFill>
      <a:schemeClr val="bg1"/>
    </a:solidFill>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312036-CDEE-4137-8B16-D49827B45629}"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pl-PL"/>
        </a:p>
      </dgm:t>
    </dgm:pt>
    <dgm:pt modelId="{86DB69F5-2612-40FF-9078-B8D23FC2FA02}">
      <dgm:prSet phldrT="[Tekst]"/>
      <dgm:spPr>
        <a:solidFill>
          <a:schemeClr val="accent1">
            <a:lumMod val="75000"/>
          </a:schemeClr>
        </a:solidFill>
      </dgm:spPr>
      <dgm:t>
        <a:bodyPr/>
        <a:lstStyle/>
        <a:p>
          <a:r>
            <a:rPr lang="pl-PL" b="1"/>
            <a:t>Cel strategiczny 1.</a:t>
          </a:r>
          <a:r>
            <a:rPr lang="pl-PL"/>
            <a:t> </a:t>
          </a:r>
        </a:p>
        <a:p>
          <a:r>
            <a:rPr lang="pl-PL"/>
            <a:t>Zwiększenie atrakcyjności osiedleńczej obszaru poprzez optymalizację jakości i poprawę dostępności usług publicznych oraz wspieranie kapitału społecznego MOF</a:t>
          </a:r>
        </a:p>
      </dgm:t>
    </dgm:pt>
    <dgm:pt modelId="{F6A66139-4D07-4D1F-A224-57FB8F26ACD4}" type="parTrans" cxnId="{2A68489E-A580-4997-9229-20C3AE2548E5}">
      <dgm:prSet/>
      <dgm:spPr/>
      <dgm:t>
        <a:bodyPr/>
        <a:lstStyle/>
        <a:p>
          <a:endParaRPr lang="pl-PL"/>
        </a:p>
      </dgm:t>
    </dgm:pt>
    <dgm:pt modelId="{07FDD385-4941-4FA7-8E63-9DAAFB6D1EBE}" type="sibTrans" cxnId="{2A68489E-A580-4997-9229-20C3AE2548E5}">
      <dgm:prSet/>
      <dgm:spPr/>
      <dgm:t>
        <a:bodyPr/>
        <a:lstStyle/>
        <a:p>
          <a:endParaRPr lang="pl-PL"/>
        </a:p>
      </dgm:t>
    </dgm:pt>
    <dgm:pt modelId="{A871924B-16D5-4FD6-8636-FFB916285CD9}">
      <dgm:prSet phldrT="[Tekst]"/>
      <dgm:spPr>
        <a:solidFill>
          <a:schemeClr val="accent1">
            <a:lumMod val="60000"/>
            <a:lumOff val="40000"/>
          </a:schemeClr>
        </a:solidFill>
      </dgm:spPr>
      <dgm:t>
        <a:bodyPr/>
        <a:lstStyle/>
        <a:p>
          <a:r>
            <a:rPr lang="pl-PL" b="1">
              <a:solidFill>
                <a:srgbClr val="1068AC"/>
              </a:solidFill>
            </a:rPr>
            <a:t>Wymiar społeczny</a:t>
          </a:r>
          <a:endParaRPr lang="pl-PL">
            <a:solidFill>
              <a:srgbClr val="1068AC"/>
            </a:solidFill>
          </a:endParaRPr>
        </a:p>
      </dgm:t>
    </dgm:pt>
    <dgm:pt modelId="{710B6761-031F-42F6-AE75-7FA5BA5EA95F}" type="parTrans" cxnId="{A8F59E4E-5899-42E0-B30B-B6DF460ACB29}">
      <dgm:prSet/>
      <dgm:spPr/>
      <dgm:t>
        <a:bodyPr/>
        <a:lstStyle/>
        <a:p>
          <a:endParaRPr lang="pl-PL"/>
        </a:p>
      </dgm:t>
    </dgm:pt>
    <dgm:pt modelId="{7ED02F25-002B-4DE1-88F6-B4A7E0AB3926}" type="sibTrans" cxnId="{A8F59E4E-5899-42E0-B30B-B6DF460ACB29}">
      <dgm:prSet/>
      <dgm:spPr/>
      <dgm:t>
        <a:bodyPr/>
        <a:lstStyle/>
        <a:p>
          <a:endParaRPr lang="pl-PL"/>
        </a:p>
      </dgm:t>
    </dgm:pt>
    <dgm:pt modelId="{0D8BE428-51C3-479C-9250-0C0C8745E7BA}" type="pres">
      <dgm:prSet presAssocID="{1A312036-CDEE-4137-8B16-D49827B45629}" presName="Name0" presStyleCnt="0">
        <dgm:presLayoutVars>
          <dgm:chMax val="1"/>
          <dgm:chPref val="1"/>
          <dgm:dir/>
          <dgm:animOne val="branch"/>
          <dgm:animLvl val="lvl"/>
        </dgm:presLayoutVars>
      </dgm:prSet>
      <dgm:spPr/>
      <dgm:t>
        <a:bodyPr/>
        <a:lstStyle/>
        <a:p>
          <a:endParaRPr lang="pl-PL"/>
        </a:p>
      </dgm:t>
    </dgm:pt>
    <dgm:pt modelId="{A41940A3-A3E7-4D97-A08A-856F07E8BE7F}" type="pres">
      <dgm:prSet presAssocID="{86DB69F5-2612-40FF-9078-B8D23FC2FA02}" presName="singleCycle" presStyleCnt="0"/>
      <dgm:spPr/>
    </dgm:pt>
    <dgm:pt modelId="{5654D47E-1260-43CA-B4C6-B1F7B82E4F78}" type="pres">
      <dgm:prSet presAssocID="{86DB69F5-2612-40FF-9078-B8D23FC2FA02}" presName="singleCenter" presStyleLbl="node1" presStyleIdx="0" presStyleCnt="2">
        <dgm:presLayoutVars>
          <dgm:chMax val="7"/>
          <dgm:chPref val="7"/>
        </dgm:presLayoutVars>
      </dgm:prSet>
      <dgm:spPr/>
      <dgm:t>
        <a:bodyPr/>
        <a:lstStyle/>
        <a:p>
          <a:endParaRPr lang="pl-PL"/>
        </a:p>
      </dgm:t>
    </dgm:pt>
    <dgm:pt modelId="{0187C28E-424E-44B0-8FCA-C9B35B46874B}" type="pres">
      <dgm:prSet presAssocID="{710B6761-031F-42F6-AE75-7FA5BA5EA95F}" presName="Name56" presStyleLbl="parChTrans1D2" presStyleIdx="0" presStyleCnt="1"/>
      <dgm:spPr/>
      <dgm:t>
        <a:bodyPr/>
        <a:lstStyle/>
        <a:p>
          <a:endParaRPr lang="pl-PL"/>
        </a:p>
      </dgm:t>
    </dgm:pt>
    <dgm:pt modelId="{16C4B8F1-3601-47BF-A285-05A322821A91}" type="pres">
      <dgm:prSet presAssocID="{A871924B-16D5-4FD6-8636-FFB916285CD9}" presName="text0" presStyleLbl="node1" presStyleIdx="1" presStyleCnt="2">
        <dgm:presLayoutVars>
          <dgm:bulletEnabled val="1"/>
        </dgm:presLayoutVars>
      </dgm:prSet>
      <dgm:spPr/>
      <dgm:t>
        <a:bodyPr/>
        <a:lstStyle/>
        <a:p>
          <a:endParaRPr lang="pl-PL"/>
        </a:p>
      </dgm:t>
    </dgm:pt>
  </dgm:ptLst>
  <dgm:cxnLst>
    <dgm:cxn modelId="{F98B85C9-3782-43DC-8182-402682C91F8D}" type="presOf" srcId="{1A312036-CDEE-4137-8B16-D49827B45629}" destId="{0D8BE428-51C3-479C-9250-0C0C8745E7BA}" srcOrd="0" destOrd="0" presId="urn:microsoft.com/office/officeart/2008/layout/RadialCluster"/>
    <dgm:cxn modelId="{2E9A51E3-ADE4-40CE-A97D-7B3C6E569C8D}" type="presOf" srcId="{86DB69F5-2612-40FF-9078-B8D23FC2FA02}" destId="{5654D47E-1260-43CA-B4C6-B1F7B82E4F78}" srcOrd="0" destOrd="0" presId="urn:microsoft.com/office/officeart/2008/layout/RadialCluster"/>
    <dgm:cxn modelId="{A8F59E4E-5899-42E0-B30B-B6DF460ACB29}" srcId="{86DB69F5-2612-40FF-9078-B8D23FC2FA02}" destId="{A871924B-16D5-4FD6-8636-FFB916285CD9}" srcOrd="0" destOrd="0" parTransId="{710B6761-031F-42F6-AE75-7FA5BA5EA95F}" sibTransId="{7ED02F25-002B-4DE1-88F6-B4A7E0AB3926}"/>
    <dgm:cxn modelId="{3CC72584-F0E4-4568-A339-EE64EF28D5AB}" type="presOf" srcId="{A871924B-16D5-4FD6-8636-FFB916285CD9}" destId="{16C4B8F1-3601-47BF-A285-05A322821A91}" srcOrd="0" destOrd="0" presId="urn:microsoft.com/office/officeart/2008/layout/RadialCluster"/>
    <dgm:cxn modelId="{2A68489E-A580-4997-9229-20C3AE2548E5}" srcId="{1A312036-CDEE-4137-8B16-D49827B45629}" destId="{86DB69F5-2612-40FF-9078-B8D23FC2FA02}" srcOrd="0" destOrd="0" parTransId="{F6A66139-4D07-4D1F-A224-57FB8F26ACD4}" sibTransId="{07FDD385-4941-4FA7-8E63-9DAAFB6D1EBE}"/>
    <dgm:cxn modelId="{B979A733-2D63-4196-8F44-CA434719E917}" type="presOf" srcId="{710B6761-031F-42F6-AE75-7FA5BA5EA95F}" destId="{0187C28E-424E-44B0-8FCA-C9B35B46874B}" srcOrd="0" destOrd="0" presId="urn:microsoft.com/office/officeart/2008/layout/RadialCluster"/>
    <dgm:cxn modelId="{714D1D45-773B-40D1-817F-5C55FAA8D1E3}" type="presParOf" srcId="{0D8BE428-51C3-479C-9250-0C0C8745E7BA}" destId="{A41940A3-A3E7-4D97-A08A-856F07E8BE7F}" srcOrd="0" destOrd="0" presId="urn:microsoft.com/office/officeart/2008/layout/RadialCluster"/>
    <dgm:cxn modelId="{FAD549B4-1EC1-4C81-9D63-BEEAACC9D796}" type="presParOf" srcId="{A41940A3-A3E7-4D97-A08A-856F07E8BE7F}" destId="{5654D47E-1260-43CA-B4C6-B1F7B82E4F78}" srcOrd="0" destOrd="0" presId="urn:microsoft.com/office/officeart/2008/layout/RadialCluster"/>
    <dgm:cxn modelId="{905C3B50-04BD-4DDD-A4BA-C211E01621D2}" type="presParOf" srcId="{A41940A3-A3E7-4D97-A08A-856F07E8BE7F}" destId="{0187C28E-424E-44B0-8FCA-C9B35B46874B}" srcOrd="1" destOrd="0" presId="urn:microsoft.com/office/officeart/2008/layout/RadialCluster"/>
    <dgm:cxn modelId="{33128936-CE73-4C68-AB3C-B1534B3DD0E9}" type="presParOf" srcId="{A41940A3-A3E7-4D97-A08A-856F07E8BE7F}" destId="{16C4B8F1-3601-47BF-A285-05A322821A91}" srcOrd="2" destOrd="0" presId="urn:microsoft.com/office/officeart/2008/layout/RadialCluster"/>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A312036-CDEE-4137-8B16-D49827B45629}"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pl-PL"/>
        </a:p>
      </dgm:t>
    </dgm:pt>
    <dgm:pt modelId="{86DB69F5-2612-40FF-9078-B8D23FC2FA02}">
      <dgm:prSet phldrT="[Tekst]"/>
      <dgm:spPr>
        <a:solidFill>
          <a:schemeClr val="accent3">
            <a:lumMod val="75000"/>
          </a:schemeClr>
        </a:solidFill>
      </dgm:spPr>
      <dgm:t>
        <a:bodyPr/>
        <a:lstStyle/>
        <a:p>
          <a:r>
            <a:rPr lang="pl-PL" b="1"/>
            <a:t>Cel strategiczny 3.</a:t>
          </a:r>
          <a:r>
            <a:rPr lang="pl-PL"/>
            <a:t> </a:t>
          </a:r>
        </a:p>
        <a:p>
          <a:r>
            <a:rPr lang="pl-PL"/>
            <a:t>Integracja przestrzenna obszaru wraz z ochroną istniejących zasobów </a:t>
          </a:r>
          <a:br>
            <a:rPr lang="pl-PL"/>
          </a:br>
          <a:r>
            <a:rPr lang="pl-PL"/>
            <a:t>i wzmacnianiem odporności klimatycznej</a:t>
          </a:r>
        </a:p>
      </dgm:t>
    </dgm:pt>
    <dgm:pt modelId="{F6A66139-4D07-4D1F-A224-57FB8F26ACD4}" type="parTrans" cxnId="{2A68489E-A580-4997-9229-20C3AE2548E5}">
      <dgm:prSet/>
      <dgm:spPr/>
      <dgm:t>
        <a:bodyPr/>
        <a:lstStyle/>
        <a:p>
          <a:endParaRPr lang="pl-PL"/>
        </a:p>
      </dgm:t>
    </dgm:pt>
    <dgm:pt modelId="{07FDD385-4941-4FA7-8E63-9DAAFB6D1EBE}" type="sibTrans" cxnId="{2A68489E-A580-4997-9229-20C3AE2548E5}">
      <dgm:prSet/>
      <dgm:spPr/>
      <dgm:t>
        <a:bodyPr/>
        <a:lstStyle/>
        <a:p>
          <a:endParaRPr lang="pl-PL"/>
        </a:p>
      </dgm:t>
    </dgm:pt>
    <dgm:pt modelId="{A871924B-16D5-4FD6-8636-FFB916285CD9}">
      <dgm:prSet phldrT="[Tekst]" custT="1"/>
      <dgm:spPr>
        <a:solidFill>
          <a:schemeClr val="accent3">
            <a:lumMod val="40000"/>
            <a:lumOff val="60000"/>
          </a:schemeClr>
        </a:solidFill>
      </dgm:spPr>
      <dgm:t>
        <a:bodyPr/>
        <a:lstStyle/>
        <a:p>
          <a:r>
            <a:rPr lang="pl-PL" sz="1200" b="1">
              <a:solidFill>
                <a:schemeClr val="accent3">
                  <a:lumMod val="50000"/>
                </a:schemeClr>
              </a:solidFill>
            </a:rPr>
            <a:t>Wymiar przestrzenny</a:t>
          </a:r>
          <a:endParaRPr lang="pl-PL" sz="1200">
            <a:solidFill>
              <a:schemeClr val="accent3">
                <a:lumMod val="50000"/>
              </a:schemeClr>
            </a:solidFill>
          </a:endParaRPr>
        </a:p>
      </dgm:t>
    </dgm:pt>
    <dgm:pt modelId="{710B6761-031F-42F6-AE75-7FA5BA5EA95F}" type="parTrans" cxnId="{A8F59E4E-5899-42E0-B30B-B6DF460ACB29}">
      <dgm:prSet/>
      <dgm:spPr>
        <a:ln>
          <a:solidFill>
            <a:schemeClr val="accent3">
              <a:lumMod val="50000"/>
            </a:schemeClr>
          </a:solidFill>
        </a:ln>
      </dgm:spPr>
      <dgm:t>
        <a:bodyPr/>
        <a:lstStyle/>
        <a:p>
          <a:endParaRPr lang="pl-PL"/>
        </a:p>
      </dgm:t>
    </dgm:pt>
    <dgm:pt modelId="{7ED02F25-002B-4DE1-88F6-B4A7E0AB3926}" type="sibTrans" cxnId="{A8F59E4E-5899-42E0-B30B-B6DF460ACB29}">
      <dgm:prSet/>
      <dgm:spPr/>
      <dgm:t>
        <a:bodyPr/>
        <a:lstStyle/>
        <a:p>
          <a:endParaRPr lang="pl-PL"/>
        </a:p>
      </dgm:t>
    </dgm:pt>
    <dgm:pt modelId="{0D8BE428-51C3-479C-9250-0C0C8745E7BA}" type="pres">
      <dgm:prSet presAssocID="{1A312036-CDEE-4137-8B16-D49827B45629}" presName="Name0" presStyleCnt="0">
        <dgm:presLayoutVars>
          <dgm:chMax val="1"/>
          <dgm:chPref val="1"/>
          <dgm:dir/>
          <dgm:animOne val="branch"/>
          <dgm:animLvl val="lvl"/>
        </dgm:presLayoutVars>
      </dgm:prSet>
      <dgm:spPr/>
      <dgm:t>
        <a:bodyPr/>
        <a:lstStyle/>
        <a:p>
          <a:endParaRPr lang="pl-PL"/>
        </a:p>
      </dgm:t>
    </dgm:pt>
    <dgm:pt modelId="{A41940A3-A3E7-4D97-A08A-856F07E8BE7F}" type="pres">
      <dgm:prSet presAssocID="{86DB69F5-2612-40FF-9078-B8D23FC2FA02}" presName="singleCycle" presStyleCnt="0"/>
      <dgm:spPr/>
    </dgm:pt>
    <dgm:pt modelId="{5654D47E-1260-43CA-B4C6-B1F7B82E4F78}" type="pres">
      <dgm:prSet presAssocID="{86DB69F5-2612-40FF-9078-B8D23FC2FA02}" presName="singleCenter" presStyleLbl="node1" presStyleIdx="0" presStyleCnt="2">
        <dgm:presLayoutVars>
          <dgm:chMax val="7"/>
          <dgm:chPref val="7"/>
        </dgm:presLayoutVars>
      </dgm:prSet>
      <dgm:spPr/>
      <dgm:t>
        <a:bodyPr/>
        <a:lstStyle/>
        <a:p>
          <a:endParaRPr lang="pl-PL"/>
        </a:p>
      </dgm:t>
    </dgm:pt>
    <dgm:pt modelId="{0187C28E-424E-44B0-8FCA-C9B35B46874B}" type="pres">
      <dgm:prSet presAssocID="{710B6761-031F-42F6-AE75-7FA5BA5EA95F}" presName="Name56" presStyleLbl="parChTrans1D2" presStyleIdx="0" presStyleCnt="1"/>
      <dgm:spPr/>
      <dgm:t>
        <a:bodyPr/>
        <a:lstStyle/>
        <a:p>
          <a:endParaRPr lang="pl-PL"/>
        </a:p>
      </dgm:t>
    </dgm:pt>
    <dgm:pt modelId="{16C4B8F1-3601-47BF-A285-05A322821A91}" type="pres">
      <dgm:prSet presAssocID="{A871924B-16D5-4FD6-8636-FFB916285CD9}" presName="text0" presStyleLbl="node1" presStyleIdx="1" presStyleCnt="2">
        <dgm:presLayoutVars>
          <dgm:bulletEnabled val="1"/>
        </dgm:presLayoutVars>
      </dgm:prSet>
      <dgm:spPr/>
      <dgm:t>
        <a:bodyPr/>
        <a:lstStyle/>
        <a:p>
          <a:endParaRPr lang="pl-PL"/>
        </a:p>
      </dgm:t>
    </dgm:pt>
  </dgm:ptLst>
  <dgm:cxnLst>
    <dgm:cxn modelId="{036BF5A8-7848-4CEB-B939-1E4B68A63FF5}" type="presOf" srcId="{86DB69F5-2612-40FF-9078-B8D23FC2FA02}" destId="{5654D47E-1260-43CA-B4C6-B1F7B82E4F78}" srcOrd="0" destOrd="0" presId="urn:microsoft.com/office/officeart/2008/layout/RadialCluster"/>
    <dgm:cxn modelId="{C9CAB98C-3B43-463A-AB51-7BF046960570}" type="presOf" srcId="{1A312036-CDEE-4137-8B16-D49827B45629}" destId="{0D8BE428-51C3-479C-9250-0C0C8745E7BA}" srcOrd="0" destOrd="0" presId="urn:microsoft.com/office/officeart/2008/layout/RadialCluster"/>
    <dgm:cxn modelId="{BC7406A7-62BC-4702-BE1F-D7960BAF19DF}" type="presOf" srcId="{710B6761-031F-42F6-AE75-7FA5BA5EA95F}" destId="{0187C28E-424E-44B0-8FCA-C9B35B46874B}" srcOrd="0" destOrd="0" presId="urn:microsoft.com/office/officeart/2008/layout/RadialCluster"/>
    <dgm:cxn modelId="{A8F59E4E-5899-42E0-B30B-B6DF460ACB29}" srcId="{86DB69F5-2612-40FF-9078-B8D23FC2FA02}" destId="{A871924B-16D5-4FD6-8636-FFB916285CD9}" srcOrd="0" destOrd="0" parTransId="{710B6761-031F-42F6-AE75-7FA5BA5EA95F}" sibTransId="{7ED02F25-002B-4DE1-88F6-B4A7E0AB3926}"/>
    <dgm:cxn modelId="{2A68489E-A580-4997-9229-20C3AE2548E5}" srcId="{1A312036-CDEE-4137-8B16-D49827B45629}" destId="{86DB69F5-2612-40FF-9078-B8D23FC2FA02}" srcOrd="0" destOrd="0" parTransId="{F6A66139-4D07-4D1F-A224-57FB8F26ACD4}" sibTransId="{07FDD385-4941-4FA7-8E63-9DAAFB6D1EBE}"/>
    <dgm:cxn modelId="{456A04FE-2CD9-4648-BB87-733E1081F022}" type="presOf" srcId="{A871924B-16D5-4FD6-8636-FFB916285CD9}" destId="{16C4B8F1-3601-47BF-A285-05A322821A91}" srcOrd="0" destOrd="0" presId="urn:microsoft.com/office/officeart/2008/layout/RadialCluster"/>
    <dgm:cxn modelId="{81D4C297-6B5A-4133-87A6-F3E0827AB0F0}" type="presParOf" srcId="{0D8BE428-51C3-479C-9250-0C0C8745E7BA}" destId="{A41940A3-A3E7-4D97-A08A-856F07E8BE7F}" srcOrd="0" destOrd="0" presId="urn:microsoft.com/office/officeart/2008/layout/RadialCluster"/>
    <dgm:cxn modelId="{ED779357-BF82-4B1B-A5FF-77A1771653F8}" type="presParOf" srcId="{A41940A3-A3E7-4D97-A08A-856F07E8BE7F}" destId="{5654D47E-1260-43CA-B4C6-B1F7B82E4F78}" srcOrd="0" destOrd="0" presId="urn:microsoft.com/office/officeart/2008/layout/RadialCluster"/>
    <dgm:cxn modelId="{A74F04CB-40E0-44B9-96C8-99A825E85875}" type="presParOf" srcId="{A41940A3-A3E7-4D97-A08A-856F07E8BE7F}" destId="{0187C28E-424E-44B0-8FCA-C9B35B46874B}" srcOrd="1" destOrd="0" presId="urn:microsoft.com/office/officeart/2008/layout/RadialCluster"/>
    <dgm:cxn modelId="{CB208252-786C-4B5D-85C5-317C1A4288B2}" type="presParOf" srcId="{A41940A3-A3E7-4D97-A08A-856F07E8BE7F}" destId="{16C4B8F1-3601-47BF-A285-05A322821A91}" srcOrd="2" destOrd="0" presId="urn:microsoft.com/office/officeart/2008/layout/RadialCluster"/>
  </dgm:cxnLst>
  <dgm:bg>
    <a:noFill/>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A312036-CDEE-4137-8B16-D49827B45629}"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pl-PL"/>
        </a:p>
      </dgm:t>
    </dgm:pt>
    <dgm:pt modelId="{86DB69F5-2612-40FF-9078-B8D23FC2FA02}">
      <dgm:prSet phldrT="[Tekst]"/>
      <dgm:spPr>
        <a:solidFill>
          <a:schemeClr val="accent4"/>
        </a:solidFill>
      </dgm:spPr>
      <dgm:t>
        <a:bodyPr/>
        <a:lstStyle/>
        <a:p>
          <a:r>
            <a:rPr lang="pl-PL" b="1"/>
            <a:t>Cel strategiczny 2.</a:t>
          </a:r>
          <a:r>
            <a:rPr lang="pl-PL"/>
            <a:t> </a:t>
          </a:r>
        </a:p>
        <a:p>
          <a:r>
            <a:rPr lang="pl-PL"/>
            <a:t>Wykreowanie MOF jako istotnego ośrodka gospodarczego </a:t>
          </a:r>
          <a:br>
            <a:rPr lang="pl-PL"/>
          </a:br>
          <a:r>
            <a:rPr lang="pl-PL"/>
            <a:t>o terytorialnym </a:t>
          </a:r>
          <a:br>
            <a:rPr lang="pl-PL"/>
          </a:br>
          <a:r>
            <a:rPr lang="pl-PL"/>
            <a:t>i ponadregionalnym charakterze</a:t>
          </a:r>
        </a:p>
      </dgm:t>
    </dgm:pt>
    <dgm:pt modelId="{F6A66139-4D07-4D1F-A224-57FB8F26ACD4}" type="parTrans" cxnId="{2A68489E-A580-4997-9229-20C3AE2548E5}">
      <dgm:prSet/>
      <dgm:spPr/>
      <dgm:t>
        <a:bodyPr/>
        <a:lstStyle/>
        <a:p>
          <a:endParaRPr lang="pl-PL"/>
        </a:p>
      </dgm:t>
    </dgm:pt>
    <dgm:pt modelId="{07FDD385-4941-4FA7-8E63-9DAAFB6D1EBE}" type="sibTrans" cxnId="{2A68489E-A580-4997-9229-20C3AE2548E5}">
      <dgm:prSet/>
      <dgm:spPr/>
      <dgm:t>
        <a:bodyPr/>
        <a:lstStyle/>
        <a:p>
          <a:endParaRPr lang="pl-PL"/>
        </a:p>
      </dgm:t>
    </dgm:pt>
    <dgm:pt modelId="{A871924B-16D5-4FD6-8636-FFB916285CD9}">
      <dgm:prSet phldrT="[Tekst]"/>
      <dgm:spPr>
        <a:solidFill>
          <a:schemeClr val="accent4">
            <a:lumMod val="40000"/>
            <a:lumOff val="60000"/>
          </a:schemeClr>
        </a:solidFill>
      </dgm:spPr>
      <dgm:t>
        <a:bodyPr/>
        <a:lstStyle/>
        <a:p>
          <a:r>
            <a:rPr lang="pl-PL" b="1">
              <a:solidFill>
                <a:schemeClr val="tx1">
                  <a:lumMod val="65000"/>
                  <a:lumOff val="35000"/>
                </a:schemeClr>
              </a:solidFill>
            </a:rPr>
            <a:t>Wymiar gospodarczy</a:t>
          </a:r>
          <a:endParaRPr lang="pl-PL">
            <a:solidFill>
              <a:schemeClr val="tx1">
                <a:lumMod val="65000"/>
                <a:lumOff val="35000"/>
              </a:schemeClr>
            </a:solidFill>
          </a:endParaRPr>
        </a:p>
      </dgm:t>
    </dgm:pt>
    <dgm:pt modelId="{710B6761-031F-42F6-AE75-7FA5BA5EA95F}" type="parTrans" cxnId="{A8F59E4E-5899-42E0-B30B-B6DF460ACB29}">
      <dgm:prSet/>
      <dgm:spPr>
        <a:ln>
          <a:solidFill>
            <a:schemeClr val="bg1">
              <a:lumMod val="50000"/>
            </a:schemeClr>
          </a:solidFill>
        </a:ln>
      </dgm:spPr>
      <dgm:t>
        <a:bodyPr/>
        <a:lstStyle/>
        <a:p>
          <a:endParaRPr lang="pl-PL"/>
        </a:p>
      </dgm:t>
    </dgm:pt>
    <dgm:pt modelId="{7ED02F25-002B-4DE1-88F6-B4A7E0AB3926}" type="sibTrans" cxnId="{A8F59E4E-5899-42E0-B30B-B6DF460ACB29}">
      <dgm:prSet/>
      <dgm:spPr/>
      <dgm:t>
        <a:bodyPr/>
        <a:lstStyle/>
        <a:p>
          <a:endParaRPr lang="pl-PL"/>
        </a:p>
      </dgm:t>
    </dgm:pt>
    <dgm:pt modelId="{0D8BE428-51C3-479C-9250-0C0C8745E7BA}" type="pres">
      <dgm:prSet presAssocID="{1A312036-CDEE-4137-8B16-D49827B45629}" presName="Name0" presStyleCnt="0">
        <dgm:presLayoutVars>
          <dgm:chMax val="1"/>
          <dgm:chPref val="1"/>
          <dgm:dir/>
          <dgm:animOne val="branch"/>
          <dgm:animLvl val="lvl"/>
        </dgm:presLayoutVars>
      </dgm:prSet>
      <dgm:spPr/>
      <dgm:t>
        <a:bodyPr/>
        <a:lstStyle/>
        <a:p>
          <a:endParaRPr lang="pl-PL"/>
        </a:p>
      </dgm:t>
    </dgm:pt>
    <dgm:pt modelId="{A41940A3-A3E7-4D97-A08A-856F07E8BE7F}" type="pres">
      <dgm:prSet presAssocID="{86DB69F5-2612-40FF-9078-B8D23FC2FA02}" presName="singleCycle" presStyleCnt="0"/>
      <dgm:spPr/>
    </dgm:pt>
    <dgm:pt modelId="{5654D47E-1260-43CA-B4C6-B1F7B82E4F78}" type="pres">
      <dgm:prSet presAssocID="{86DB69F5-2612-40FF-9078-B8D23FC2FA02}" presName="singleCenter" presStyleLbl="node1" presStyleIdx="0" presStyleCnt="2">
        <dgm:presLayoutVars>
          <dgm:chMax val="7"/>
          <dgm:chPref val="7"/>
        </dgm:presLayoutVars>
      </dgm:prSet>
      <dgm:spPr/>
      <dgm:t>
        <a:bodyPr/>
        <a:lstStyle/>
        <a:p>
          <a:endParaRPr lang="pl-PL"/>
        </a:p>
      </dgm:t>
    </dgm:pt>
    <dgm:pt modelId="{0187C28E-424E-44B0-8FCA-C9B35B46874B}" type="pres">
      <dgm:prSet presAssocID="{710B6761-031F-42F6-AE75-7FA5BA5EA95F}" presName="Name56" presStyleLbl="parChTrans1D2" presStyleIdx="0" presStyleCnt="1"/>
      <dgm:spPr/>
      <dgm:t>
        <a:bodyPr/>
        <a:lstStyle/>
        <a:p>
          <a:endParaRPr lang="pl-PL"/>
        </a:p>
      </dgm:t>
    </dgm:pt>
    <dgm:pt modelId="{16C4B8F1-3601-47BF-A285-05A322821A91}" type="pres">
      <dgm:prSet presAssocID="{A871924B-16D5-4FD6-8636-FFB916285CD9}" presName="text0" presStyleLbl="node1" presStyleIdx="1" presStyleCnt="2">
        <dgm:presLayoutVars>
          <dgm:bulletEnabled val="1"/>
        </dgm:presLayoutVars>
      </dgm:prSet>
      <dgm:spPr/>
      <dgm:t>
        <a:bodyPr/>
        <a:lstStyle/>
        <a:p>
          <a:endParaRPr lang="pl-PL"/>
        </a:p>
      </dgm:t>
    </dgm:pt>
  </dgm:ptLst>
  <dgm:cxnLst>
    <dgm:cxn modelId="{68645DEA-8A4E-4443-B46E-C57589381233}" type="presOf" srcId="{86DB69F5-2612-40FF-9078-B8D23FC2FA02}" destId="{5654D47E-1260-43CA-B4C6-B1F7B82E4F78}" srcOrd="0" destOrd="0" presId="urn:microsoft.com/office/officeart/2008/layout/RadialCluster"/>
    <dgm:cxn modelId="{947B6DE5-9386-4390-9982-3F3A239FC8F6}" type="presOf" srcId="{710B6761-031F-42F6-AE75-7FA5BA5EA95F}" destId="{0187C28E-424E-44B0-8FCA-C9B35B46874B}" srcOrd="0" destOrd="0" presId="urn:microsoft.com/office/officeart/2008/layout/RadialCluster"/>
    <dgm:cxn modelId="{A8F59E4E-5899-42E0-B30B-B6DF460ACB29}" srcId="{86DB69F5-2612-40FF-9078-B8D23FC2FA02}" destId="{A871924B-16D5-4FD6-8636-FFB916285CD9}" srcOrd="0" destOrd="0" parTransId="{710B6761-031F-42F6-AE75-7FA5BA5EA95F}" sibTransId="{7ED02F25-002B-4DE1-88F6-B4A7E0AB3926}"/>
    <dgm:cxn modelId="{2A68489E-A580-4997-9229-20C3AE2548E5}" srcId="{1A312036-CDEE-4137-8B16-D49827B45629}" destId="{86DB69F5-2612-40FF-9078-B8D23FC2FA02}" srcOrd="0" destOrd="0" parTransId="{F6A66139-4D07-4D1F-A224-57FB8F26ACD4}" sibTransId="{07FDD385-4941-4FA7-8E63-9DAAFB6D1EBE}"/>
    <dgm:cxn modelId="{31395068-670E-437E-9D43-341905F9FF84}" type="presOf" srcId="{1A312036-CDEE-4137-8B16-D49827B45629}" destId="{0D8BE428-51C3-479C-9250-0C0C8745E7BA}" srcOrd="0" destOrd="0" presId="urn:microsoft.com/office/officeart/2008/layout/RadialCluster"/>
    <dgm:cxn modelId="{28E77484-6A0E-4554-997E-E9B12600DDFC}" type="presOf" srcId="{A871924B-16D5-4FD6-8636-FFB916285CD9}" destId="{16C4B8F1-3601-47BF-A285-05A322821A91}" srcOrd="0" destOrd="0" presId="urn:microsoft.com/office/officeart/2008/layout/RadialCluster"/>
    <dgm:cxn modelId="{D759F57C-AF3F-42DE-98B5-BC4678A1AF06}" type="presParOf" srcId="{0D8BE428-51C3-479C-9250-0C0C8745E7BA}" destId="{A41940A3-A3E7-4D97-A08A-856F07E8BE7F}" srcOrd="0" destOrd="0" presId="urn:microsoft.com/office/officeart/2008/layout/RadialCluster"/>
    <dgm:cxn modelId="{0EDDB840-9A4A-460D-A1AE-554734030138}" type="presParOf" srcId="{A41940A3-A3E7-4D97-A08A-856F07E8BE7F}" destId="{5654D47E-1260-43CA-B4C6-B1F7B82E4F78}" srcOrd="0" destOrd="0" presId="urn:microsoft.com/office/officeart/2008/layout/RadialCluster"/>
    <dgm:cxn modelId="{F82C497D-69A6-4213-A514-FED76A7AF1AE}" type="presParOf" srcId="{A41940A3-A3E7-4D97-A08A-856F07E8BE7F}" destId="{0187C28E-424E-44B0-8FCA-C9B35B46874B}" srcOrd="1" destOrd="0" presId="urn:microsoft.com/office/officeart/2008/layout/RadialCluster"/>
    <dgm:cxn modelId="{433ED5E5-0AB7-40B4-B3B0-33B05F07F58D}" type="presParOf" srcId="{A41940A3-A3E7-4D97-A08A-856F07E8BE7F}" destId="{16C4B8F1-3601-47BF-A285-05A322821A91}" srcOrd="2" destOrd="0" presId="urn:microsoft.com/office/officeart/2008/layout/RadialCluster"/>
  </dgm:cxnLst>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1307856-0BE7-4AC5-9401-ED548A98555C}"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pl-PL"/>
        </a:p>
      </dgm:t>
    </dgm:pt>
    <dgm:pt modelId="{E7CC8471-4B58-4622-8EE9-3BED77A09338}">
      <dgm:prSet phldrT="[Tekst]"/>
      <dgm:spPr>
        <a:solidFill>
          <a:schemeClr val="accent1">
            <a:lumMod val="75000"/>
          </a:schemeClr>
        </a:solidFill>
      </dgm:spPr>
      <dgm:t>
        <a:bodyPr/>
        <a:lstStyle/>
        <a:p>
          <a:pPr algn="ctr"/>
          <a:r>
            <a:rPr lang="pl-PL"/>
            <a:t>SPOŁECZNY</a:t>
          </a:r>
        </a:p>
      </dgm:t>
    </dgm:pt>
    <dgm:pt modelId="{FB2FC10B-3D09-4938-84B0-10DD42D80F64}" type="parTrans" cxnId="{69565A7A-43AC-4B66-BBF7-F1809EA4D001}">
      <dgm:prSet/>
      <dgm:spPr/>
      <dgm:t>
        <a:bodyPr/>
        <a:lstStyle/>
        <a:p>
          <a:pPr algn="ctr"/>
          <a:endParaRPr lang="pl-PL"/>
        </a:p>
      </dgm:t>
    </dgm:pt>
    <dgm:pt modelId="{7FE6C152-024D-4CFB-9D70-60093CE3E897}" type="sibTrans" cxnId="{69565A7A-43AC-4B66-BBF7-F1809EA4D001}">
      <dgm:prSet/>
      <dgm:spPr/>
      <dgm:t>
        <a:bodyPr/>
        <a:lstStyle/>
        <a:p>
          <a:pPr algn="ctr"/>
          <a:endParaRPr lang="pl-PL"/>
        </a:p>
      </dgm:t>
    </dgm:pt>
    <dgm:pt modelId="{4F0351DE-8A87-4B91-92AD-8773E09C2B6C}">
      <dgm:prSet phldrT="[Tekst]" custT="1"/>
      <dgm:spPr>
        <a:solidFill>
          <a:schemeClr val="accent1">
            <a:alpha val="90000"/>
          </a:schemeClr>
        </a:solidFill>
        <a:ln w="57150">
          <a:noFill/>
        </a:ln>
      </dgm:spPr>
      <dgm:t>
        <a:bodyPr/>
        <a:lstStyle/>
        <a:p>
          <a:pPr algn="ctr"/>
          <a:r>
            <a:rPr lang="pl-PL" sz="1100" b="1">
              <a:solidFill>
                <a:schemeClr val="bg1"/>
              </a:solidFill>
            </a:rPr>
            <a:t>Cel strategiczny 1. </a:t>
          </a:r>
        </a:p>
        <a:p>
          <a:pPr algn="ctr"/>
          <a:r>
            <a:rPr lang="pl-PL" sz="1100" b="1">
              <a:solidFill>
                <a:schemeClr val="bg1"/>
              </a:solidFill>
            </a:rPr>
            <a:t> Zwiększenie atrakcyjności osiedleńczej obszaru poprzez optymalizację jakości i poprawę dostępności usług publicznych oraz wzmacnianie kapitału społecznego MOF</a:t>
          </a:r>
        </a:p>
      </dgm:t>
    </dgm:pt>
    <dgm:pt modelId="{28A21662-BFA5-4878-8DB4-5C2661678481}" type="parTrans" cxnId="{E8B54E16-FDBF-4C45-873A-4D0D763712F7}">
      <dgm:prSet/>
      <dgm:spPr>
        <a:ln w="57150">
          <a:solidFill>
            <a:schemeClr val="accent1">
              <a:lumMod val="75000"/>
            </a:schemeClr>
          </a:solidFill>
        </a:ln>
      </dgm:spPr>
      <dgm:t>
        <a:bodyPr/>
        <a:lstStyle/>
        <a:p>
          <a:pPr algn="ctr"/>
          <a:endParaRPr lang="pl-PL"/>
        </a:p>
      </dgm:t>
    </dgm:pt>
    <dgm:pt modelId="{BD718A99-1E26-4124-9D55-9A078B8F71FF}" type="sibTrans" cxnId="{E8B54E16-FDBF-4C45-873A-4D0D763712F7}">
      <dgm:prSet/>
      <dgm:spPr/>
      <dgm:t>
        <a:bodyPr/>
        <a:lstStyle/>
        <a:p>
          <a:pPr algn="ctr"/>
          <a:endParaRPr lang="pl-PL"/>
        </a:p>
      </dgm:t>
    </dgm:pt>
    <dgm:pt modelId="{D1C4C19C-DF59-4304-A328-906A1C4E39F6}">
      <dgm:prSet phldrT="[Tekst]"/>
      <dgm:spPr>
        <a:solidFill>
          <a:schemeClr val="accent4"/>
        </a:solidFill>
      </dgm:spPr>
      <dgm:t>
        <a:bodyPr/>
        <a:lstStyle/>
        <a:p>
          <a:pPr algn="ctr"/>
          <a:r>
            <a:rPr lang="pl-PL"/>
            <a:t>GOSPODARCZY</a:t>
          </a:r>
        </a:p>
      </dgm:t>
    </dgm:pt>
    <dgm:pt modelId="{18D9F563-407A-48E2-AA36-969E7E6AB7BD}" type="parTrans" cxnId="{827271D1-7343-4AD2-BC14-FCC7B29A1050}">
      <dgm:prSet/>
      <dgm:spPr/>
      <dgm:t>
        <a:bodyPr/>
        <a:lstStyle/>
        <a:p>
          <a:pPr algn="ctr"/>
          <a:endParaRPr lang="pl-PL"/>
        </a:p>
      </dgm:t>
    </dgm:pt>
    <dgm:pt modelId="{A6D11F84-C98D-44B5-9979-CE0D64A36200}" type="sibTrans" cxnId="{827271D1-7343-4AD2-BC14-FCC7B29A1050}">
      <dgm:prSet/>
      <dgm:spPr/>
      <dgm:t>
        <a:bodyPr/>
        <a:lstStyle/>
        <a:p>
          <a:pPr algn="ctr"/>
          <a:endParaRPr lang="pl-PL"/>
        </a:p>
      </dgm:t>
    </dgm:pt>
    <dgm:pt modelId="{F71E1EC1-1802-4621-9F5C-33D34553A369}">
      <dgm:prSet phldrT="[Tekst]" custT="1"/>
      <dgm:spPr>
        <a:solidFill>
          <a:schemeClr val="accent4">
            <a:lumMod val="60000"/>
            <a:lumOff val="40000"/>
            <a:alpha val="90000"/>
          </a:schemeClr>
        </a:solidFill>
        <a:ln w="57150">
          <a:noFill/>
        </a:ln>
      </dgm:spPr>
      <dgm:t>
        <a:bodyPr/>
        <a:lstStyle/>
        <a:p>
          <a:pPr algn="ctr"/>
          <a:r>
            <a:rPr lang="pl-PL" sz="1200" b="1">
              <a:solidFill>
                <a:schemeClr val="bg1"/>
              </a:solidFill>
            </a:rPr>
            <a:t>Cel strategiczny 2. </a:t>
          </a:r>
        </a:p>
        <a:p>
          <a:pPr algn="ctr"/>
          <a:r>
            <a:rPr lang="pl-PL" sz="1100" b="1">
              <a:solidFill>
                <a:schemeClr val="bg1"/>
              </a:solidFill>
            </a:rPr>
            <a:t>Wykreowanie MOF jako istotnego ośrodka gospodarczego o terytorialnym </a:t>
          </a:r>
          <a:br>
            <a:rPr lang="pl-PL" sz="1100" b="1">
              <a:solidFill>
                <a:schemeClr val="bg1"/>
              </a:solidFill>
            </a:rPr>
          </a:br>
          <a:r>
            <a:rPr lang="pl-PL" sz="1100" b="1">
              <a:solidFill>
                <a:schemeClr val="bg1"/>
              </a:solidFill>
            </a:rPr>
            <a:t>i ponadregionalnym charakterze</a:t>
          </a:r>
        </a:p>
      </dgm:t>
    </dgm:pt>
    <dgm:pt modelId="{4F314DF9-A8E1-4AEB-A239-9D12B0B08805}" type="parTrans" cxnId="{2F828525-7E8F-42A0-B551-D96532FBDCE9}">
      <dgm:prSet/>
      <dgm:spPr>
        <a:ln w="57150">
          <a:solidFill>
            <a:schemeClr val="accent4"/>
          </a:solidFill>
        </a:ln>
      </dgm:spPr>
      <dgm:t>
        <a:bodyPr/>
        <a:lstStyle/>
        <a:p>
          <a:pPr algn="ctr"/>
          <a:endParaRPr lang="pl-PL"/>
        </a:p>
      </dgm:t>
    </dgm:pt>
    <dgm:pt modelId="{0345B1F0-3ECE-47CB-8730-E0BF3DA18164}" type="sibTrans" cxnId="{2F828525-7E8F-42A0-B551-D96532FBDCE9}">
      <dgm:prSet/>
      <dgm:spPr/>
      <dgm:t>
        <a:bodyPr/>
        <a:lstStyle/>
        <a:p>
          <a:pPr algn="ctr"/>
          <a:endParaRPr lang="pl-PL"/>
        </a:p>
      </dgm:t>
    </dgm:pt>
    <dgm:pt modelId="{EEC594DC-25B3-4024-B7BF-92FCCEE60F7C}">
      <dgm:prSet phldrT="[Tekst]"/>
      <dgm:spPr>
        <a:solidFill>
          <a:schemeClr val="accent3">
            <a:lumMod val="75000"/>
          </a:schemeClr>
        </a:solidFill>
      </dgm:spPr>
      <dgm:t>
        <a:bodyPr/>
        <a:lstStyle/>
        <a:p>
          <a:pPr algn="ctr"/>
          <a:r>
            <a:rPr lang="pl-PL"/>
            <a:t>PRZESTRZENNY</a:t>
          </a:r>
        </a:p>
      </dgm:t>
    </dgm:pt>
    <dgm:pt modelId="{B5194054-5351-4E9C-8AD0-3ED1B45F90A3}" type="parTrans" cxnId="{9D5BB97D-99D2-4CF4-90E8-BDD15FED97F9}">
      <dgm:prSet/>
      <dgm:spPr/>
      <dgm:t>
        <a:bodyPr/>
        <a:lstStyle/>
        <a:p>
          <a:pPr algn="ctr"/>
          <a:endParaRPr lang="pl-PL"/>
        </a:p>
      </dgm:t>
    </dgm:pt>
    <dgm:pt modelId="{6B226FD5-4010-423F-A532-E5C91D0F96A4}" type="sibTrans" cxnId="{9D5BB97D-99D2-4CF4-90E8-BDD15FED97F9}">
      <dgm:prSet/>
      <dgm:spPr/>
      <dgm:t>
        <a:bodyPr/>
        <a:lstStyle/>
        <a:p>
          <a:pPr algn="ctr"/>
          <a:endParaRPr lang="pl-PL"/>
        </a:p>
      </dgm:t>
    </dgm:pt>
    <dgm:pt modelId="{07E4D058-2EB7-489C-9BE6-F8FB6D67CA97}">
      <dgm:prSet phldrT="[Tekst]" custT="1"/>
      <dgm:spPr>
        <a:solidFill>
          <a:schemeClr val="accent3">
            <a:alpha val="90000"/>
          </a:schemeClr>
        </a:solidFill>
        <a:ln w="57150">
          <a:noFill/>
        </a:ln>
      </dgm:spPr>
      <dgm:t>
        <a:bodyPr/>
        <a:lstStyle/>
        <a:p>
          <a:pPr algn="ctr"/>
          <a:r>
            <a:rPr lang="pl-PL" sz="1200" b="1">
              <a:solidFill>
                <a:schemeClr val="bg1"/>
              </a:solidFill>
            </a:rPr>
            <a:t>Cel strategiczny 3. </a:t>
          </a:r>
        </a:p>
        <a:p>
          <a:pPr algn="ctr"/>
          <a:r>
            <a:rPr lang="pl-PL" sz="1100" b="1">
              <a:solidFill>
                <a:schemeClr val="bg1"/>
              </a:solidFill>
            </a:rPr>
            <a:t>Integracja przestrzenna obszaru wraz z ochroną istniejących zasobów </a:t>
          </a:r>
          <a:br>
            <a:rPr lang="pl-PL" sz="1100" b="1">
              <a:solidFill>
                <a:schemeClr val="bg1"/>
              </a:solidFill>
            </a:rPr>
          </a:br>
          <a:r>
            <a:rPr lang="pl-PL" sz="1100" b="1">
              <a:solidFill>
                <a:schemeClr val="bg1"/>
              </a:solidFill>
            </a:rPr>
            <a:t>i wzmacnianiem odporności klimatycznej</a:t>
          </a:r>
          <a:endParaRPr lang="pl-PL" sz="1050" b="1">
            <a:solidFill>
              <a:schemeClr val="bg1"/>
            </a:solidFill>
          </a:endParaRPr>
        </a:p>
      </dgm:t>
    </dgm:pt>
    <dgm:pt modelId="{3CC4307D-55D8-45BF-B038-64CA3DFF85B6}" type="parTrans" cxnId="{428B6A8B-BBAA-4DB9-AB1F-A99A11DB6BD5}">
      <dgm:prSet/>
      <dgm:spPr>
        <a:ln w="57150">
          <a:solidFill>
            <a:schemeClr val="accent3"/>
          </a:solidFill>
        </a:ln>
      </dgm:spPr>
      <dgm:t>
        <a:bodyPr/>
        <a:lstStyle/>
        <a:p>
          <a:pPr algn="ctr"/>
          <a:endParaRPr lang="pl-PL"/>
        </a:p>
      </dgm:t>
    </dgm:pt>
    <dgm:pt modelId="{AAFBD134-5862-4838-ABC4-55301C7944F1}" type="sibTrans" cxnId="{428B6A8B-BBAA-4DB9-AB1F-A99A11DB6BD5}">
      <dgm:prSet/>
      <dgm:spPr/>
      <dgm:t>
        <a:bodyPr/>
        <a:lstStyle/>
        <a:p>
          <a:pPr algn="ctr"/>
          <a:endParaRPr lang="pl-PL"/>
        </a:p>
      </dgm:t>
    </dgm:pt>
    <dgm:pt modelId="{5B4864E3-CA4B-427A-B97C-67DDAFC2A9C3}">
      <dgm:prSet phldrT="[Tekst]" custT="1"/>
      <dgm:spPr>
        <a:ln w="28575">
          <a:solidFill>
            <a:schemeClr val="accent1">
              <a:lumMod val="75000"/>
            </a:schemeClr>
          </a:solidFill>
        </a:ln>
      </dgm:spPr>
      <dgm:t>
        <a:bodyPr/>
        <a:lstStyle/>
        <a:p>
          <a:r>
            <a:rPr lang="pl-PL" sz="1000" b="1"/>
            <a:t>Kierunek działania 1.1. </a:t>
          </a:r>
        </a:p>
        <a:p>
          <a:r>
            <a:rPr lang="pl-PL" sz="1000" b="0"/>
            <a:t>Wzmocnienie potencjału </a:t>
          </a:r>
          <a:br>
            <a:rPr lang="pl-PL" sz="1000" b="0"/>
          </a:br>
          <a:r>
            <a:rPr lang="pl-PL" sz="1000" b="0"/>
            <a:t>i standardów sektora edukacji</a:t>
          </a:r>
        </a:p>
      </dgm:t>
    </dgm:pt>
    <dgm:pt modelId="{0A540B59-BFC1-4DA9-9914-FE098755E41A}" type="parTrans" cxnId="{DDDBEF51-E39F-408F-9DED-EC640B1C1600}">
      <dgm:prSet/>
      <dgm:spPr>
        <a:ln w="57150">
          <a:solidFill>
            <a:schemeClr val="accent1">
              <a:lumMod val="75000"/>
            </a:schemeClr>
          </a:solidFill>
        </a:ln>
      </dgm:spPr>
      <dgm:t>
        <a:bodyPr/>
        <a:lstStyle/>
        <a:p>
          <a:endParaRPr lang="pl-PL"/>
        </a:p>
      </dgm:t>
    </dgm:pt>
    <dgm:pt modelId="{86F4CE77-2F76-4743-9E36-B718B138A992}" type="sibTrans" cxnId="{DDDBEF51-E39F-408F-9DED-EC640B1C1600}">
      <dgm:prSet/>
      <dgm:spPr/>
      <dgm:t>
        <a:bodyPr/>
        <a:lstStyle/>
        <a:p>
          <a:endParaRPr lang="pl-PL"/>
        </a:p>
      </dgm:t>
    </dgm:pt>
    <dgm:pt modelId="{CF60D170-4718-4F56-B640-8BAEF79209E5}">
      <dgm:prSet phldrT="[Tekst]" custT="1"/>
      <dgm:spPr>
        <a:ln w="28575">
          <a:solidFill>
            <a:schemeClr val="accent4"/>
          </a:solidFill>
        </a:ln>
      </dgm:spPr>
      <dgm:t>
        <a:bodyPr/>
        <a:lstStyle/>
        <a:p>
          <a:r>
            <a:rPr lang="pl-PL" sz="1000" b="1"/>
            <a:t>Kierunek działania 2.1. </a:t>
          </a:r>
        </a:p>
        <a:p>
          <a:r>
            <a:rPr lang="pl-PL" sz="1000" b="0"/>
            <a:t>Zwiększenie potencjału inwestycyjnego i poziomu przedsiębiorczości</a:t>
          </a:r>
          <a:endParaRPr lang="pl-PL" sz="1000" b="0">
            <a:solidFill>
              <a:srgbClr val="1C3E79"/>
            </a:solidFill>
          </a:endParaRPr>
        </a:p>
      </dgm:t>
    </dgm:pt>
    <dgm:pt modelId="{5AFDE273-E813-4408-A6D0-4E2AC1848025}" type="parTrans" cxnId="{8CC112CA-B7BD-4A7B-9A0B-398818227655}">
      <dgm:prSet/>
      <dgm:spPr>
        <a:ln w="57150">
          <a:solidFill>
            <a:schemeClr val="accent4"/>
          </a:solidFill>
        </a:ln>
      </dgm:spPr>
      <dgm:t>
        <a:bodyPr/>
        <a:lstStyle/>
        <a:p>
          <a:endParaRPr lang="pl-PL"/>
        </a:p>
      </dgm:t>
    </dgm:pt>
    <dgm:pt modelId="{2FE7F508-A1A4-4167-A9A0-3F27754398F2}" type="sibTrans" cxnId="{8CC112CA-B7BD-4A7B-9A0B-398818227655}">
      <dgm:prSet/>
      <dgm:spPr/>
      <dgm:t>
        <a:bodyPr/>
        <a:lstStyle/>
        <a:p>
          <a:endParaRPr lang="pl-PL"/>
        </a:p>
      </dgm:t>
    </dgm:pt>
    <dgm:pt modelId="{6526AD2D-201B-44B0-B509-7EB15B5B58FA}">
      <dgm:prSet phldrT="[Tekst]" custT="1"/>
      <dgm:spPr>
        <a:ln w="28575">
          <a:solidFill>
            <a:schemeClr val="accent3"/>
          </a:solidFill>
        </a:ln>
      </dgm:spPr>
      <dgm:t>
        <a:bodyPr/>
        <a:lstStyle/>
        <a:p>
          <a:r>
            <a:rPr lang="pl-PL" sz="1000" b="1"/>
            <a:t>Kierunek działania 3.1. </a:t>
          </a:r>
        </a:p>
        <a:p>
          <a:r>
            <a:rPr lang="pl-PL" sz="1000" b="0"/>
            <a:t>Poprawa skomunikowania i stanu infrastruktury drogowej i okołodrogowej</a:t>
          </a:r>
          <a:endParaRPr lang="pl-PL" sz="1000" b="0">
            <a:solidFill>
              <a:srgbClr val="EB5D40"/>
            </a:solidFill>
          </a:endParaRPr>
        </a:p>
      </dgm:t>
    </dgm:pt>
    <dgm:pt modelId="{07986C79-4EE7-4497-804E-547DE57CE57F}" type="parTrans" cxnId="{EFF9E806-7B7F-4540-A667-30D87C9E923E}">
      <dgm:prSet/>
      <dgm:spPr>
        <a:ln w="57150">
          <a:solidFill>
            <a:schemeClr val="accent3"/>
          </a:solidFill>
        </a:ln>
      </dgm:spPr>
      <dgm:t>
        <a:bodyPr/>
        <a:lstStyle/>
        <a:p>
          <a:endParaRPr lang="pl-PL"/>
        </a:p>
      </dgm:t>
    </dgm:pt>
    <dgm:pt modelId="{9E8E12E9-FF92-416E-AA16-D9C325ADA820}" type="sibTrans" cxnId="{EFF9E806-7B7F-4540-A667-30D87C9E923E}">
      <dgm:prSet/>
      <dgm:spPr/>
      <dgm:t>
        <a:bodyPr/>
        <a:lstStyle/>
        <a:p>
          <a:endParaRPr lang="pl-PL"/>
        </a:p>
      </dgm:t>
    </dgm:pt>
    <dgm:pt modelId="{09DB7292-E68B-4BC4-A541-BB82F60367B9}">
      <dgm:prSet phldrT="[Tekst]" custT="1"/>
      <dgm:spPr>
        <a:ln w="28575">
          <a:solidFill>
            <a:schemeClr val="accent3"/>
          </a:solidFill>
        </a:ln>
      </dgm:spPr>
      <dgm:t>
        <a:bodyPr/>
        <a:lstStyle/>
        <a:p>
          <a:r>
            <a:rPr lang="pl-PL" sz="1000" b="1"/>
            <a:t>Kierunek działania 3.4. </a:t>
          </a:r>
        </a:p>
        <a:p>
          <a:r>
            <a:rPr lang="pl-PL" sz="1000"/>
            <a:t>Ożywienie obszaru poprzez kreowanie atrakcyjnych przestrzeni publicznych</a:t>
          </a:r>
          <a:endParaRPr lang="pl-PL" sz="1000" b="1">
            <a:solidFill>
              <a:srgbClr val="EB5D40"/>
            </a:solidFill>
          </a:endParaRPr>
        </a:p>
      </dgm:t>
    </dgm:pt>
    <dgm:pt modelId="{79ED1575-175C-4F6C-8EEA-C8F52716CA7E}" type="parTrans" cxnId="{32CD5933-692B-48F0-801C-B9B13D535682}">
      <dgm:prSet/>
      <dgm:spPr>
        <a:ln w="57150">
          <a:solidFill>
            <a:schemeClr val="accent3"/>
          </a:solidFill>
        </a:ln>
      </dgm:spPr>
      <dgm:t>
        <a:bodyPr/>
        <a:lstStyle/>
        <a:p>
          <a:endParaRPr lang="pl-PL"/>
        </a:p>
      </dgm:t>
    </dgm:pt>
    <dgm:pt modelId="{778EBA9E-FB9E-47BB-973B-E83921B4407E}" type="sibTrans" cxnId="{32CD5933-692B-48F0-801C-B9B13D535682}">
      <dgm:prSet/>
      <dgm:spPr/>
      <dgm:t>
        <a:bodyPr/>
        <a:lstStyle/>
        <a:p>
          <a:endParaRPr lang="pl-PL"/>
        </a:p>
      </dgm:t>
    </dgm:pt>
    <dgm:pt modelId="{0381C4DD-46B9-4B85-98F3-0D97EE5E4145}">
      <dgm:prSet phldrT="[Tekst]" custT="1"/>
      <dgm:spPr>
        <a:ln w="28575">
          <a:solidFill>
            <a:schemeClr val="accent4"/>
          </a:solidFill>
        </a:ln>
      </dgm:spPr>
      <dgm:t>
        <a:bodyPr/>
        <a:lstStyle/>
        <a:p>
          <a:pPr algn="ctr"/>
          <a:r>
            <a:rPr lang="pl-PL" sz="1000" b="1"/>
            <a:t>Kierunek działania 2.2. </a:t>
          </a:r>
        </a:p>
        <a:p>
          <a:pPr algn="ctr"/>
          <a:r>
            <a:rPr lang="pl-PL" sz="1000"/>
            <a:t>Dywersyfikacja struktury gospodarczej w oparciu o atrakcyjność turystyczną i marketing terytorialny</a:t>
          </a:r>
          <a:endParaRPr lang="pl-PL" sz="1000" b="0">
            <a:solidFill>
              <a:srgbClr val="1C3E79"/>
            </a:solidFill>
          </a:endParaRPr>
        </a:p>
      </dgm:t>
    </dgm:pt>
    <dgm:pt modelId="{A7D90499-5178-457B-84E4-83F9BCCDFFC1}" type="parTrans" cxnId="{76430398-AB8B-41E5-9204-AB2CE48EF54A}">
      <dgm:prSet/>
      <dgm:spPr>
        <a:ln w="57150">
          <a:solidFill>
            <a:schemeClr val="accent4"/>
          </a:solidFill>
        </a:ln>
      </dgm:spPr>
      <dgm:t>
        <a:bodyPr/>
        <a:lstStyle/>
        <a:p>
          <a:endParaRPr lang="pl-PL"/>
        </a:p>
      </dgm:t>
    </dgm:pt>
    <dgm:pt modelId="{6CE7266B-1E9D-4297-BBE8-3A348E8BC926}" type="sibTrans" cxnId="{76430398-AB8B-41E5-9204-AB2CE48EF54A}">
      <dgm:prSet/>
      <dgm:spPr/>
      <dgm:t>
        <a:bodyPr/>
        <a:lstStyle/>
        <a:p>
          <a:endParaRPr lang="pl-PL"/>
        </a:p>
      </dgm:t>
    </dgm:pt>
    <dgm:pt modelId="{8DAF09F1-941B-43B9-B16B-92C15191F3C4}">
      <dgm:prSet phldrT="[Tekst]" custT="1"/>
      <dgm:spPr>
        <a:ln w="28575">
          <a:solidFill>
            <a:schemeClr val="accent1">
              <a:lumMod val="75000"/>
            </a:schemeClr>
          </a:solidFill>
        </a:ln>
      </dgm:spPr>
      <dgm:t>
        <a:bodyPr/>
        <a:lstStyle/>
        <a:p>
          <a:r>
            <a:rPr lang="pl-PL" sz="1000" b="1"/>
            <a:t>Kierunek działania 1.2. </a:t>
          </a:r>
        </a:p>
        <a:p>
          <a:r>
            <a:rPr lang="pl-PL" sz="1000" b="0"/>
            <a:t>Wdrażanie systemowych rozwiązań z zakresu polityki społecznej</a:t>
          </a:r>
        </a:p>
      </dgm:t>
    </dgm:pt>
    <dgm:pt modelId="{91CF8100-9DAA-41B9-9F10-CBB9D0FE1EFB}" type="parTrans" cxnId="{496FDF63-AF86-478B-8393-EBDDC16399BB}">
      <dgm:prSet/>
      <dgm:spPr>
        <a:ln w="57150">
          <a:solidFill>
            <a:schemeClr val="accent1">
              <a:lumMod val="75000"/>
            </a:schemeClr>
          </a:solidFill>
        </a:ln>
      </dgm:spPr>
      <dgm:t>
        <a:bodyPr/>
        <a:lstStyle/>
        <a:p>
          <a:endParaRPr lang="pl-PL"/>
        </a:p>
      </dgm:t>
    </dgm:pt>
    <dgm:pt modelId="{861CD3BA-9CFA-4477-A243-F8B4AD2C44C2}" type="sibTrans" cxnId="{496FDF63-AF86-478B-8393-EBDDC16399BB}">
      <dgm:prSet/>
      <dgm:spPr/>
      <dgm:t>
        <a:bodyPr/>
        <a:lstStyle/>
        <a:p>
          <a:endParaRPr lang="pl-PL"/>
        </a:p>
      </dgm:t>
    </dgm:pt>
    <dgm:pt modelId="{D69C4C33-4DE5-41E3-80C6-DAC97468B438}">
      <dgm:prSet phldrT="[Tekst]" custT="1"/>
      <dgm:spPr>
        <a:ln w="28575">
          <a:solidFill>
            <a:schemeClr val="accent1">
              <a:lumMod val="75000"/>
            </a:schemeClr>
          </a:solidFill>
        </a:ln>
      </dgm:spPr>
      <dgm:t>
        <a:bodyPr/>
        <a:lstStyle/>
        <a:p>
          <a:r>
            <a:rPr lang="pl-PL" sz="1000" b="1"/>
            <a:t>Kierunek działania 1.3. </a:t>
          </a:r>
        </a:p>
        <a:p>
          <a:r>
            <a:rPr lang="pl-PL" sz="1000"/>
            <a:t>Stworzenie atrakcyjnej oferty czasu wolnego</a:t>
          </a:r>
          <a:endParaRPr lang="pl-PL" sz="1000" b="1"/>
        </a:p>
      </dgm:t>
    </dgm:pt>
    <dgm:pt modelId="{4A08A17B-5EC7-4627-9667-AC5AEE8ADC7A}" type="parTrans" cxnId="{5C13E4CA-E644-43A5-8BF3-68140CA54F70}">
      <dgm:prSet/>
      <dgm:spPr>
        <a:ln w="57150">
          <a:solidFill>
            <a:schemeClr val="accent1">
              <a:lumMod val="75000"/>
            </a:schemeClr>
          </a:solidFill>
        </a:ln>
      </dgm:spPr>
      <dgm:t>
        <a:bodyPr/>
        <a:lstStyle/>
        <a:p>
          <a:endParaRPr lang="pl-PL"/>
        </a:p>
      </dgm:t>
    </dgm:pt>
    <dgm:pt modelId="{4CACB651-9C5E-490A-AACE-075FE752EA58}" type="sibTrans" cxnId="{5C13E4CA-E644-43A5-8BF3-68140CA54F70}">
      <dgm:prSet/>
      <dgm:spPr/>
      <dgm:t>
        <a:bodyPr/>
        <a:lstStyle/>
        <a:p>
          <a:endParaRPr lang="pl-PL"/>
        </a:p>
      </dgm:t>
    </dgm:pt>
    <dgm:pt modelId="{71A1263B-C9B2-4816-97DD-C8CFABEA0C99}">
      <dgm:prSet phldrT="[Tekst]" custT="1"/>
      <dgm:spPr>
        <a:ln w="28575">
          <a:solidFill>
            <a:schemeClr val="accent1">
              <a:lumMod val="75000"/>
            </a:schemeClr>
          </a:solidFill>
        </a:ln>
      </dgm:spPr>
      <dgm:t>
        <a:bodyPr/>
        <a:lstStyle/>
        <a:p>
          <a:r>
            <a:rPr lang="pl-PL" sz="1000" b="1"/>
            <a:t>Kierunek działania 1.4. </a:t>
          </a:r>
        </a:p>
        <a:p>
          <a:r>
            <a:rPr lang="pl-PL" sz="1000" b="0"/>
            <a:t>Rozwój kapitału społecznego</a:t>
          </a:r>
        </a:p>
      </dgm:t>
    </dgm:pt>
    <dgm:pt modelId="{802E7C2F-9AEB-439D-99AA-5005E474CD65}" type="parTrans" cxnId="{278DD126-1EC0-489F-8C29-2EF1D084743D}">
      <dgm:prSet/>
      <dgm:spPr>
        <a:ln w="57150">
          <a:solidFill>
            <a:schemeClr val="accent1">
              <a:lumMod val="75000"/>
            </a:schemeClr>
          </a:solidFill>
        </a:ln>
      </dgm:spPr>
      <dgm:t>
        <a:bodyPr/>
        <a:lstStyle/>
        <a:p>
          <a:endParaRPr lang="pl-PL"/>
        </a:p>
      </dgm:t>
    </dgm:pt>
    <dgm:pt modelId="{587D7345-7F04-412F-A572-96D4BD2C3FA3}" type="sibTrans" cxnId="{278DD126-1EC0-489F-8C29-2EF1D084743D}">
      <dgm:prSet/>
      <dgm:spPr/>
      <dgm:t>
        <a:bodyPr/>
        <a:lstStyle/>
        <a:p>
          <a:endParaRPr lang="pl-PL"/>
        </a:p>
      </dgm:t>
    </dgm:pt>
    <dgm:pt modelId="{084EDC55-A339-4E28-8710-06E335543794}">
      <dgm:prSet phldrT="[Tekst]" custT="1"/>
      <dgm:spPr>
        <a:ln w="28575">
          <a:solidFill>
            <a:schemeClr val="accent3"/>
          </a:solidFill>
        </a:ln>
      </dgm:spPr>
      <dgm:t>
        <a:bodyPr/>
        <a:lstStyle/>
        <a:p>
          <a:r>
            <a:rPr lang="pl-PL" sz="1000" b="1"/>
            <a:t>Kierunek działania 3.2. </a:t>
          </a:r>
        </a:p>
        <a:p>
          <a:r>
            <a:rPr lang="pl-PL" sz="1000"/>
            <a:t>Rozwój i poprawa jakości infrastruktury publicznej </a:t>
          </a:r>
          <a:endParaRPr lang="pl-PL" sz="1000" b="1">
            <a:solidFill>
              <a:srgbClr val="EB5D40"/>
            </a:solidFill>
          </a:endParaRPr>
        </a:p>
      </dgm:t>
    </dgm:pt>
    <dgm:pt modelId="{1BE4407E-5048-4CF2-9B77-B0AFA665FD6A}" type="parTrans" cxnId="{C9D38A7D-43EC-415F-834C-FB9E580F360A}">
      <dgm:prSet/>
      <dgm:spPr>
        <a:ln w="57150">
          <a:solidFill>
            <a:schemeClr val="accent3"/>
          </a:solidFill>
        </a:ln>
      </dgm:spPr>
      <dgm:t>
        <a:bodyPr/>
        <a:lstStyle/>
        <a:p>
          <a:endParaRPr lang="pl-PL"/>
        </a:p>
      </dgm:t>
    </dgm:pt>
    <dgm:pt modelId="{E76D33D3-1F7E-4EC0-812D-1E4E1E14CE5F}" type="sibTrans" cxnId="{C9D38A7D-43EC-415F-834C-FB9E580F360A}">
      <dgm:prSet/>
      <dgm:spPr/>
      <dgm:t>
        <a:bodyPr/>
        <a:lstStyle/>
        <a:p>
          <a:endParaRPr lang="pl-PL"/>
        </a:p>
      </dgm:t>
    </dgm:pt>
    <dgm:pt modelId="{90E7C851-34A7-4DBB-AFE0-45661C55A102}">
      <dgm:prSet phldrT="[Tekst]" custT="1"/>
      <dgm:spPr>
        <a:ln w="28575">
          <a:solidFill>
            <a:schemeClr val="accent3"/>
          </a:solidFill>
        </a:ln>
      </dgm:spPr>
      <dgm:t>
        <a:bodyPr/>
        <a:lstStyle/>
        <a:p>
          <a:r>
            <a:rPr lang="pl-PL" sz="1000" b="1"/>
            <a:t>Kierunek działania 3.3. </a:t>
          </a:r>
        </a:p>
        <a:p>
          <a:r>
            <a:rPr lang="pl-PL" sz="1000"/>
            <a:t>Ochrona środowiska, dostosowanie do obecnych warunków oraz łagodzenie i ograniczenie skutków zmian klimatycznych</a:t>
          </a:r>
          <a:endParaRPr lang="pl-PL" sz="1000" b="1">
            <a:solidFill>
              <a:srgbClr val="EB5D40"/>
            </a:solidFill>
          </a:endParaRPr>
        </a:p>
      </dgm:t>
    </dgm:pt>
    <dgm:pt modelId="{C9BA5D26-50CD-414B-AB85-36F103AB5EC7}" type="parTrans" cxnId="{FF1DC5C0-B17E-4A44-9ECA-61180F416EF8}">
      <dgm:prSet/>
      <dgm:spPr>
        <a:ln w="57150">
          <a:solidFill>
            <a:schemeClr val="accent3"/>
          </a:solidFill>
        </a:ln>
      </dgm:spPr>
      <dgm:t>
        <a:bodyPr/>
        <a:lstStyle/>
        <a:p>
          <a:endParaRPr lang="pl-PL"/>
        </a:p>
      </dgm:t>
    </dgm:pt>
    <dgm:pt modelId="{6AB50166-6DC6-41CA-9B92-740D5A95F415}" type="sibTrans" cxnId="{FF1DC5C0-B17E-4A44-9ECA-61180F416EF8}">
      <dgm:prSet/>
      <dgm:spPr/>
      <dgm:t>
        <a:bodyPr/>
        <a:lstStyle/>
        <a:p>
          <a:endParaRPr lang="pl-PL"/>
        </a:p>
      </dgm:t>
    </dgm:pt>
    <dgm:pt modelId="{9AA6ABCC-0F9D-4905-9A1A-7087E3805570}">
      <dgm:prSet custT="1"/>
      <dgm:spPr>
        <a:ln w="28575">
          <a:solidFill>
            <a:schemeClr val="accent1">
              <a:lumMod val="75000"/>
            </a:schemeClr>
          </a:solidFill>
        </a:ln>
      </dgm:spPr>
      <dgm:t>
        <a:bodyPr/>
        <a:lstStyle/>
        <a:p>
          <a:r>
            <a:rPr lang="pl-PL" sz="1000" b="1"/>
            <a:t>Kierunek działania 1.5. </a:t>
          </a:r>
        </a:p>
        <a:p>
          <a:r>
            <a:rPr lang="pl-PL" sz="1000"/>
            <a:t>Poprawa efektywności zarządzania</a:t>
          </a:r>
        </a:p>
      </dgm:t>
    </dgm:pt>
    <dgm:pt modelId="{0DB027D8-0D27-499D-A0A7-B560338C1EDA}" type="parTrans" cxnId="{2C29454B-036F-49D5-98B1-75A8ABBA0B8E}">
      <dgm:prSet/>
      <dgm:spPr>
        <a:ln w="57150">
          <a:solidFill>
            <a:schemeClr val="accent1">
              <a:lumMod val="75000"/>
            </a:schemeClr>
          </a:solidFill>
        </a:ln>
      </dgm:spPr>
      <dgm:t>
        <a:bodyPr/>
        <a:lstStyle/>
        <a:p>
          <a:endParaRPr lang="pl-PL"/>
        </a:p>
      </dgm:t>
    </dgm:pt>
    <dgm:pt modelId="{C5421E83-C7BE-4CCC-8A4F-767FF391B5C4}" type="sibTrans" cxnId="{2C29454B-036F-49D5-98B1-75A8ABBA0B8E}">
      <dgm:prSet/>
      <dgm:spPr/>
      <dgm:t>
        <a:bodyPr/>
        <a:lstStyle/>
        <a:p>
          <a:endParaRPr lang="pl-PL"/>
        </a:p>
      </dgm:t>
    </dgm:pt>
    <dgm:pt modelId="{F4E79DAB-9C5F-4DEE-8595-CC346C665131}" type="pres">
      <dgm:prSet presAssocID="{41307856-0BE7-4AC5-9401-ED548A98555C}" presName="diagram" presStyleCnt="0">
        <dgm:presLayoutVars>
          <dgm:chPref val="1"/>
          <dgm:dir/>
          <dgm:animOne val="branch"/>
          <dgm:animLvl val="lvl"/>
          <dgm:resizeHandles/>
        </dgm:presLayoutVars>
      </dgm:prSet>
      <dgm:spPr/>
      <dgm:t>
        <a:bodyPr/>
        <a:lstStyle/>
        <a:p>
          <a:endParaRPr lang="pl-PL"/>
        </a:p>
      </dgm:t>
    </dgm:pt>
    <dgm:pt modelId="{06182D57-1F6B-4BF9-BDFC-ED656F4EE1E4}" type="pres">
      <dgm:prSet presAssocID="{E7CC8471-4B58-4622-8EE9-3BED77A09338}" presName="root" presStyleCnt="0"/>
      <dgm:spPr/>
    </dgm:pt>
    <dgm:pt modelId="{8EAAB8E5-3CA6-4876-B9F2-AC76344E0669}" type="pres">
      <dgm:prSet presAssocID="{E7CC8471-4B58-4622-8EE9-3BED77A09338}" presName="rootComposite" presStyleCnt="0"/>
      <dgm:spPr/>
    </dgm:pt>
    <dgm:pt modelId="{049F3E7B-FFDE-47F7-8372-D1442653AE3C}" type="pres">
      <dgm:prSet presAssocID="{E7CC8471-4B58-4622-8EE9-3BED77A09338}" presName="rootText" presStyleLbl="node1" presStyleIdx="0" presStyleCnt="3" custScaleX="658920" custScaleY="215030"/>
      <dgm:spPr/>
      <dgm:t>
        <a:bodyPr/>
        <a:lstStyle/>
        <a:p>
          <a:endParaRPr lang="pl-PL"/>
        </a:p>
      </dgm:t>
    </dgm:pt>
    <dgm:pt modelId="{9902EC06-FE29-40DF-AAA6-01BC6829D651}" type="pres">
      <dgm:prSet presAssocID="{E7CC8471-4B58-4622-8EE9-3BED77A09338}" presName="rootConnector" presStyleLbl="node1" presStyleIdx="0" presStyleCnt="3"/>
      <dgm:spPr/>
      <dgm:t>
        <a:bodyPr/>
        <a:lstStyle/>
        <a:p>
          <a:endParaRPr lang="pl-PL"/>
        </a:p>
      </dgm:t>
    </dgm:pt>
    <dgm:pt modelId="{A6FCCFC8-EFDE-4C0D-923C-F4F8386E621B}" type="pres">
      <dgm:prSet presAssocID="{E7CC8471-4B58-4622-8EE9-3BED77A09338}" presName="childShape" presStyleCnt="0"/>
      <dgm:spPr/>
    </dgm:pt>
    <dgm:pt modelId="{6D2B81D6-EDAB-46A9-9755-DFC3AA646877}" type="pres">
      <dgm:prSet presAssocID="{28A21662-BFA5-4878-8DB4-5C2661678481}" presName="Name13" presStyleLbl="parChTrans1D2" presStyleIdx="0" presStyleCnt="14"/>
      <dgm:spPr/>
      <dgm:t>
        <a:bodyPr/>
        <a:lstStyle/>
        <a:p>
          <a:endParaRPr lang="pl-PL"/>
        </a:p>
      </dgm:t>
    </dgm:pt>
    <dgm:pt modelId="{B33D28C8-D144-4625-92D4-C9ACA3C975E9}" type="pres">
      <dgm:prSet presAssocID="{4F0351DE-8A87-4B91-92AD-8773E09C2B6C}" presName="childText" presStyleLbl="bgAcc1" presStyleIdx="0" presStyleCnt="14" custScaleX="649996" custScaleY="469169">
        <dgm:presLayoutVars>
          <dgm:bulletEnabled val="1"/>
        </dgm:presLayoutVars>
      </dgm:prSet>
      <dgm:spPr/>
      <dgm:t>
        <a:bodyPr/>
        <a:lstStyle/>
        <a:p>
          <a:endParaRPr lang="pl-PL"/>
        </a:p>
      </dgm:t>
    </dgm:pt>
    <dgm:pt modelId="{4E9937C2-3FCA-44CA-86B2-6408FDC60E0D}" type="pres">
      <dgm:prSet presAssocID="{0A540B59-BFC1-4DA9-9914-FE098755E41A}" presName="Name13" presStyleLbl="parChTrans1D2" presStyleIdx="1" presStyleCnt="14"/>
      <dgm:spPr/>
      <dgm:t>
        <a:bodyPr/>
        <a:lstStyle/>
        <a:p>
          <a:endParaRPr lang="pl-PL"/>
        </a:p>
      </dgm:t>
    </dgm:pt>
    <dgm:pt modelId="{BFA9A8F6-DB54-4025-A21C-C6B07DBC5AF3}" type="pres">
      <dgm:prSet presAssocID="{5B4864E3-CA4B-427A-B97C-67DDAFC2A9C3}" presName="childText" presStyleLbl="bgAcc1" presStyleIdx="1" presStyleCnt="14" custScaleX="648746" custScaleY="249527">
        <dgm:presLayoutVars>
          <dgm:bulletEnabled val="1"/>
        </dgm:presLayoutVars>
      </dgm:prSet>
      <dgm:spPr/>
      <dgm:t>
        <a:bodyPr/>
        <a:lstStyle/>
        <a:p>
          <a:endParaRPr lang="pl-PL"/>
        </a:p>
      </dgm:t>
    </dgm:pt>
    <dgm:pt modelId="{522ED71A-AAB3-42E3-9F88-3492AEE390B8}" type="pres">
      <dgm:prSet presAssocID="{91CF8100-9DAA-41B9-9F10-CBB9D0FE1EFB}" presName="Name13" presStyleLbl="parChTrans1D2" presStyleIdx="2" presStyleCnt="14"/>
      <dgm:spPr/>
      <dgm:t>
        <a:bodyPr/>
        <a:lstStyle/>
        <a:p>
          <a:endParaRPr lang="pl-PL"/>
        </a:p>
      </dgm:t>
    </dgm:pt>
    <dgm:pt modelId="{BA1B967E-062A-414E-9941-72FA9FF6B6A0}" type="pres">
      <dgm:prSet presAssocID="{8DAF09F1-941B-43B9-B16B-92C15191F3C4}" presName="childText" presStyleLbl="bgAcc1" presStyleIdx="2" presStyleCnt="14" custScaleX="648746" custScaleY="249527">
        <dgm:presLayoutVars>
          <dgm:bulletEnabled val="1"/>
        </dgm:presLayoutVars>
      </dgm:prSet>
      <dgm:spPr/>
      <dgm:t>
        <a:bodyPr/>
        <a:lstStyle/>
        <a:p>
          <a:endParaRPr lang="pl-PL"/>
        </a:p>
      </dgm:t>
    </dgm:pt>
    <dgm:pt modelId="{5D43F53F-CF4F-4F10-857A-421BD7C2B3E4}" type="pres">
      <dgm:prSet presAssocID="{4A08A17B-5EC7-4627-9667-AC5AEE8ADC7A}" presName="Name13" presStyleLbl="parChTrans1D2" presStyleIdx="3" presStyleCnt="14"/>
      <dgm:spPr/>
      <dgm:t>
        <a:bodyPr/>
        <a:lstStyle/>
        <a:p>
          <a:endParaRPr lang="pl-PL"/>
        </a:p>
      </dgm:t>
    </dgm:pt>
    <dgm:pt modelId="{D2206113-5238-4546-A485-435D1AA52B04}" type="pres">
      <dgm:prSet presAssocID="{D69C4C33-4DE5-41E3-80C6-DAC97468B438}" presName="childText" presStyleLbl="bgAcc1" presStyleIdx="3" presStyleCnt="14" custScaleX="648746" custScaleY="249527">
        <dgm:presLayoutVars>
          <dgm:bulletEnabled val="1"/>
        </dgm:presLayoutVars>
      </dgm:prSet>
      <dgm:spPr/>
      <dgm:t>
        <a:bodyPr/>
        <a:lstStyle/>
        <a:p>
          <a:endParaRPr lang="pl-PL"/>
        </a:p>
      </dgm:t>
    </dgm:pt>
    <dgm:pt modelId="{CCE4734C-F426-4445-8E25-4BB405FD6DCC}" type="pres">
      <dgm:prSet presAssocID="{802E7C2F-9AEB-439D-99AA-5005E474CD65}" presName="Name13" presStyleLbl="parChTrans1D2" presStyleIdx="4" presStyleCnt="14"/>
      <dgm:spPr/>
      <dgm:t>
        <a:bodyPr/>
        <a:lstStyle/>
        <a:p>
          <a:endParaRPr lang="pl-PL"/>
        </a:p>
      </dgm:t>
    </dgm:pt>
    <dgm:pt modelId="{223112C7-FE38-40A6-A81E-6CB65225A247}" type="pres">
      <dgm:prSet presAssocID="{71A1263B-C9B2-4816-97DD-C8CFABEA0C99}" presName="childText" presStyleLbl="bgAcc1" presStyleIdx="4" presStyleCnt="14" custScaleX="648746" custScaleY="249527">
        <dgm:presLayoutVars>
          <dgm:bulletEnabled val="1"/>
        </dgm:presLayoutVars>
      </dgm:prSet>
      <dgm:spPr/>
      <dgm:t>
        <a:bodyPr/>
        <a:lstStyle/>
        <a:p>
          <a:endParaRPr lang="pl-PL"/>
        </a:p>
      </dgm:t>
    </dgm:pt>
    <dgm:pt modelId="{55F92A17-1231-455E-AFEE-8F517CCB1FEA}" type="pres">
      <dgm:prSet presAssocID="{0DB027D8-0D27-499D-A0A7-B560338C1EDA}" presName="Name13" presStyleLbl="parChTrans1D2" presStyleIdx="5" presStyleCnt="14"/>
      <dgm:spPr/>
      <dgm:t>
        <a:bodyPr/>
        <a:lstStyle/>
        <a:p>
          <a:endParaRPr lang="pl-PL"/>
        </a:p>
      </dgm:t>
    </dgm:pt>
    <dgm:pt modelId="{D19CE075-5AA5-4324-8A73-6B3C7B877E6A}" type="pres">
      <dgm:prSet presAssocID="{9AA6ABCC-0F9D-4905-9A1A-7087E3805570}" presName="childText" presStyleLbl="bgAcc1" presStyleIdx="5" presStyleCnt="14" custScaleX="655425" custScaleY="213994">
        <dgm:presLayoutVars>
          <dgm:bulletEnabled val="1"/>
        </dgm:presLayoutVars>
      </dgm:prSet>
      <dgm:spPr/>
      <dgm:t>
        <a:bodyPr/>
        <a:lstStyle/>
        <a:p>
          <a:endParaRPr lang="pl-PL"/>
        </a:p>
      </dgm:t>
    </dgm:pt>
    <dgm:pt modelId="{E948A297-79AF-4729-9239-8F9B2DD2E3C4}" type="pres">
      <dgm:prSet presAssocID="{D1C4C19C-DF59-4304-A328-906A1C4E39F6}" presName="root" presStyleCnt="0"/>
      <dgm:spPr/>
    </dgm:pt>
    <dgm:pt modelId="{AB469410-0875-432E-83F1-21DD87388EF1}" type="pres">
      <dgm:prSet presAssocID="{D1C4C19C-DF59-4304-A328-906A1C4E39F6}" presName="rootComposite" presStyleCnt="0"/>
      <dgm:spPr/>
    </dgm:pt>
    <dgm:pt modelId="{D93A133D-FAE9-4AB8-A21E-CA32708366CD}" type="pres">
      <dgm:prSet presAssocID="{D1C4C19C-DF59-4304-A328-906A1C4E39F6}" presName="rootText" presStyleLbl="node1" presStyleIdx="1" presStyleCnt="3" custScaleX="688242" custScaleY="225148"/>
      <dgm:spPr/>
      <dgm:t>
        <a:bodyPr/>
        <a:lstStyle/>
        <a:p>
          <a:endParaRPr lang="pl-PL"/>
        </a:p>
      </dgm:t>
    </dgm:pt>
    <dgm:pt modelId="{BD24CF7F-A89E-4B79-8101-7503D9150B0E}" type="pres">
      <dgm:prSet presAssocID="{D1C4C19C-DF59-4304-A328-906A1C4E39F6}" presName="rootConnector" presStyleLbl="node1" presStyleIdx="1" presStyleCnt="3"/>
      <dgm:spPr/>
      <dgm:t>
        <a:bodyPr/>
        <a:lstStyle/>
        <a:p>
          <a:endParaRPr lang="pl-PL"/>
        </a:p>
      </dgm:t>
    </dgm:pt>
    <dgm:pt modelId="{4957BC5C-C3D3-4AA7-9249-B7A0B2BEAB04}" type="pres">
      <dgm:prSet presAssocID="{D1C4C19C-DF59-4304-A328-906A1C4E39F6}" presName="childShape" presStyleCnt="0"/>
      <dgm:spPr/>
    </dgm:pt>
    <dgm:pt modelId="{23158BD3-8175-4325-9D16-0BF00181ABB6}" type="pres">
      <dgm:prSet presAssocID="{4F314DF9-A8E1-4AEB-A239-9D12B0B08805}" presName="Name13" presStyleLbl="parChTrans1D2" presStyleIdx="6" presStyleCnt="14"/>
      <dgm:spPr/>
      <dgm:t>
        <a:bodyPr/>
        <a:lstStyle/>
        <a:p>
          <a:endParaRPr lang="pl-PL"/>
        </a:p>
      </dgm:t>
    </dgm:pt>
    <dgm:pt modelId="{275295CC-0895-4CD0-9853-25DB07B81B9E}" type="pres">
      <dgm:prSet presAssocID="{F71E1EC1-1802-4621-9F5C-33D34553A369}" presName="childText" presStyleLbl="bgAcc1" presStyleIdx="6" presStyleCnt="14" custScaleX="664280" custScaleY="547753">
        <dgm:presLayoutVars>
          <dgm:bulletEnabled val="1"/>
        </dgm:presLayoutVars>
      </dgm:prSet>
      <dgm:spPr/>
      <dgm:t>
        <a:bodyPr/>
        <a:lstStyle/>
        <a:p>
          <a:endParaRPr lang="pl-PL"/>
        </a:p>
      </dgm:t>
    </dgm:pt>
    <dgm:pt modelId="{852F7528-18C7-4FA9-BCAA-9841C7DE8A1A}" type="pres">
      <dgm:prSet presAssocID="{5AFDE273-E813-4408-A6D0-4E2AC1848025}" presName="Name13" presStyleLbl="parChTrans1D2" presStyleIdx="7" presStyleCnt="14"/>
      <dgm:spPr/>
      <dgm:t>
        <a:bodyPr/>
        <a:lstStyle/>
        <a:p>
          <a:endParaRPr lang="pl-PL"/>
        </a:p>
      </dgm:t>
    </dgm:pt>
    <dgm:pt modelId="{427D317C-1EC7-4FB6-824F-597A2B5AD487}" type="pres">
      <dgm:prSet presAssocID="{CF60D170-4718-4F56-B640-8BAEF79209E5}" presName="childText" presStyleLbl="bgAcc1" presStyleIdx="7" presStyleCnt="14" custScaleX="659772" custScaleY="287044">
        <dgm:presLayoutVars>
          <dgm:bulletEnabled val="1"/>
        </dgm:presLayoutVars>
      </dgm:prSet>
      <dgm:spPr/>
      <dgm:t>
        <a:bodyPr/>
        <a:lstStyle/>
        <a:p>
          <a:endParaRPr lang="pl-PL"/>
        </a:p>
      </dgm:t>
    </dgm:pt>
    <dgm:pt modelId="{2D5BE7C9-66A3-4BC5-9D7F-DE5539882F27}" type="pres">
      <dgm:prSet presAssocID="{A7D90499-5178-457B-84E4-83F9BCCDFFC1}" presName="Name13" presStyleLbl="parChTrans1D2" presStyleIdx="8" presStyleCnt="14"/>
      <dgm:spPr/>
      <dgm:t>
        <a:bodyPr/>
        <a:lstStyle/>
        <a:p>
          <a:endParaRPr lang="pl-PL"/>
        </a:p>
      </dgm:t>
    </dgm:pt>
    <dgm:pt modelId="{EDD8F765-D15D-4412-A1CB-A48CF1A64140}" type="pres">
      <dgm:prSet presAssocID="{0381C4DD-46B9-4B85-98F3-0D97EE5E4145}" presName="childText" presStyleLbl="bgAcc1" presStyleIdx="8" presStyleCnt="14" custScaleX="631814" custScaleY="287044">
        <dgm:presLayoutVars>
          <dgm:bulletEnabled val="1"/>
        </dgm:presLayoutVars>
      </dgm:prSet>
      <dgm:spPr/>
      <dgm:t>
        <a:bodyPr/>
        <a:lstStyle/>
        <a:p>
          <a:endParaRPr lang="pl-PL"/>
        </a:p>
      </dgm:t>
    </dgm:pt>
    <dgm:pt modelId="{360DAAAB-03C1-4356-8337-19D750B519AF}" type="pres">
      <dgm:prSet presAssocID="{EEC594DC-25B3-4024-B7BF-92FCCEE60F7C}" presName="root" presStyleCnt="0"/>
      <dgm:spPr/>
    </dgm:pt>
    <dgm:pt modelId="{9F70D8FE-FD9F-46BA-BD86-117E1DF58D4F}" type="pres">
      <dgm:prSet presAssocID="{EEC594DC-25B3-4024-B7BF-92FCCEE60F7C}" presName="rootComposite" presStyleCnt="0"/>
      <dgm:spPr/>
    </dgm:pt>
    <dgm:pt modelId="{5582DDE2-78D3-47A5-B048-CC94BE580889}" type="pres">
      <dgm:prSet presAssocID="{EEC594DC-25B3-4024-B7BF-92FCCEE60F7C}" presName="rootText" presStyleLbl="node1" presStyleIdx="2" presStyleCnt="3" custScaleX="600140" custScaleY="219855"/>
      <dgm:spPr/>
      <dgm:t>
        <a:bodyPr/>
        <a:lstStyle/>
        <a:p>
          <a:endParaRPr lang="pl-PL"/>
        </a:p>
      </dgm:t>
    </dgm:pt>
    <dgm:pt modelId="{7E194E7A-C51B-49F2-9C73-094283821649}" type="pres">
      <dgm:prSet presAssocID="{EEC594DC-25B3-4024-B7BF-92FCCEE60F7C}" presName="rootConnector" presStyleLbl="node1" presStyleIdx="2" presStyleCnt="3"/>
      <dgm:spPr/>
      <dgm:t>
        <a:bodyPr/>
        <a:lstStyle/>
        <a:p>
          <a:endParaRPr lang="pl-PL"/>
        </a:p>
      </dgm:t>
    </dgm:pt>
    <dgm:pt modelId="{9CF0045B-90FE-4C27-864E-C56FD0BE2734}" type="pres">
      <dgm:prSet presAssocID="{EEC594DC-25B3-4024-B7BF-92FCCEE60F7C}" presName="childShape" presStyleCnt="0"/>
      <dgm:spPr/>
    </dgm:pt>
    <dgm:pt modelId="{46C970A0-672F-4FBF-AB13-16CDA8AB6203}" type="pres">
      <dgm:prSet presAssocID="{3CC4307D-55D8-45BF-B038-64CA3DFF85B6}" presName="Name13" presStyleLbl="parChTrans1D2" presStyleIdx="9" presStyleCnt="14"/>
      <dgm:spPr/>
      <dgm:t>
        <a:bodyPr/>
        <a:lstStyle/>
        <a:p>
          <a:endParaRPr lang="pl-PL"/>
        </a:p>
      </dgm:t>
    </dgm:pt>
    <dgm:pt modelId="{8E7AD16F-5C55-4734-86BF-94A006D9E735}" type="pres">
      <dgm:prSet presAssocID="{07E4D058-2EB7-489C-9BE6-F8FB6D67CA97}" presName="childText" presStyleLbl="bgAcc1" presStyleIdx="9" presStyleCnt="14" custScaleX="612949" custScaleY="566295">
        <dgm:presLayoutVars>
          <dgm:bulletEnabled val="1"/>
        </dgm:presLayoutVars>
      </dgm:prSet>
      <dgm:spPr/>
      <dgm:t>
        <a:bodyPr/>
        <a:lstStyle/>
        <a:p>
          <a:endParaRPr lang="pl-PL"/>
        </a:p>
      </dgm:t>
    </dgm:pt>
    <dgm:pt modelId="{9E233A05-5F18-446B-8C73-76DBA3B0FE46}" type="pres">
      <dgm:prSet presAssocID="{07986C79-4EE7-4497-804E-547DE57CE57F}" presName="Name13" presStyleLbl="parChTrans1D2" presStyleIdx="10" presStyleCnt="14"/>
      <dgm:spPr/>
      <dgm:t>
        <a:bodyPr/>
        <a:lstStyle/>
        <a:p>
          <a:endParaRPr lang="pl-PL"/>
        </a:p>
      </dgm:t>
    </dgm:pt>
    <dgm:pt modelId="{6D6B84A3-B42E-4226-A15B-351785AD41B5}" type="pres">
      <dgm:prSet presAssocID="{6526AD2D-201B-44B0-B509-7EB15B5B58FA}" presName="childText" presStyleLbl="bgAcc1" presStyleIdx="10" presStyleCnt="14" custScaleX="591639" custScaleY="255739">
        <dgm:presLayoutVars>
          <dgm:bulletEnabled val="1"/>
        </dgm:presLayoutVars>
      </dgm:prSet>
      <dgm:spPr/>
      <dgm:t>
        <a:bodyPr/>
        <a:lstStyle/>
        <a:p>
          <a:endParaRPr lang="pl-PL"/>
        </a:p>
      </dgm:t>
    </dgm:pt>
    <dgm:pt modelId="{B971F7D0-1F61-4DAC-87E2-238B7EA23287}" type="pres">
      <dgm:prSet presAssocID="{1BE4407E-5048-4CF2-9B77-B0AFA665FD6A}" presName="Name13" presStyleLbl="parChTrans1D2" presStyleIdx="11" presStyleCnt="14"/>
      <dgm:spPr/>
      <dgm:t>
        <a:bodyPr/>
        <a:lstStyle/>
        <a:p>
          <a:endParaRPr lang="pl-PL"/>
        </a:p>
      </dgm:t>
    </dgm:pt>
    <dgm:pt modelId="{778198DA-F950-409A-A34B-0CE770D7D89A}" type="pres">
      <dgm:prSet presAssocID="{084EDC55-A339-4E28-8710-06E335543794}" presName="childText" presStyleLbl="bgAcc1" presStyleIdx="11" presStyleCnt="14" custScaleX="591639" custScaleY="255739">
        <dgm:presLayoutVars>
          <dgm:bulletEnabled val="1"/>
        </dgm:presLayoutVars>
      </dgm:prSet>
      <dgm:spPr/>
      <dgm:t>
        <a:bodyPr/>
        <a:lstStyle/>
        <a:p>
          <a:endParaRPr lang="pl-PL"/>
        </a:p>
      </dgm:t>
    </dgm:pt>
    <dgm:pt modelId="{A9F06180-7177-491B-A2E8-C9C68DA84C82}" type="pres">
      <dgm:prSet presAssocID="{C9BA5D26-50CD-414B-AB85-36F103AB5EC7}" presName="Name13" presStyleLbl="parChTrans1D2" presStyleIdx="12" presStyleCnt="14"/>
      <dgm:spPr/>
      <dgm:t>
        <a:bodyPr/>
        <a:lstStyle/>
        <a:p>
          <a:endParaRPr lang="pl-PL"/>
        </a:p>
      </dgm:t>
    </dgm:pt>
    <dgm:pt modelId="{7F3AA0B6-B57F-493F-96CB-735E60526E9A}" type="pres">
      <dgm:prSet presAssocID="{90E7C851-34A7-4DBB-AFE0-45661C55A102}" presName="childText" presStyleLbl="bgAcc1" presStyleIdx="12" presStyleCnt="14" custScaleX="591639" custScaleY="255739">
        <dgm:presLayoutVars>
          <dgm:bulletEnabled val="1"/>
        </dgm:presLayoutVars>
      </dgm:prSet>
      <dgm:spPr/>
      <dgm:t>
        <a:bodyPr/>
        <a:lstStyle/>
        <a:p>
          <a:endParaRPr lang="pl-PL"/>
        </a:p>
      </dgm:t>
    </dgm:pt>
    <dgm:pt modelId="{FA04A8EF-478C-483A-8B5C-A906F6BE8B7D}" type="pres">
      <dgm:prSet presAssocID="{79ED1575-175C-4F6C-8EEA-C8F52716CA7E}" presName="Name13" presStyleLbl="parChTrans1D2" presStyleIdx="13" presStyleCnt="14"/>
      <dgm:spPr/>
      <dgm:t>
        <a:bodyPr/>
        <a:lstStyle/>
        <a:p>
          <a:endParaRPr lang="pl-PL"/>
        </a:p>
      </dgm:t>
    </dgm:pt>
    <dgm:pt modelId="{DDC43344-1B52-4E45-B314-2831E2AF0547}" type="pres">
      <dgm:prSet presAssocID="{09DB7292-E68B-4BC4-A541-BB82F60367B9}" presName="childText" presStyleLbl="bgAcc1" presStyleIdx="13" presStyleCnt="14" custScaleX="587053" custScaleY="267084">
        <dgm:presLayoutVars>
          <dgm:bulletEnabled val="1"/>
        </dgm:presLayoutVars>
      </dgm:prSet>
      <dgm:spPr/>
      <dgm:t>
        <a:bodyPr/>
        <a:lstStyle/>
        <a:p>
          <a:endParaRPr lang="pl-PL"/>
        </a:p>
      </dgm:t>
    </dgm:pt>
  </dgm:ptLst>
  <dgm:cxnLst>
    <dgm:cxn modelId="{D8E9F18F-8880-48FF-A1DB-8216B8AA77A2}" type="presOf" srcId="{07E4D058-2EB7-489C-9BE6-F8FB6D67CA97}" destId="{8E7AD16F-5C55-4734-86BF-94A006D9E735}" srcOrd="0" destOrd="0" presId="urn:microsoft.com/office/officeart/2005/8/layout/hierarchy3"/>
    <dgm:cxn modelId="{6A10EE87-FAD7-4AAF-8C9C-A58E0D9780C9}" type="presOf" srcId="{D1C4C19C-DF59-4304-A328-906A1C4E39F6}" destId="{D93A133D-FAE9-4AB8-A21E-CA32708366CD}" srcOrd="0" destOrd="0" presId="urn:microsoft.com/office/officeart/2005/8/layout/hierarchy3"/>
    <dgm:cxn modelId="{9D5BB97D-99D2-4CF4-90E8-BDD15FED97F9}" srcId="{41307856-0BE7-4AC5-9401-ED548A98555C}" destId="{EEC594DC-25B3-4024-B7BF-92FCCEE60F7C}" srcOrd="2" destOrd="0" parTransId="{B5194054-5351-4E9C-8AD0-3ED1B45F90A3}" sibTransId="{6B226FD5-4010-423F-A532-E5C91D0F96A4}"/>
    <dgm:cxn modelId="{EFF9E806-7B7F-4540-A667-30D87C9E923E}" srcId="{EEC594DC-25B3-4024-B7BF-92FCCEE60F7C}" destId="{6526AD2D-201B-44B0-B509-7EB15B5B58FA}" srcOrd="1" destOrd="0" parTransId="{07986C79-4EE7-4497-804E-547DE57CE57F}" sibTransId="{9E8E12E9-FF92-416E-AA16-D9C325ADA820}"/>
    <dgm:cxn modelId="{5C13E4CA-E644-43A5-8BF3-68140CA54F70}" srcId="{E7CC8471-4B58-4622-8EE9-3BED77A09338}" destId="{D69C4C33-4DE5-41E3-80C6-DAC97468B438}" srcOrd="3" destOrd="0" parTransId="{4A08A17B-5EC7-4627-9667-AC5AEE8ADC7A}" sibTransId="{4CACB651-9C5E-490A-AACE-075FE752EA58}"/>
    <dgm:cxn modelId="{76430398-AB8B-41E5-9204-AB2CE48EF54A}" srcId="{D1C4C19C-DF59-4304-A328-906A1C4E39F6}" destId="{0381C4DD-46B9-4B85-98F3-0D97EE5E4145}" srcOrd="2" destOrd="0" parTransId="{A7D90499-5178-457B-84E4-83F9BCCDFFC1}" sibTransId="{6CE7266B-1E9D-4297-BBE8-3A348E8BC926}"/>
    <dgm:cxn modelId="{8CC112CA-B7BD-4A7B-9A0B-398818227655}" srcId="{D1C4C19C-DF59-4304-A328-906A1C4E39F6}" destId="{CF60D170-4718-4F56-B640-8BAEF79209E5}" srcOrd="1" destOrd="0" parTransId="{5AFDE273-E813-4408-A6D0-4E2AC1848025}" sibTransId="{2FE7F508-A1A4-4167-A9A0-3F27754398F2}"/>
    <dgm:cxn modelId="{C9D38A7D-43EC-415F-834C-FB9E580F360A}" srcId="{EEC594DC-25B3-4024-B7BF-92FCCEE60F7C}" destId="{084EDC55-A339-4E28-8710-06E335543794}" srcOrd="2" destOrd="0" parTransId="{1BE4407E-5048-4CF2-9B77-B0AFA665FD6A}" sibTransId="{E76D33D3-1F7E-4EC0-812D-1E4E1E14CE5F}"/>
    <dgm:cxn modelId="{947689E0-2E95-4DF4-B048-6FC33962F652}" type="presOf" srcId="{07986C79-4EE7-4497-804E-547DE57CE57F}" destId="{9E233A05-5F18-446B-8C73-76DBA3B0FE46}" srcOrd="0" destOrd="0" presId="urn:microsoft.com/office/officeart/2005/8/layout/hierarchy3"/>
    <dgm:cxn modelId="{3FE2D834-5AEE-4017-9966-F1E4EE14AB8B}" type="presOf" srcId="{E7CC8471-4B58-4622-8EE9-3BED77A09338}" destId="{049F3E7B-FFDE-47F7-8372-D1442653AE3C}" srcOrd="0" destOrd="0" presId="urn:microsoft.com/office/officeart/2005/8/layout/hierarchy3"/>
    <dgm:cxn modelId="{BE60287D-69C4-49A7-9582-838858EBF18A}" type="presOf" srcId="{4A08A17B-5EC7-4627-9667-AC5AEE8ADC7A}" destId="{5D43F53F-CF4F-4F10-857A-421BD7C2B3E4}" srcOrd="0" destOrd="0" presId="urn:microsoft.com/office/officeart/2005/8/layout/hierarchy3"/>
    <dgm:cxn modelId="{57D2102C-BF74-43B5-92A2-286BFB5ECACB}" type="presOf" srcId="{3CC4307D-55D8-45BF-B038-64CA3DFF85B6}" destId="{46C970A0-672F-4FBF-AB13-16CDA8AB6203}" srcOrd="0" destOrd="0" presId="urn:microsoft.com/office/officeart/2005/8/layout/hierarchy3"/>
    <dgm:cxn modelId="{02A2DE87-A1F8-4801-96BB-761F2F781CAF}" type="presOf" srcId="{1BE4407E-5048-4CF2-9B77-B0AFA665FD6A}" destId="{B971F7D0-1F61-4DAC-87E2-238B7EA23287}" srcOrd="0" destOrd="0" presId="urn:microsoft.com/office/officeart/2005/8/layout/hierarchy3"/>
    <dgm:cxn modelId="{2C29454B-036F-49D5-98B1-75A8ABBA0B8E}" srcId="{E7CC8471-4B58-4622-8EE9-3BED77A09338}" destId="{9AA6ABCC-0F9D-4905-9A1A-7087E3805570}" srcOrd="5" destOrd="0" parTransId="{0DB027D8-0D27-499D-A0A7-B560338C1EDA}" sibTransId="{C5421E83-C7BE-4CCC-8A4F-767FF391B5C4}"/>
    <dgm:cxn modelId="{428B6A8B-BBAA-4DB9-AB1F-A99A11DB6BD5}" srcId="{EEC594DC-25B3-4024-B7BF-92FCCEE60F7C}" destId="{07E4D058-2EB7-489C-9BE6-F8FB6D67CA97}" srcOrd="0" destOrd="0" parTransId="{3CC4307D-55D8-45BF-B038-64CA3DFF85B6}" sibTransId="{AAFBD134-5862-4838-ABC4-55301C7944F1}"/>
    <dgm:cxn modelId="{827271D1-7343-4AD2-BC14-FCC7B29A1050}" srcId="{41307856-0BE7-4AC5-9401-ED548A98555C}" destId="{D1C4C19C-DF59-4304-A328-906A1C4E39F6}" srcOrd="1" destOrd="0" parTransId="{18D9F563-407A-48E2-AA36-969E7E6AB7BD}" sibTransId="{A6D11F84-C98D-44B5-9979-CE0D64A36200}"/>
    <dgm:cxn modelId="{FF1DC5C0-B17E-4A44-9ECA-61180F416EF8}" srcId="{EEC594DC-25B3-4024-B7BF-92FCCEE60F7C}" destId="{90E7C851-34A7-4DBB-AFE0-45661C55A102}" srcOrd="3" destOrd="0" parTransId="{C9BA5D26-50CD-414B-AB85-36F103AB5EC7}" sibTransId="{6AB50166-6DC6-41CA-9B92-740D5A95F415}"/>
    <dgm:cxn modelId="{DCE42F5D-7078-47FE-95C9-3E77000D57C3}" type="presOf" srcId="{D1C4C19C-DF59-4304-A328-906A1C4E39F6}" destId="{BD24CF7F-A89E-4B79-8101-7503D9150B0E}" srcOrd="1" destOrd="0" presId="urn:microsoft.com/office/officeart/2005/8/layout/hierarchy3"/>
    <dgm:cxn modelId="{9022A3BC-AD3D-44C7-8C49-761F1A83511B}" type="presOf" srcId="{0A540B59-BFC1-4DA9-9914-FE098755E41A}" destId="{4E9937C2-3FCA-44CA-86B2-6408FDC60E0D}" srcOrd="0" destOrd="0" presId="urn:microsoft.com/office/officeart/2005/8/layout/hierarchy3"/>
    <dgm:cxn modelId="{1AD2CBB7-CE46-4F84-8FA2-8168CADB76B7}" type="presOf" srcId="{91CF8100-9DAA-41B9-9F10-CBB9D0FE1EFB}" destId="{522ED71A-AAB3-42E3-9F88-3492AEE390B8}" srcOrd="0" destOrd="0" presId="urn:microsoft.com/office/officeart/2005/8/layout/hierarchy3"/>
    <dgm:cxn modelId="{B4A6CBFA-A622-4F49-B82F-3BF3353D6E56}" type="presOf" srcId="{EEC594DC-25B3-4024-B7BF-92FCCEE60F7C}" destId="{7E194E7A-C51B-49F2-9C73-094283821649}" srcOrd="1" destOrd="0" presId="urn:microsoft.com/office/officeart/2005/8/layout/hierarchy3"/>
    <dgm:cxn modelId="{9544E467-B4C7-41BC-8A99-27192A83B0B9}" type="presOf" srcId="{41307856-0BE7-4AC5-9401-ED548A98555C}" destId="{F4E79DAB-9C5F-4DEE-8595-CC346C665131}" srcOrd="0" destOrd="0" presId="urn:microsoft.com/office/officeart/2005/8/layout/hierarchy3"/>
    <dgm:cxn modelId="{FACAB47D-EA60-470F-933B-CA40A5AC6EAE}" type="presOf" srcId="{084EDC55-A339-4E28-8710-06E335543794}" destId="{778198DA-F950-409A-A34B-0CE770D7D89A}" srcOrd="0" destOrd="0" presId="urn:microsoft.com/office/officeart/2005/8/layout/hierarchy3"/>
    <dgm:cxn modelId="{027E4B74-C3F5-4911-82FF-465EF1876825}" type="presOf" srcId="{5B4864E3-CA4B-427A-B97C-67DDAFC2A9C3}" destId="{BFA9A8F6-DB54-4025-A21C-C6B07DBC5AF3}" srcOrd="0" destOrd="0" presId="urn:microsoft.com/office/officeart/2005/8/layout/hierarchy3"/>
    <dgm:cxn modelId="{796A498F-6041-46E7-97E3-26B588F0952A}" type="presOf" srcId="{0381C4DD-46B9-4B85-98F3-0D97EE5E4145}" destId="{EDD8F765-D15D-4412-A1CB-A48CF1A64140}" srcOrd="0" destOrd="0" presId="urn:microsoft.com/office/officeart/2005/8/layout/hierarchy3"/>
    <dgm:cxn modelId="{E8B54E16-FDBF-4C45-873A-4D0D763712F7}" srcId="{E7CC8471-4B58-4622-8EE9-3BED77A09338}" destId="{4F0351DE-8A87-4B91-92AD-8773E09C2B6C}" srcOrd="0" destOrd="0" parTransId="{28A21662-BFA5-4878-8DB4-5C2661678481}" sibTransId="{BD718A99-1E26-4124-9D55-9A078B8F71FF}"/>
    <dgm:cxn modelId="{F43D802B-5BC6-4C9E-8BE9-4BB897DA51C5}" type="presOf" srcId="{EEC594DC-25B3-4024-B7BF-92FCCEE60F7C}" destId="{5582DDE2-78D3-47A5-B048-CC94BE580889}" srcOrd="0" destOrd="0" presId="urn:microsoft.com/office/officeart/2005/8/layout/hierarchy3"/>
    <dgm:cxn modelId="{452F29CC-23F1-48CE-B124-97C35DAAB46E}" type="presOf" srcId="{8DAF09F1-941B-43B9-B16B-92C15191F3C4}" destId="{BA1B967E-062A-414E-9941-72FA9FF6B6A0}" srcOrd="0" destOrd="0" presId="urn:microsoft.com/office/officeart/2005/8/layout/hierarchy3"/>
    <dgm:cxn modelId="{4BDFEDD3-65AD-46C1-9C18-7BE3998644F4}" type="presOf" srcId="{79ED1575-175C-4F6C-8EEA-C8F52716CA7E}" destId="{FA04A8EF-478C-483A-8B5C-A906F6BE8B7D}" srcOrd="0" destOrd="0" presId="urn:microsoft.com/office/officeart/2005/8/layout/hierarchy3"/>
    <dgm:cxn modelId="{32CD5933-692B-48F0-801C-B9B13D535682}" srcId="{EEC594DC-25B3-4024-B7BF-92FCCEE60F7C}" destId="{09DB7292-E68B-4BC4-A541-BB82F60367B9}" srcOrd="4" destOrd="0" parTransId="{79ED1575-175C-4F6C-8EEA-C8F52716CA7E}" sibTransId="{778EBA9E-FB9E-47BB-973B-E83921B4407E}"/>
    <dgm:cxn modelId="{69565A7A-43AC-4B66-BBF7-F1809EA4D001}" srcId="{41307856-0BE7-4AC5-9401-ED548A98555C}" destId="{E7CC8471-4B58-4622-8EE9-3BED77A09338}" srcOrd="0" destOrd="0" parTransId="{FB2FC10B-3D09-4938-84B0-10DD42D80F64}" sibTransId="{7FE6C152-024D-4CFB-9D70-60093CE3E897}"/>
    <dgm:cxn modelId="{E52361B6-FCDE-4098-9B2E-73A002C638D1}" type="presOf" srcId="{0DB027D8-0D27-499D-A0A7-B560338C1EDA}" destId="{55F92A17-1231-455E-AFEE-8F517CCB1FEA}" srcOrd="0" destOrd="0" presId="urn:microsoft.com/office/officeart/2005/8/layout/hierarchy3"/>
    <dgm:cxn modelId="{5D010157-17B6-4C26-8525-7A149D9CB77C}" type="presOf" srcId="{802E7C2F-9AEB-439D-99AA-5005E474CD65}" destId="{CCE4734C-F426-4445-8E25-4BB405FD6DCC}" srcOrd="0" destOrd="0" presId="urn:microsoft.com/office/officeart/2005/8/layout/hierarchy3"/>
    <dgm:cxn modelId="{262CC6EE-0ECB-4F1A-921E-5013BF407E43}" type="presOf" srcId="{CF60D170-4718-4F56-B640-8BAEF79209E5}" destId="{427D317C-1EC7-4FB6-824F-597A2B5AD487}" srcOrd="0" destOrd="0" presId="urn:microsoft.com/office/officeart/2005/8/layout/hierarchy3"/>
    <dgm:cxn modelId="{278DD126-1EC0-489F-8C29-2EF1D084743D}" srcId="{E7CC8471-4B58-4622-8EE9-3BED77A09338}" destId="{71A1263B-C9B2-4816-97DD-C8CFABEA0C99}" srcOrd="4" destOrd="0" parTransId="{802E7C2F-9AEB-439D-99AA-5005E474CD65}" sibTransId="{587D7345-7F04-412F-A572-96D4BD2C3FA3}"/>
    <dgm:cxn modelId="{CF513037-AAF5-464A-9AC3-9A0E036ED27A}" type="presOf" srcId="{6526AD2D-201B-44B0-B509-7EB15B5B58FA}" destId="{6D6B84A3-B42E-4226-A15B-351785AD41B5}" srcOrd="0" destOrd="0" presId="urn:microsoft.com/office/officeart/2005/8/layout/hierarchy3"/>
    <dgm:cxn modelId="{35B3DF54-CB21-4326-9F61-EFFD7175765B}" type="presOf" srcId="{71A1263B-C9B2-4816-97DD-C8CFABEA0C99}" destId="{223112C7-FE38-40A6-A81E-6CB65225A247}" srcOrd="0" destOrd="0" presId="urn:microsoft.com/office/officeart/2005/8/layout/hierarchy3"/>
    <dgm:cxn modelId="{496FDF63-AF86-478B-8393-EBDDC16399BB}" srcId="{E7CC8471-4B58-4622-8EE9-3BED77A09338}" destId="{8DAF09F1-941B-43B9-B16B-92C15191F3C4}" srcOrd="2" destOrd="0" parTransId="{91CF8100-9DAA-41B9-9F10-CBB9D0FE1EFB}" sibTransId="{861CD3BA-9CFA-4477-A243-F8B4AD2C44C2}"/>
    <dgm:cxn modelId="{DC9D05B5-0FFE-4A31-8908-247B9D749C3C}" type="presOf" srcId="{9AA6ABCC-0F9D-4905-9A1A-7087E3805570}" destId="{D19CE075-5AA5-4324-8A73-6B3C7B877E6A}" srcOrd="0" destOrd="0" presId="urn:microsoft.com/office/officeart/2005/8/layout/hierarchy3"/>
    <dgm:cxn modelId="{4100A68A-CA6B-459A-8031-A1E8944384A4}" type="presOf" srcId="{09DB7292-E68B-4BC4-A541-BB82F60367B9}" destId="{DDC43344-1B52-4E45-B314-2831E2AF0547}" srcOrd="0" destOrd="0" presId="urn:microsoft.com/office/officeart/2005/8/layout/hierarchy3"/>
    <dgm:cxn modelId="{382C94D6-1E3C-474D-9134-72CE1E611AF4}" type="presOf" srcId="{F71E1EC1-1802-4621-9F5C-33D34553A369}" destId="{275295CC-0895-4CD0-9853-25DB07B81B9E}" srcOrd="0" destOrd="0" presId="urn:microsoft.com/office/officeart/2005/8/layout/hierarchy3"/>
    <dgm:cxn modelId="{2F828525-7E8F-42A0-B551-D96532FBDCE9}" srcId="{D1C4C19C-DF59-4304-A328-906A1C4E39F6}" destId="{F71E1EC1-1802-4621-9F5C-33D34553A369}" srcOrd="0" destOrd="0" parTransId="{4F314DF9-A8E1-4AEB-A239-9D12B0B08805}" sibTransId="{0345B1F0-3ECE-47CB-8730-E0BF3DA18164}"/>
    <dgm:cxn modelId="{910240F7-AF51-4D1D-A0DE-D954F7BAF33A}" type="presOf" srcId="{28A21662-BFA5-4878-8DB4-5C2661678481}" destId="{6D2B81D6-EDAB-46A9-9755-DFC3AA646877}" srcOrd="0" destOrd="0" presId="urn:microsoft.com/office/officeart/2005/8/layout/hierarchy3"/>
    <dgm:cxn modelId="{D68A3EC2-D40E-4ED8-A1B9-B83A7FE32650}" type="presOf" srcId="{4F0351DE-8A87-4B91-92AD-8773E09C2B6C}" destId="{B33D28C8-D144-4625-92D4-C9ACA3C975E9}" srcOrd="0" destOrd="0" presId="urn:microsoft.com/office/officeart/2005/8/layout/hierarchy3"/>
    <dgm:cxn modelId="{C1A3A1C9-9D52-49A0-8DB9-725380BD596D}" type="presOf" srcId="{90E7C851-34A7-4DBB-AFE0-45661C55A102}" destId="{7F3AA0B6-B57F-493F-96CB-735E60526E9A}" srcOrd="0" destOrd="0" presId="urn:microsoft.com/office/officeart/2005/8/layout/hierarchy3"/>
    <dgm:cxn modelId="{FCAD1C65-B1CF-47AC-9D58-6C1F29C3DDFF}" type="presOf" srcId="{A7D90499-5178-457B-84E4-83F9BCCDFFC1}" destId="{2D5BE7C9-66A3-4BC5-9D7F-DE5539882F27}" srcOrd="0" destOrd="0" presId="urn:microsoft.com/office/officeart/2005/8/layout/hierarchy3"/>
    <dgm:cxn modelId="{C6B99C61-F415-40AE-8CA9-73BC3B0DB6F2}" type="presOf" srcId="{D69C4C33-4DE5-41E3-80C6-DAC97468B438}" destId="{D2206113-5238-4546-A485-435D1AA52B04}" srcOrd="0" destOrd="0" presId="urn:microsoft.com/office/officeart/2005/8/layout/hierarchy3"/>
    <dgm:cxn modelId="{C5FBF2D1-57D3-40F4-8F14-EE348E3F6CD2}" type="presOf" srcId="{C9BA5D26-50CD-414B-AB85-36F103AB5EC7}" destId="{A9F06180-7177-491B-A2E8-C9C68DA84C82}" srcOrd="0" destOrd="0" presId="urn:microsoft.com/office/officeart/2005/8/layout/hierarchy3"/>
    <dgm:cxn modelId="{610EACC1-90F1-4B0B-A916-E5AE9C374ED7}" type="presOf" srcId="{4F314DF9-A8E1-4AEB-A239-9D12B0B08805}" destId="{23158BD3-8175-4325-9D16-0BF00181ABB6}" srcOrd="0" destOrd="0" presId="urn:microsoft.com/office/officeart/2005/8/layout/hierarchy3"/>
    <dgm:cxn modelId="{34A7D78E-9C9A-4D21-BC22-E636403E83CD}" type="presOf" srcId="{E7CC8471-4B58-4622-8EE9-3BED77A09338}" destId="{9902EC06-FE29-40DF-AAA6-01BC6829D651}" srcOrd="1" destOrd="0" presId="urn:microsoft.com/office/officeart/2005/8/layout/hierarchy3"/>
    <dgm:cxn modelId="{3E5CE2D0-DBED-43C6-8097-B31D7F35BCAF}" type="presOf" srcId="{5AFDE273-E813-4408-A6D0-4E2AC1848025}" destId="{852F7528-18C7-4FA9-BCAA-9841C7DE8A1A}" srcOrd="0" destOrd="0" presId="urn:microsoft.com/office/officeart/2005/8/layout/hierarchy3"/>
    <dgm:cxn modelId="{DDDBEF51-E39F-408F-9DED-EC640B1C1600}" srcId="{E7CC8471-4B58-4622-8EE9-3BED77A09338}" destId="{5B4864E3-CA4B-427A-B97C-67DDAFC2A9C3}" srcOrd="1" destOrd="0" parTransId="{0A540B59-BFC1-4DA9-9914-FE098755E41A}" sibTransId="{86F4CE77-2F76-4743-9E36-B718B138A992}"/>
    <dgm:cxn modelId="{C88EB290-1DB6-45FE-86DE-B08C677A6AA9}" type="presParOf" srcId="{F4E79DAB-9C5F-4DEE-8595-CC346C665131}" destId="{06182D57-1F6B-4BF9-BDFC-ED656F4EE1E4}" srcOrd="0" destOrd="0" presId="urn:microsoft.com/office/officeart/2005/8/layout/hierarchy3"/>
    <dgm:cxn modelId="{573932F2-6D62-4D63-87BB-077CE3BB73B0}" type="presParOf" srcId="{06182D57-1F6B-4BF9-BDFC-ED656F4EE1E4}" destId="{8EAAB8E5-3CA6-4876-B9F2-AC76344E0669}" srcOrd="0" destOrd="0" presId="urn:microsoft.com/office/officeart/2005/8/layout/hierarchy3"/>
    <dgm:cxn modelId="{69B513B7-7D46-4246-911E-DFB59BB7208A}" type="presParOf" srcId="{8EAAB8E5-3CA6-4876-B9F2-AC76344E0669}" destId="{049F3E7B-FFDE-47F7-8372-D1442653AE3C}" srcOrd="0" destOrd="0" presId="urn:microsoft.com/office/officeart/2005/8/layout/hierarchy3"/>
    <dgm:cxn modelId="{B45EF3B7-F3F6-498B-AFD8-C37B2C2974B4}" type="presParOf" srcId="{8EAAB8E5-3CA6-4876-B9F2-AC76344E0669}" destId="{9902EC06-FE29-40DF-AAA6-01BC6829D651}" srcOrd="1" destOrd="0" presId="urn:microsoft.com/office/officeart/2005/8/layout/hierarchy3"/>
    <dgm:cxn modelId="{0D58A1CE-6F49-44F6-AAD1-97F007E7B44D}" type="presParOf" srcId="{06182D57-1F6B-4BF9-BDFC-ED656F4EE1E4}" destId="{A6FCCFC8-EFDE-4C0D-923C-F4F8386E621B}" srcOrd="1" destOrd="0" presId="urn:microsoft.com/office/officeart/2005/8/layout/hierarchy3"/>
    <dgm:cxn modelId="{E49EBF89-826A-4838-A217-0819BAD0DFE9}" type="presParOf" srcId="{A6FCCFC8-EFDE-4C0D-923C-F4F8386E621B}" destId="{6D2B81D6-EDAB-46A9-9755-DFC3AA646877}" srcOrd="0" destOrd="0" presId="urn:microsoft.com/office/officeart/2005/8/layout/hierarchy3"/>
    <dgm:cxn modelId="{E93C11DF-DA45-48D9-98C3-C3BFD5771E4C}" type="presParOf" srcId="{A6FCCFC8-EFDE-4C0D-923C-F4F8386E621B}" destId="{B33D28C8-D144-4625-92D4-C9ACA3C975E9}" srcOrd="1" destOrd="0" presId="urn:microsoft.com/office/officeart/2005/8/layout/hierarchy3"/>
    <dgm:cxn modelId="{73E4E0E0-2BD8-4B5A-AAE0-08327CA95241}" type="presParOf" srcId="{A6FCCFC8-EFDE-4C0D-923C-F4F8386E621B}" destId="{4E9937C2-3FCA-44CA-86B2-6408FDC60E0D}" srcOrd="2" destOrd="0" presId="urn:microsoft.com/office/officeart/2005/8/layout/hierarchy3"/>
    <dgm:cxn modelId="{A58758C5-727D-4066-8EA4-85D6313D3EDD}" type="presParOf" srcId="{A6FCCFC8-EFDE-4C0D-923C-F4F8386E621B}" destId="{BFA9A8F6-DB54-4025-A21C-C6B07DBC5AF3}" srcOrd="3" destOrd="0" presId="urn:microsoft.com/office/officeart/2005/8/layout/hierarchy3"/>
    <dgm:cxn modelId="{AE13E4FA-08E9-4775-B7E2-BE8CC2BD7553}" type="presParOf" srcId="{A6FCCFC8-EFDE-4C0D-923C-F4F8386E621B}" destId="{522ED71A-AAB3-42E3-9F88-3492AEE390B8}" srcOrd="4" destOrd="0" presId="urn:microsoft.com/office/officeart/2005/8/layout/hierarchy3"/>
    <dgm:cxn modelId="{C93E48E0-EEF4-4397-9D9E-F887583E5D64}" type="presParOf" srcId="{A6FCCFC8-EFDE-4C0D-923C-F4F8386E621B}" destId="{BA1B967E-062A-414E-9941-72FA9FF6B6A0}" srcOrd="5" destOrd="0" presId="urn:microsoft.com/office/officeart/2005/8/layout/hierarchy3"/>
    <dgm:cxn modelId="{89C6AE5F-9D62-454B-924A-309834A6B24C}" type="presParOf" srcId="{A6FCCFC8-EFDE-4C0D-923C-F4F8386E621B}" destId="{5D43F53F-CF4F-4F10-857A-421BD7C2B3E4}" srcOrd="6" destOrd="0" presId="urn:microsoft.com/office/officeart/2005/8/layout/hierarchy3"/>
    <dgm:cxn modelId="{E3BB3BC4-C39B-44B0-94AA-0759F8DE5111}" type="presParOf" srcId="{A6FCCFC8-EFDE-4C0D-923C-F4F8386E621B}" destId="{D2206113-5238-4546-A485-435D1AA52B04}" srcOrd="7" destOrd="0" presId="urn:microsoft.com/office/officeart/2005/8/layout/hierarchy3"/>
    <dgm:cxn modelId="{016C52C0-1D32-4CD2-8EB2-6F268CA76E7F}" type="presParOf" srcId="{A6FCCFC8-EFDE-4C0D-923C-F4F8386E621B}" destId="{CCE4734C-F426-4445-8E25-4BB405FD6DCC}" srcOrd="8" destOrd="0" presId="urn:microsoft.com/office/officeart/2005/8/layout/hierarchy3"/>
    <dgm:cxn modelId="{9BD3FEB5-77BE-4271-B586-9EFF33236B54}" type="presParOf" srcId="{A6FCCFC8-EFDE-4C0D-923C-F4F8386E621B}" destId="{223112C7-FE38-40A6-A81E-6CB65225A247}" srcOrd="9" destOrd="0" presId="urn:microsoft.com/office/officeart/2005/8/layout/hierarchy3"/>
    <dgm:cxn modelId="{F9E94353-DD4C-4520-94E2-D77178E8F46B}" type="presParOf" srcId="{A6FCCFC8-EFDE-4C0D-923C-F4F8386E621B}" destId="{55F92A17-1231-455E-AFEE-8F517CCB1FEA}" srcOrd="10" destOrd="0" presId="urn:microsoft.com/office/officeart/2005/8/layout/hierarchy3"/>
    <dgm:cxn modelId="{BE2A8418-E8DB-4FE4-A131-0FED41000C4C}" type="presParOf" srcId="{A6FCCFC8-EFDE-4C0D-923C-F4F8386E621B}" destId="{D19CE075-5AA5-4324-8A73-6B3C7B877E6A}" srcOrd="11" destOrd="0" presId="urn:microsoft.com/office/officeart/2005/8/layout/hierarchy3"/>
    <dgm:cxn modelId="{C02734FC-BC1E-4A15-9C5E-AE4FA4F1E5F3}" type="presParOf" srcId="{F4E79DAB-9C5F-4DEE-8595-CC346C665131}" destId="{E948A297-79AF-4729-9239-8F9B2DD2E3C4}" srcOrd="1" destOrd="0" presId="urn:microsoft.com/office/officeart/2005/8/layout/hierarchy3"/>
    <dgm:cxn modelId="{8F81F11F-1109-4E22-A52B-B15E18D33129}" type="presParOf" srcId="{E948A297-79AF-4729-9239-8F9B2DD2E3C4}" destId="{AB469410-0875-432E-83F1-21DD87388EF1}" srcOrd="0" destOrd="0" presId="urn:microsoft.com/office/officeart/2005/8/layout/hierarchy3"/>
    <dgm:cxn modelId="{4C5934BB-F883-44D5-A5C1-2B7CF1AE9294}" type="presParOf" srcId="{AB469410-0875-432E-83F1-21DD87388EF1}" destId="{D93A133D-FAE9-4AB8-A21E-CA32708366CD}" srcOrd="0" destOrd="0" presId="urn:microsoft.com/office/officeart/2005/8/layout/hierarchy3"/>
    <dgm:cxn modelId="{8335D3F0-F6C6-4A98-81CF-2D72A733B8B2}" type="presParOf" srcId="{AB469410-0875-432E-83F1-21DD87388EF1}" destId="{BD24CF7F-A89E-4B79-8101-7503D9150B0E}" srcOrd="1" destOrd="0" presId="urn:microsoft.com/office/officeart/2005/8/layout/hierarchy3"/>
    <dgm:cxn modelId="{5FD23117-CA5E-4626-964A-E74A5469AB22}" type="presParOf" srcId="{E948A297-79AF-4729-9239-8F9B2DD2E3C4}" destId="{4957BC5C-C3D3-4AA7-9249-B7A0B2BEAB04}" srcOrd="1" destOrd="0" presId="urn:microsoft.com/office/officeart/2005/8/layout/hierarchy3"/>
    <dgm:cxn modelId="{C640E15B-42C2-417D-8381-B0E7C66F4011}" type="presParOf" srcId="{4957BC5C-C3D3-4AA7-9249-B7A0B2BEAB04}" destId="{23158BD3-8175-4325-9D16-0BF00181ABB6}" srcOrd="0" destOrd="0" presId="urn:microsoft.com/office/officeart/2005/8/layout/hierarchy3"/>
    <dgm:cxn modelId="{8FC1B37F-B688-4685-8698-D26D21A7A1FE}" type="presParOf" srcId="{4957BC5C-C3D3-4AA7-9249-B7A0B2BEAB04}" destId="{275295CC-0895-4CD0-9853-25DB07B81B9E}" srcOrd="1" destOrd="0" presId="urn:microsoft.com/office/officeart/2005/8/layout/hierarchy3"/>
    <dgm:cxn modelId="{FE099697-B137-433F-AFB4-BAD18978DAC1}" type="presParOf" srcId="{4957BC5C-C3D3-4AA7-9249-B7A0B2BEAB04}" destId="{852F7528-18C7-4FA9-BCAA-9841C7DE8A1A}" srcOrd="2" destOrd="0" presId="urn:microsoft.com/office/officeart/2005/8/layout/hierarchy3"/>
    <dgm:cxn modelId="{3CB06B05-1C99-4CD6-BB17-91BF6725B191}" type="presParOf" srcId="{4957BC5C-C3D3-4AA7-9249-B7A0B2BEAB04}" destId="{427D317C-1EC7-4FB6-824F-597A2B5AD487}" srcOrd="3" destOrd="0" presId="urn:microsoft.com/office/officeart/2005/8/layout/hierarchy3"/>
    <dgm:cxn modelId="{3B36E40C-87D1-45B8-A6D6-52405C5E24F9}" type="presParOf" srcId="{4957BC5C-C3D3-4AA7-9249-B7A0B2BEAB04}" destId="{2D5BE7C9-66A3-4BC5-9D7F-DE5539882F27}" srcOrd="4" destOrd="0" presId="urn:microsoft.com/office/officeart/2005/8/layout/hierarchy3"/>
    <dgm:cxn modelId="{D082B15C-44CE-463B-8C7C-1B1F42C2A845}" type="presParOf" srcId="{4957BC5C-C3D3-4AA7-9249-B7A0B2BEAB04}" destId="{EDD8F765-D15D-4412-A1CB-A48CF1A64140}" srcOrd="5" destOrd="0" presId="urn:microsoft.com/office/officeart/2005/8/layout/hierarchy3"/>
    <dgm:cxn modelId="{E5C8C819-573A-41AA-9731-1A9A4E36F6DB}" type="presParOf" srcId="{F4E79DAB-9C5F-4DEE-8595-CC346C665131}" destId="{360DAAAB-03C1-4356-8337-19D750B519AF}" srcOrd="2" destOrd="0" presId="urn:microsoft.com/office/officeart/2005/8/layout/hierarchy3"/>
    <dgm:cxn modelId="{CC8A0923-4412-4BCA-AAA6-A360D72668F8}" type="presParOf" srcId="{360DAAAB-03C1-4356-8337-19D750B519AF}" destId="{9F70D8FE-FD9F-46BA-BD86-117E1DF58D4F}" srcOrd="0" destOrd="0" presId="urn:microsoft.com/office/officeart/2005/8/layout/hierarchy3"/>
    <dgm:cxn modelId="{B6136796-D57C-408B-9DDF-40A9D3994F2D}" type="presParOf" srcId="{9F70D8FE-FD9F-46BA-BD86-117E1DF58D4F}" destId="{5582DDE2-78D3-47A5-B048-CC94BE580889}" srcOrd="0" destOrd="0" presId="urn:microsoft.com/office/officeart/2005/8/layout/hierarchy3"/>
    <dgm:cxn modelId="{BF4AB3D0-67BE-4F5B-9852-67C8D4B21BB6}" type="presParOf" srcId="{9F70D8FE-FD9F-46BA-BD86-117E1DF58D4F}" destId="{7E194E7A-C51B-49F2-9C73-094283821649}" srcOrd="1" destOrd="0" presId="urn:microsoft.com/office/officeart/2005/8/layout/hierarchy3"/>
    <dgm:cxn modelId="{7C834CD1-1C7F-47B9-9549-6F597AA66151}" type="presParOf" srcId="{360DAAAB-03C1-4356-8337-19D750B519AF}" destId="{9CF0045B-90FE-4C27-864E-C56FD0BE2734}" srcOrd="1" destOrd="0" presId="urn:microsoft.com/office/officeart/2005/8/layout/hierarchy3"/>
    <dgm:cxn modelId="{4B73CC4B-B623-4C7F-B177-D520A4EFF210}" type="presParOf" srcId="{9CF0045B-90FE-4C27-864E-C56FD0BE2734}" destId="{46C970A0-672F-4FBF-AB13-16CDA8AB6203}" srcOrd="0" destOrd="0" presId="urn:microsoft.com/office/officeart/2005/8/layout/hierarchy3"/>
    <dgm:cxn modelId="{B6309571-E08E-45D5-A906-FBB0ACDBD97C}" type="presParOf" srcId="{9CF0045B-90FE-4C27-864E-C56FD0BE2734}" destId="{8E7AD16F-5C55-4734-86BF-94A006D9E735}" srcOrd="1" destOrd="0" presId="urn:microsoft.com/office/officeart/2005/8/layout/hierarchy3"/>
    <dgm:cxn modelId="{60C104D9-CAE5-4B61-ABBF-C815C50D835B}" type="presParOf" srcId="{9CF0045B-90FE-4C27-864E-C56FD0BE2734}" destId="{9E233A05-5F18-446B-8C73-76DBA3B0FE46}" srcOrd="2" destOrd="0" presId="urn:microsoft.com/office/officeart/2005/8/layout/hierarchy3"/>
    <dgm:cxn modelId="{DFE6E146-AB21-4DDB-9FCC-285DB84F4024}" type="presParOf" srcId="{9CF0045B-90FE-4C27-864E-C56FD0BE2734}" destId="{6D6B84A3-B42E-4226-A15B-351785AD41B5}" srcOrd="3" destOrd="0" presId="urn:microsoft.com/office/officeart/2005/8/layout/hierarchy3"/>
    <dgm:cxn modelId="{BADA70F2-C060-4370-8E9A-A5EF42892F1B}" type="presParOf" srcId="{9CF0045B-90FE-4C27-864E-C56FD0BE2734}" destId="{B971F7D0-1F61-4DAC-87E2-238B7EA23287}" srcOrd="4" destOrd="0" presId="urn:microsoft.com/office/officeart/2005/8/layout/hierarchy3"/>
    <dgm:cxn modelId="{DCCBF9CF-C0F8-4699-90DE-2ACBF4E85C7F}" type="presParOf" srcId="{9CF0045B-90FE-4C27-864E-C56FD0BE2734}" destId="{778198DA-F950-409A-A34B-0CE770D7D89A}" srcOrd="5" destOrd="0" presId="urn:microsoft.com/office/officeart/2005/8/layout/hierarchy3"/>
    <dgm:cxn modelId="{C7C71AC1-B54B-4FE0-90A5-4E40F181F044}" type="presParOf" srcId="{9CF0045B-90FE-4C27-864E-C56FD0BE2734}" destId="{A9F06180-7177-491B-A2E8-C9C68DA84C82}" srcOrd="6" destOrd="0" presId="urn:microsoft.com/office/officeart/2005/8/layout/hierarchy3"/>
    <dgm:cxn modelId="{558B85DB-71CA-4DE1-B55F-A5DD54920A55}" type="presParOf" srcId="{9CF0045B-90FE-4C27-864E-C56FD0BE2734}" destId="{7F3AA0B6-B57F-493F-96CB-735E60526E9A}" srcOrd="7" destOrd="0" presId="urn:microsoft.com/office/officeart/2005/8/layout/hierarchy3"/>
    <dgm:cxn modelId="{D393509B-F74E-4CB3-8AD3-B29DC99F894B}" type="presParOf" srcId="{9CF0045B-90FE-4C27-864E-C56FD0BE2734}" destId="{FA04A8EF-478C-483A-8B5C-A906F6BE8B7D}" srcOrd="8" destOrd="0" presId="urn:microsoft.com/office/officeart/2005/8/layout/hierarchy3"/>
    <dgm:cxn modelId="{07F1FCAA-BD52-46B8-A158-DD2C9B4B0C66}" type="presParOf" srcId="{9CF0045B-90FE-4C27-864E-C56FD0BE2734}" destId="{DDC43344-1B52-4E45-B314-2831E2AF0547}" srcOrd="9" destOrd="0" presId="urn:microsoft.com/office/officeart/2005/8/layout/hierarchy3"/>
  </dgm:cxnLst>
  <dgm:bg>
    <a:solidFill>
      <a:schemeClr val="bg1"/>
    </a:soli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6E790E-508A-4124-8DD4-3CDD48CD3FFB}">
      <dsp:nvSpPr>
        <dsp:cNvPr id="0" name=""/>
        <dsp:cNvSpPr/>
      </dsp:nvSpPr>
      <dsp:spPr>
        <a:xfrm>
          <a:off x="3285150" y="1535459"/>
          <a:ext cx="1244009" cy="1244009"/>
        </a:xfrm>
        <a:prstGeom prst="round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3660" tIns="73660" rIns="73660" bIns="73660" numCol="1" spcCol="1270" anchor="ctr" anchorCtr="0">
          <a:noAutofit/>
        </a:bodyPr>
        <a:lstStyle/>
        <a:p>
          <a:pPr lvl="0" algn="ctr" defTabSz="1289050">
            <a:lnSpc>
              <a:spcPct val="90000"/>
            </a:lnSpc>
            <a:spcBef>
              <a:spcPct val="0"/>
            </a:spcBef>
            <a:spcAft>
              <a:spcPct val="35000"/>
            </a:spcAft>
          </a:pPr>
          <a:r>
            <a:rPr lang="pl-PL" sz="2900" b="1" kern="1200"/>
            <a:t>WIZJA</a:t>
          </a:r>
          <a:endParaRPr lang="pl-PL" sz="2900" kern="1200"/>
        </a:p>
      </dsp:txBody>
      <dsp:txXfrm>
        <a:off x="3345878" y="1596187"/>
        <a:ext cx="1122553" cy="1122553"/>
      </dsp:txXfrm>
    </dsp:sp>
    <dsp:sp modelId="{F105419C-DBF8-43AF-8181-F7ED5C65B016}">
      <dsp:nvSpPr>
        <dsp:cNvPr id="0" name=""/>
        <dsp:cNvSpPr/>
      </dsp:nvSpPr>
      <dsp:spPr>
        <a:xfrm rot="16200000">
          <a:off x="3577144" y="1205449"/>
          <a:ext cx="660021" cy="0"/>
        </a:xfrm>
        <a:custGeom>
          <a:avLst/>
          <a:gdLst/>
          <a:ahLst/>
          <a:cxnLst/>
          <a:rect l="0" t="0" r="0" b="0"/>
          <a:pathLst>
            <a:path>
              <a:moveTo>
                <a:pt x="0" y="0"/>
              </a:moveTo>
              <a:lnTo>
                <a:pt x="660021" y="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72F268-B7FE-42B9-BBF6-923DA02B872F}">
      <dsp:nvSpPr>
        <dsp:cNvPr id="0" name=""/>
        <dsp:cNvSpPr/>
      </dsp:nvSpPr>
      <dsp:spPr>
        <a:xfrm>
          <a:off x="3490411" y="41952"/>
          <a:ext cx="833486" cy="833486"/>
        </a:xfrm>
        <a:prstGeom prst="roundRect">
          <a:avLst/>
        </a:prstGeom>
        <a:solidFill>
          <a:schemeClr val="accent2">
            <a:shade val="50000"/>
            <a:hueOff val="29441"/>
            <a:satOff val="-967"/>
            <a:lumOff val="112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pl-PL" sz="1200" kern="1200"/>
            <a:t>Kapitał ludzki i społeczny</a:t>
          </a:r>
        </a:p>
      </dsp:txBody>
      <dsp:txXfrm>
        <a:off x="3531098" y="82639"/>
        <a:ext cx="752112" cy="752112"/>
      </dsp:txXfrm>
    </dsp:sp>
    <dsp:sp modelId="{2EDCB4D8-ABFA-4F54-A99A-3B7F01F44B43}">
      <dsp:nvSpPr>
        <dsp:cNvPr id="0" name=""/>
        <dsp:cNvSpPr/>
      </dsp:nvSpPr>
      <dsp:spPr>
        <a:xfrm rot="19285714">
          <a:off x="4488780" y="1546036"/>
          <a:ext cx="370160" cy="0"/>
        </a:xfrm>
        <a:custGeom>
          <a:avLst/>
          <a:gdLst/>
          <a:ahLst/>
          <a:cxnLst/>
          <a:rect l="0" t="0" r="0" b="0"/>
          <a:pathLst>
            <a:path>
              <a:moveTo>
                <a:pt x="0" y="0"/>
              </a:moveTo>
              <a:lnTo>
                <a:pt x="370160" y="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577776-5DC2-44B9-B027-951400CAAF97}">
      <dsp:nvSpPr>
        <dsp:cNvPr id="0" name=""/>
        <dsp:cNvSpPr/>
      </dsp:nvSpPr>
      <dsp:spPr>
        <a:xfrm>
          <a:off x="4818563" y="681556"/>
          <a:ext cx="833486" cy="833486"/>
        </a:xfrm>
        <a:prstGeom prst="roundRect">
          <a:avLst/>
        </a:prstGeom>
        <a:solidFill>
          <a:schemeClr val="accent2">
            <a:shade val="50000"/>
            <a:hueOff val="58883"/>
            <a:satOff val="-1934"/>
            <a:lumOff val="224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pl-PL" sz="1200" kern="1200"/>
            <a:t>Wysoka jakość usług</a:t>
          </a:r>
        </a:p>
      </dsp:txBody>
      <dsp:txXfrm>
        <a:off x="4859250" y="722243"/>
        <a:ext cx="752112" cy="752112"/>
      </dsp:txXfrm>
    </dsp:sp>
    <dsp:sp modelId="{084B44B8-D57A-41E4-96CF-8112BAB96DEF}">
      <dsp:nvSpPr>
        <dsp:cNvPr id="0" name=""/>
        <dsp:cNvSpPr/>
      </dsp:nvSpPr>
      <dsp:spPr>
        <a:xfrm rot="771429">
          <a:off x="4521220" y="2369895"/>
          <a:ext cx="633308" cy="0"/>
        </a:xfrm>
        <a:custGeom>
          <a:avLst/>
          <a:gdLst/>
          <a:ahLst/>
          <a:cxnLst/>
          <a:rect l="0" t="0" r="0" b="0"/>
          <a:pathLst>
            <a:path>
              <a:moveTo>
                <a:pt x="0" y="0"/>
              </a:moveTo>
              <a:lnTo>
                <a:pt x="633308" y="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0D3A63-19BA-4D60-A261-6A7A5C7EFEBB}">
      <dsp:nvSpPr>
        <dsp:cNvPr id="0" name=""/>
        <dsp:cNvSpPr/>
      </dsp:nvSpPr>
      <dsp:spPr>
        <a:xfrm>
          <a:off x="5146589" y="2118733"/>
          <a:ext cx="833486" cy="833486"/>
        </a:xfrm>
        <a:prstGeom prst="roundRect">
          <a:avLst/>
        </a:prstGeom>
        <a:solidFill>
          <a:schemeClr val="accent2">
            <a:shade val="50000"/>
            <a:hueOff val="88324"/>
            <a:satOff val="-2901"/>
            <a:lumOff val="337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pl-PL" sz="1000" kern="1200"/>
            <a:t>Atrakcyjność inwestycyjna i osiedleńcza</a:t>
          </a:r>
        </a:p>
      </dsp:txBody>
      <dsp:txXfrm>
        <a:off x="5187276" y="2159420"/>
        <a:ext cx="752112" cy="752112"/>
      </dsp:txXfrm>
    </dsp:sp>
    <dsp:sp modelId="{FA472D40-8248-4151-AAE8-51D15F6246ED}">
      <dsp:nvSpPr>
        <dsp:cNvPr id="0" name=""/>
        <dsp:cNvSpPr/>
      </dsp:nvSpPr>
      <dsp:spPr>
        <a:xfrm rot="3857143">
          <a:off x="4052190" y="3025364"/>
          <a:ext cx="545846" cy="0"/>
        </a:xfrm>
        <a:custGeom>
          <a:avLst/>
          <a:gdLst/>
          <a:ahLst/>
          <a:cxnLst/>
          <a:rect l="0" t="0" r="0" b="0"/>
          <a:pathLst>
            <a:path>
              <a:moveTo>
                <a:pt x="0" y="0"/>
              </a:moveTo>
              <a:lnTo>
                <a:pt x="545846" y="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F3CA3E-D16D-483A-AF89-EC98F5FD0114}">
      <dsp:nvSpPr>
        <dsp:cNvPr id="0" name=""/>
        <dsp:cNvSpPr/>
      </dsp:nvSpPr>
      <dsp:spPr>
        <a:xfrm>
          <a:off x="4227480" y="3271259"/>
          <a:ext cx="833486" cy="833486"/>
        </a:xfrm>
        <a:prstGeom prst="roundRect">
          <a:avLst/>
        </a:prstGeom>
        <a:solidFill>
          <a:schemeClr val="accent2">
            <a:shade val="50000"/>
            <a:hueOff val="117765"/>
            <a:satOff val="-3868"/>
            <a:lumOff val="449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pl-PL" sz="1500" kern="1200"/>
            <a:t>Ekologia</a:t>
          </a:r>
        </a:p>
      </dsp:txBody>
      <dsp:txXfrm>
        <a:off x="4268167" y="3311946"/>
        <a:ext cx="752112" cy="752112"/>
      </dsp:txXfrm>
    </dsp:sp>
    <dsp:sp modelId="{2B9A68A1-C769-4D62-80CA-DC21D8771E0C}">
      <dsp:nvSpPr>
        <dsp:cNvPr id="0" name=""/>
        <dsp:cNvSpPr/>
      </dsp:nvSpPr>
      <dsp:spPr>
        <a:xfrm rot="6942857">
          <a:off x="3216273" y="3025364"/>
          <a:ext cx="545846" cy="0"/>
        </a:xfrm>
        <a:custGeom>
          <a:avLst/>
          <a:gdLst/>
          <a:ahLst/>
          <a:cxnLst/>
          <a:rect l="0" t="0" r="0" b="0"/>
          <a:pathLst>
            <a:path>
              <a:moveTo>
                <a:pt x="0" y="0"/>
              </a:moveTo>
              <a:lnTo>
                <a:pt x="545846" y="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F8444C-F853-45C5-A4B3-46CC250F969E}">
      <dsp:nvSpPr>
        <dsp:cNvPr id="0" name=""/>
        <dsp:cNvSpPr/>
      </dsp:nvSpPr>
      <dsp:spPr>
        <a:xfrm>
          <a:off x="2753343" y="3271259"/>
          <a:ext cx="833486" cy="833486"/>
        </a:xfrm>
        <a:prstGeom prst="roundRect">
          <a:avLst/>
        </a:prstGeom>
        <a:solidFill>
          <a:schemeClr val="accent2">
            <a:shade val="50000"/>
            <a:hueOff val="88324"/>
            <a:satOff val="-2901"/>
            <a:lumOff val="337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pl-PL" sz="1100" kern="1200"/>
            <a:t>Zrównowa-żony rozwój</a:t>
          </a:r>
        </a:p>
      </dsp:txBody>
      <dsp:txXfrm>
        <a:off x="2794030" y="3311946"/>
        <a:ext cx="752112" cy="752112"/>
      </dsp:txXfrm>
    </dsp:sp>
    <dsp:sp modelId="{C0DEAC03-20D5-4A38-A428-58274253A015}">
      <dsp:nvSpPr>
        <dsp:cNvPr id="0" name=""/>
        <dsp:cNvSpPr/>
      </dsp:nvSpPr>
      <dsp:spPr>
        <a:xfrm rot="10028571">
          <a:off x="2659781" y="2369895"/>
          <a:ext cx="633308" cy="0"/>
        </a:xfrm>
        <a:custGeom>
          <a:avLst/>
          <a:gdLst/>
          <a:ahLst/>
          <a:cxnLst/>
          <a:rect l="0" t="0" r="0" b="0"/>
          <a:pathLst>
            <a:path>
              <a:moveTo>
                <a:pt x="0" y="0"/>
              </a:moveTo>
              <a:lnTo>
                <a:pt x="633308" y="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0F0AB4-1C89-46D6-8DEF-FA0826DAB12F}">
      <dsp:nvSpPr>
        <dsp:cNvPr id="0" name=""/>
        <dsp:cNvSpPr/>
      </dsp:nvSpPr>
      <dsp:spPr>
        <a:xfrm>
          <a:off x="1834234" y="2118733"/>
          <a:ext cx="833486" cy="833486"/>
        </a:xfrm>
        <a:prstGeom prst="roundRect">
          <a:avLst/>
        </a:prstGeom>
        <a:solidFill>
          <a:schemeClr val="accent2">
            <a:shade val="50000"/>
            <a:hueOff val="58883"/>
            <a:satOff val="-1934"/>
            <a:lumOff val="224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pl-PL" sz="1100" kern="1200"/>
            <a:t>Silna gospodarka</a:t>
          </a:r>
        </a:p>
      </dsp:txBody>
      <dsp:txXfrm>
        <a:off x="1874921" y="2159420"/>
        <a:ext cx="752112" cy="752112"/>
      </dsp:txXfrm>
    </dsp:sp>
    <dsp:sp modelId="{5F8A0FBE-3C05-4B94-94B1-454022A96F0A}">
      <dsp:nvSpPr>
        <dsp:cNvPr id="0" name=""/>
        <dsp:cNvSpPr/>
      </dsp:nvSpPr>
      <dsp:spPr>
        <a:xfrm rot="13114286">
          <a:off x="2955368" y="1546036"/>
          <a:ext cx="370160" cy="0"/>
        </a:xfrm>
        <a:custGeom>
          <a:avLst/>
          <a:gdLst/>
          <a:ahLst/>
          <a:cxnLst/>
          <a:rect l="0" t="0" r="0" b="0"/>
          <a:pathLst>
            <a:path>
              <a:moveTo>
                <a:pt x="0" y="0"/>
              </a:moveTo>
              <a:lnTo>
                <a:pt x="370160" y="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3FBE43-ED69-4EB6-B826-FB5996EF99DB}">
      <dsp:nvSpPr>
        <dsp:cNvPr id="0" name=""/>
        <dsp:cNvSpPr/>
      </dsp:nvSpPr>
      <dsp:spPr>
        <a:xfrm>
          <a:off x="2162260" y="681556"/>
          <a:ext cx="833486" cy="833486"/>
        </a:xfrm>
        <a:prstGeom prst="roundRect">
          <a:avLst/>
        </a:prstGeom>
        <a:solidFill>
          <a:schemeClr val="accent2">
            <a:shade val="50000"/>
            <a:hueOff val="29441"/>
            <a:satOff val="-967"/>
            <a:lumOff val="112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pl-PL" sz="1200" kern="1200"/>
            <a:t>Wysoka jakość życia</a:t>
          </a:r>
        </a:p>
      </dsp:txBody>
      <dsp:txXfrm>
        <a:off x="2202947" y="722243"/>
        <a:ext cx="752112" cy="7521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54D47E-1260-43CA-B4C6-B1F7B82E4F78}">
      <dsp:nvSpPr>
        <dsp:cNvPr id="0" name=""/>
        <dsp:cNvSpPr/>
      </dsp:nvSpPr>
      <dsp:spPr>
        <a:xfrm>
          <a:off x="2130553" y="757052"/>
          <a:ext cx="1514104" cy="1514104"/>
        </a:xfrm>
        <a:prstGeom prst="round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pl-PL" sz="900" b="1" kern="1200"/>
            <a:t>Cel strategiczny 1.</a:t>
          </a:r>
          <a:r>
            <a:rPr lang="pl-PL" sz="900" kern="1200"/>
            <a:t> </a:t>
          </a:r>
        </a:p>
        <a:p>
          <a:pPr lvl="0" algn="ctr" defTabSz="400050">
            <a:lnSpc>
              <a:spcPct val="90000"/>
            </a:lnSpc>
            <a:spcBef>
              <a:spcPct val="0"/>
            </a:spcBef>
            <a:spcAft>
              <a:spcPct val="35000"/>
            </a:spcAft>
          </a:pPr>
          <a:r>
            <a:rPr lang="pl-PL" sz="900" kern="1200"/>
            <a:t>Zwiększenie atrakcyjności osiedleńczej obszaru poprzez optymalizację jakości i poprawę dostępności usług publicznych oraz wspieranie kapitału społecznego MOF</a:t>
          </a:r>
        </a:p>
      </dsp:txBody>
      <dsp:txXfrm>
        <a:off x="2204465" y="830964"/>
        <a:ext cx="1366280" cy="1366280"/>
      </dsp:txXfrm>
    </dsp:sp>
    <dsp:sp modelId="{0187C28E-424E-44B0-8FCA-C9B35B46874B}">
      <dsp:nvSpPr>
        <dsp:cNvPr id="0" name=""/>
        <dsp:cNvSpPr/>
      </dsp:nvSpPr>
      <dsp:spPr>
        <a:xfrm>
          <a:off x="3644657" y="1514104"/>
          <a:ext cx="498234" cy="0"/>
        </a:xfrm>
        <a:custGeom>
          <a:avLst/>
          <a:gdLst/>
          <a:ahLst/>
          <a:cxnLst/>
          <a:rect l="0" t="0" r="0" b="0"/>
          <a:pathLst>
            <a:path>
              <a:moveTo>
                <a:pt x="0" y="0"/>
              </a:moveTo>
              <a:lnTo>
                <a:pt x="49823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C4B8F1-3601-47BF-A285-05A322821A91}">
      <dsp:nvSpPr>
        <dsp:cNvPr id="0" name=""/>
        <dsp:cNvSpPr/>
      </dsp:nvSpPr>
      <dsp:spPr>
        <a:xfrm>
          <a:off x="4142892" y="1006879"/>
          <a:ext cx="1014449" cy="1014449"/>
        </a:xfrm>
        <a:prstGeom prst="round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pl-PL" sz="1600" b="1" kern="1200">
              <a:solidFill>
                <a:srgbClr val="1068AC"/>
              </a:solidFill>
            </a:rPr>
            <a:t>Wymiar społeczny</a:t>
          </a:r>
          <a:endParaRPr lang="pl-PL" sz="1600" kern="1200">
            <a:solidFill>
              <a:srgbClr val="1068AC"/>
            </a:solidFill>
          </a:endParaRPr>
        </a:p>
      </dsp:txBody>
      <dsp:txXfrm>
        <a:off x="4192413" y="1056400"/>
        <a:ext cx="915407" cy="9154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54D47E-1260-43CA-B4C6-B1F7B82E4F78}">
      <dsp:nvSpPr>
        <dsp:cNvPr id="0" name=""/>
        <dsp:cNvSpPr/>
      </dsp:nvSpPr>
      <dsp:spPr>
        <a:xfrm>
          <a:off x="1757718" y="819696"/>
          <a:ext cx="1639393" cy="1639393"/>
        </a:xfrm>
        <a:prstGeom prst="roundRect">
          <a:avLst/>
        </a:prstGeom>
        <a:solidFill>
          <a:schemeClr val="accent3">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pl-PL" sz="1200" b="1" kern="1200"/>
            <a:t>Cel strategiczny 3.</a:t>
          </a:r>
          <a:r>
            <a:rPr lang="pl-PL" sz="1200" kern="1200"/>
            <a:t> </a:t>
          </a:r>
        </a:p>
        <a:p>
          <a:pPr lvl="0" algn="ctr" defTabSz="533400">
            <a:lnSpc>
              <a:spcPct val="90000"/>
            </a:lnSpc>
            <a:spcBef>
              <a:spcPct val="0"/>
            </a:spcBef>
            <a:spcAft>
              <a:spcPct val="35000"/>
            </a:spcAft>
          </a:pPr>
          <a:r>
            <a:rPr lang="pl-PL" sz="1200" kern="1200"/>
            <a:t>Integracja przestrzenna obszaru wraz z ochroną istniejących zasobów </a:t>
          </a:r>
          <a:br>
            <a:rPr lang="pl-PL" sz="1200" kern="1200"/>
          </a:br>
          <a:r>
            <a:rPr lang="pl-PL" sz="1200" kern="1200"/>
            <a:t>i wzmacnianiem odporności klimatycznej</a:t>
          </a:r>
        </a:p>
      </dsp:txBody>
      <dsp:txXfrm>
        <a:off x="1837747" y="899725"/>
        <a:ext cx="1479335" cy="1479335"/>
      </dsp:txXfrm>
    </dsp:sp>
    <dsp:sp modelId="{0187C28E-424E-44B0-8FCA-C9B35B46874B}">
      <dsp:nvSpPr>
        <dsp:cNvPr id="0" name=""/>
        <dsp:cNvSpPr/>
      </dsp:nvSpPr>
      <dsp:spPr>
        <a:xfrm>
          <a:off x="3397111" y="1639393"/>
          <a:ext cx="539462" cy="0"/>
        </a:xfrm>
        <a:custGeom>
          <a:avLst/>
          <a:gdLst/>
          <a:ahLst/>
          <a:cxnLst/>
          <a:rect l="0" t="0" r="0" b="0"/>
          <a:pathLst>
            <a:path>
              <a:moveTo>
                <a:pt x="0" y="0"/>
              </a:moveTo>
              <a:lnTo>
                <a:pt x="539462" y="0"/>
              </a:lnTo>
            </a:path>
          </a:pathLst>
        </a:custGeom>
        <a:noFill/>
        <a:ln w="12700" cap="flat" cmpd="sng" algn="ctr">
          <a:solidFill>
            <a:schemeClr val="accent3">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16C4B8F1-3601-47BF-A285-05A322821A91}">
      <dsp:nvSpPr>
        <dsp:cNvPr id="0" name=""/>
        <dsp:cNvSpPr/>
      </dsp:nvSpPr>
      <dsp:spPr>
        <a:xfrm>
          <a:off x="3936574" y="1090196"/>
          <a:ext cx="1098393" cy="1098393"/>
        </a:xfrm>
        <a:prstGeom prst="roundRect">
          <a:avLst/>
        </a:prstGeom>
        <a:solidFill>
          <a:schemeClr val="accent3">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pl-PL" sz="1200" b="1" kern="1200">
              <a:solidFill>
                <a:schemeClr val="accent3">
                  <a:lumMod val="50000"/>
                </a:schemeClr>
              </a:solidFill>
            </a:rPr>
            <a:t>Wymiar przestrzenny</a:t>
          </a:r>
          <a:endParaRPr lang="pl-PL" sz="1200" kern="1200">
            <a:solidFill>
              <a:schemeClr val="accent3">
                <a:lumMod val="50000"/>
              </a:schemeClr>
            </a:solidFill>
          </a:endParaRPr>
        </a:p>
      </dsp:txBody>
      <dsp:txXfrm>
        <a:off x="3990193" y="1143815"/>
        <a:ext cx="991155" cy="99115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54D47E-1260-43CA-B4C6-B1F7B82E4F78}">
      <dsp:nvSpPr>
        <dsp:cNvPr id="0" name=""/>
        <dsp:cNvSpPr/>
      </dsp:nvSpPr>
      <dsp:spPr>
        <a:xfrm>
          <a:off x="2053399" y="795646"/>
          <a:ext cx="1591293" cy="1591293"/>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pl-PL" sz="1100" b="1" kern="1200"/>
            <a:t>Cel strategiczny 2.</a:t>
          </a:r>
          <a:r>
            <a:rPr lang="pl-PL" sz="1100" kern="1200"/>
            <a:t> </a:t>
          </a:r>
        </a:p>
        <a:p>
          <a:pPr lvl="0" algn="ctr" defTabSz="488950">
            <a:lnSpc>
              <a:spcPct val="90000"/>
            </a:lnSpc>
            <a:spcBef>
              <a:spcPct val="0"/>
            </a:spcBef>
            <a:spcAft>
              <a:spcPct val="35000"/>
            </a:spcAft>
          </a:pPr>
          <a:r>
            <a:rPr lang="pl-PL" sz="1100" kern="1200"/>
            <a:t>Wykreowanie MOF jako istotnego ośrodka gospodarczego </a:t>
          </a:r>
          <a:br>
            <a:rPr lang="pl-PL" sz="1100" kern="1200"/>
          </a:br>
          <a:r>
            <a:rPr lang="pl-PL" sz="1100" kern="1200"/>
            <a:t>o terytorialnym </a:t>
          </a:r>
          <a:br>
            <a:rPr lang="pl-PL" sz="1100" kern="1200"/>
          </a:br>
          <a:r>
            <a:rPr lang="pl-PL" sz="1100" kern="1200"/>
            <a:t>i ponadregionalnym charakterze</a:t>
          </a:r>
        </a:p>
      </dsp:txBody>
      <dsp:txXfrm>
        <a:off x="2131080" y="873327"/>
        <a:ext cx="1435931" cy="1435931"/>
      </dsp:txXfrm>
    </dsp:sp>
    <dsp:sp modelId="{0187C28E-424E-44B0-8FCA-C9B35B46874B}">
      <dsp:nvSpPr>
        <dsp:cNvPr id="0" name=""/>
        <dsp:cNvSpPr/>
      </dsp:nvSpPr>
      <dsp:spPr>
        <a:xfrm>
          <a:off x="3644693" y="1591293"/>
          <a:ext cx="523635" cy="0"/>
        </a:xfrm>
        <a:custGeom>
          <a:avLst/>
          <a:gdLst/>
          <a:ahLst/>
          <a:cxnLst/>
          <a:rect l="0" t="0" r="0" b="0"/>
          <a:pathLst>
            <a:path>
              <a:moveTo>
                <a:pt x="0" y="0"/>
              </a:moveTo>
              <a:lnTo>
                <a:pt x="523635" y="0"/>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16C4B8F1-3601-47BF-A285-05A322821A91}">
      <dsp:nvSpPr>
        <dsp:cNvPr id="0" name=""/>
        <dsp:cNvSpPr/>
      </dsp:nvSpPr>
      <dsp:spPr>
        <a:xfrm>
          <a:off x="4168328" y="1058210"/>
          <a:ext cx="1066166" cy="1066166"/>
        </a:xfrm>
        <a:prstGeom prst="roundRect">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pl-PL" sz="1300" b="1" kern="1200">
              <a:solidFill>
                <a:schemeClr val="tx1">
                  <a:lumMod val="65000"/>
                  <a:lumOff val="35000"/>
                </a:schemeClr>
              </a:solidFill>
            </a:rPr>
            <a:t>Wymiar gospodarczy</a:t>
          </a:r>
          <a:endParaRPr lang="pl-PL" sz="1300" kern="1200">
            <a:solidFill>
              <a:schemeClr val="tx1">
                <a:lumMod val="65000"/>
                <a:lumOff val="35000"/>
              </a:schemeClr>
            </a:solidFill>
          </a:endParaRPr>
        </a:p>
      </dsp:txBody>
      <dsp:txXfrm>
        <a:off x="4220374" y="1110256"/>
        <a:ext cx="962074" cy="9620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9F3E7B-FFDE-47F7-8372-D1442653AE3C}">
      <dsp:nvSpPr>
        <dsp:cNvPr id="0" name=""/>
        <dsp:cNvSpPr/>
      </dsp:nvSpPr>
      <dsp:spPr>
        <a:xfrm>
          <a:off x="718" y="180974"/>
          <a:ext cx="3220457" cy="525477"/>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245" tIns="36830" rIns="55245" bIns="36830" numCol="1" spcCol="1270" anchor="ctr" anchorCtr="0">
          <a:noAutofit/>
        </a:bodyPr>
        <a:lstStyle/>
        <a:p>
          <a:pPr lvl="0" algn="ctr" defTabSz="1289050">
            <a:lnSpc>
              <a:spcPct val="90000"/>
            </a:lnSpc>
            <a:spcBef>
              <a:spcPct val="0"/>
            </a:spcBef>
            <a:spcAft>
              <a:spcPct val="35000"/>
            </a:spcAft>
          </a:pPr>
          <a:r>
            <a:rPr lang="pl-PL" sz="2900" kern="1200"/>
            <a:t>SPOŁECZNY</a:t>
          </a:r>
        </a:p>
      </dsp:txBody>
      <dsp:txXfrm>
        <a:off x="16109" y="196365"/>
        <a:ext cx="3189675" cy="494695"/>
      </dsp:txXfrm>
    </dsp:sp>
    <dsp:sp modelId="{6D2B81D6-EDAB-46A9-9755-DFC3AA646877}">
      <dsp:nvSpPr>
        <dsp:cNvPr id="0" name=""/>
        <dsp:cNvSpPr/>
      </dsp:nvSpPr>
      <dsp:spPr>
        <a:xfrm>
          <a:off x="322764" y="706451"/>
          <a:ext cx="322045" cy="634356"/>
        </a:xfrm>
        <a:custGeom>
          <a:avLst/>
          <a:gdLst/>
          <a:ahLst/>
          <a:cxnLst/>
          <a:rect l="0" t="0" r="0" b="0"/>
          <a:pathLst>
            <a:path>
              <a:moveTo>
                <a:pt x="0" y="0"/>
              </a:moveTo>
              <a:lnTo>
                <a:pt x="0" y="634356"/>
              </a:lnTo>
              <a:lnTo>
                <a:pt x="322045" y="634356"/>
              </a:lnTo>
            </a:path>
          </a:pathLst>
        </a:custGeom>
        <a:noFill/>
        <a:ln w="5715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B33D28C8-D144-4625-92D4-C9ACA3C975E9}">
      <dsp:nvSpPr>
        <dsp:cNvPr id="0" name=""/>
        <dsp:cNvSpPr/>
      </dsp:nvSpPr>
      <dsp:spPr>
        <a:xfrm>
          <a:off x="644809" y="767545"/>
          <a:ext cx="2541473" cy="1146526"/>
        </a:xfrm>
        <a:prstGeom prst="roundRect">
          <a:avLst>
            <a:gd name="adj" fmla="val 10000"/>
          </a:avLst>
        </a:prstGeom>
        <a:solidFill>
          <a:schemeClr val="accent1">
            <a:alpha val="90000"/>
          </a:schemeClr>
        </a:solidFill>
        <a:ln w="5715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l-PL" sz="1100" b="1" kern="1200">
              <a:solidFill>
                <a:schemeClr val="bg1"/>
              </a:solidFill>
            </a:rPr>
            <a:t>Cel strategiczny 1. </a:t>
          </a:r>
        </a:p>
        <a:p>
          <a:pPr lvl="0" algn="ctr" defTabSz="488950">
            <a:lnSpc>
              <a:spcPct val="90000"/>
            </a:lnSpc>
            <a:spcBef>
              <a:spcPct val="0"/>
            </a:spcBef>
            <a:spcAft>
              <a:spcPct val="35000"/>
            </a:spcAft>
          </a:pPr>
          <a:r>
            <a:rPr lang="pl-PL" sz="1100" b="1" kern="1200">
              <a:solidFill>
                <a:schemeClr val="bg1"/>
              </a:solidFill>
            </a:rPr>
            <a:t> Zwiększenie atrakcyjności osiedleńczej obszaru poprzez optymalizację jakości i poprawę dostępności usług publicznych oraz wzmacnianie kapitału społecznego MOF</a:t>
          </a:r>
        </a:p>
      </dsp:txBody>
      <dsp:txXfrm>
        <a:off x="678390" y="801126"/>
        <a:ext cx="2474311" cy="1079364"/>
      </dsp:txXfrm>
    </dsp:sp>
    <dsp:sp modelId="{4E9937C2-3FCA-44CA-86B2-6408FDC60E0D}">
      <dsp:nvSpPr>
        <dsp:cNvPr id="0" name=""/>
        <dsp:cNvSpPr/>
      </dsp:nvSpPr>
      <dsp:spPr>
        <a:xfrm>
          <a:off x="322764" y="706451"/>
          <a:ext cx="322045" cy="1573603"/>
        </a:xfrm>
        <a:custGeom>
          <a:avLst/>
          <a:gdLst/>
          <a:ahLst/>
          <a:cxnLst/>
          <a:rect l="0" t="0" r="0" b="0"/>
          <a:pathLst>
            <a:path>
              <a:moveTo>
                <a:pt x="0" y="0"/>
              </a:moveTo>
              <a:lnTo>
                <a:pt x="0" y="1573603"/>
              </a:lnTo>
              <a:lnTo>
                <a:pt x="322045" y="1573603"/>
              </a:lnTo>
            </a:path>
          </a:pathLst>
        </a:custGeom>
        <a:noFill/>
        <a:ln w="5715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BFA9A8F6-DB54-4025-A21C-C6B07DBC5AF3}">
      <dsp:nvSpPr>
        <dsp:cNvPr id="0" name=""/>
        <dsp:cNvSpPr/>
      </dsp:nvSpPr>
      <dsp:spPr>
        <a:xfrm>
          <a:off x="644809" y="1975165"/>
          <a:ext cx="2536585" cy="609778"/>
        </a:xfrm>
        <a:prstGeom prst="roundRect">
          <a:avLst>
            <a:gd name="adj" fmla="val 10000"/>
          </a:avLst>
        </a:prstGeom>
        <a:solidFill>
          <a:schemeClr val="lt1">
            <a:alpha val="90000"/>
            <a:hueOff val="0"/>
            <a:satOff val="0"/>
            <a:lumOff val="0"/>
            <a:alphaOff val="0"/>
          </a:schemeClr>
        </a:solidFill>
        <a:ln w="28575"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Kierunek działania 1.1. </a:t>
          </a:r>
        </a:p>
        <a:p>
          <a:pPr lvl="0" algn="ctr" defTabSz="444500">
            <a:lnSpc>
              <a:spcPct val="90000"/>
            </a:lnSpc>
            <a:spcBef>
              <a:spcPct val="0"/>
            </a:spcBef>
            <a:spcAft>
              <a:spcPct val="35000"/>
            </a:spcAft>
          </a:pPr>
          <a:r>
            <a:rPr lang="pl-PL" sz="1000" b="0" kern="1200"/>
            <a:t>Wzmocnienie potencjału </a:t>
          </a:r>
          <a:br>
            <a:rPr lang="pl-PL" sz="1000" b="0" kern="1200"/>
          </a:br>
          <a:r>
            <a:rPr lang="pl-PL" sz="1000" b="0" kern="1200"/>
            <a:t>i standardów sektora edukacji</a:t>
          </a:r>
        </a:p>
      </dsp:txBody>
      <dsp:txXfrm>
        <a:off x="662669" y="1993025"/>
        <a:ext cx="2500865" cy="574058"/>
      </dsp:txXfrm>
    </dsp:sp>
    <dsp:sp modelId="{522ED71A-AAB3-42E3-9F88-3492AEE390B8}">
      <dsp:nvSpPr>
        <dsp:cNvPr id="0" name=""/>
        <dsp:cNvSpPr/>
      </dsp:nvSpPr>
      <dsp:spPr>
        <a:xfrm>
          <a:off x="322764" y="706451"/>
          <a:ext cx="322045" cy="2244475"/>
        </a:xfrm>
        <a:custGeom>
          <a:avLst/>
          <a:gdLst/>
          <a:ahLst/>
          <a:cxnLst/>
          <a:rect l="0" t="0" r="0" b="0"/>
          <a:pathLst>
            <a:path>
              <a:moveTo>
                <a:pt x="0" y="0"/>
              </a:moveTo>
              <a:lnTo>
                <a:pt x="0" y="2244475"/>
              </a:lnTo>
              <a:lnTo>
                <a:pt x="322045" y="2244475"/>
              </a:lnTo>
            </a:path>
          </a:pathLst>
        </a:custGeom>
        <a:noFill/>
        <a:ln w="5715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BA1B967E-062A-414E-9941-72FA9FF6B6A0}">
      <dsp:nvSpPr>
        <dsp:cNvPr id="0" name=""/>
        <dsp:cNvSpPr/>
      </dsp:nvSpPr>
      <dsp:spPr>
        <a:xfrm>
          <a:off x="644809" y="2646037"/>
          <a:ext cx="2536585" cy="609778"/>
        </a:xfrm>
        <a:prstGeom prst="roundRect">
          <a:avLst>
            <a:gd name="adj" fmla="val 10000"/>
          </a:avLst>
        </a:prstGeom>
        <a:solidFill>
          <a:schemeClr val="lt1">
            <a:alpha val="90000"/>
            <a:hueOff val="0"/>
            <a:satOff val="0"/>
            <a:lumOff val="0"/>
            <a:alphaOff val="0"/>
          </a:schemeClr>
        </a:solidFill>
        <a:ln w="28575"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Kierunek działania 1.2. </a:t>
          </a:r>
        </a:p>
        <a:p>
          <a:pPr lvl="0" algn="ctr" defTabSz="444500">
            <a:lnSpc>
              <a:spcPct val="90000"/>
            </a:lnSpc>
            <a:spcBef>
              <a:spcPct val="0"/>
            </a:spcBef>
            <a:spcAft>
              <a:spcPct val="35000"/>
            </a:spcAft>
          </a:pPr>
          <a:r>
            <a:rPr lang="pl-PL" sz="1000" b="0" kern="1200"/>
            <a:t>Wdrażanie systemowych rozwiązań z zakresu polityki społecznej</a:t>
          </a:r>
        </a:p>
      </dsp:txBody>
      <dsp:txXfrm>
        <a:off x="662669" y="2663897"/>
        <a:ext cx="2500865" cy="574058"/>
      </dsp:txXfrm>
    </dsp:sp>
    <dsp:sp modelId="{5D43F53F-CF4F-4F10-857A-421BD7C2B3E4}">
      <dsp:nvSpPr>
        <dsp:cNvPr id="0" name=""/>
        <dsp:cNvSpPr/>
      </dsp:nvSpPr>
      <dsp:spPr>
        <a:xfrm>
          <a:off x="322764" y="706451"/>
          <a:ext cx="322045" cy="2915347"/>
        </a:xfrm>
        <a:custGeom>
          <a:avLst/>
          <a:gdLst/>
          <a:ahLst/>
          <a:cxnLst/>
          <a:rect l="0" t="0" r="0" b="0"/>
          <a:pathLst>
            <a:path>
              <a:moveTo>
                <a:pt x="0" y="0"/>
              </a:moveTo>
              <a:lnTo>
                <a:pt x="0" y="2915347"/>
              </a:lnTo>
              <a:lnTo>
                <a:pt x="322045" y="2915347"/>
              </a:lnTo>
            </a:path>
          </a:pathLst>
        </a:custGeom>
        <a:noFill/>
        <a:ln w="5715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D2206113-5238-4546-A485-435D1AA52B04}">
      <dsp:nvSpPr>
        <dsp:cNvPr id="0" name=""/>
        <dsp:cNvSpPr/>
      </dsp:nvSpPr>
      <dsp:spPr>
        <a:xfrm>
          <a:off x="644809" y="3316910"/>
          <a:ext cx="2536585" cy="609778"/>
        </a:xfrm>
        <a:prstGeom prst="roundRect">
          <a:avLst>
            <a:gd name="adj" fmla="val 10000"/>
          </a:avLst>
        </a:prstGeom>
        <a:solidFill>
          <a:schemeClr val="lt1">
            <a:alpha val="90000"/>
            <a:hueOff val="0"/>
            <a:satOff val="0"/>
            <a:lumOff val="0"/>
            <a:alphaOff val="0"/>
          </a:schemeClr>
        </a:solidFill>
        <a:ln w="28575"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Kierunek działania 1.3. </a:t>
          </a:r>
        </a:p>
        <a:p>
          <a:pPr lvl="0" algn="ctr" defTabSz="444500">
            <a:lnSpc>
              <a:spcPct val="90000"/>
            </a:lnSpc>
            <a:spcBef>
              <a:spcPct val="0"/>
            </a:spcBef>
            <a:spcAft>
              <a:spcPct val="35000"/>
            </a:spcAft>
          </a:pPr>
          <a:r>
            <a:rPr lang="pl-PL" sz="1000" kern="1200"/>
            <a:t>Stworzenie atrakcyjnej oferty czasu wolnego</a:t>
          </a:r>
          <a:endParaRPr lang="pl-PL" sz="1000" b="1" kern="1200"/>
        </a:p>
      </dsp:txBody>
      <dsp:txXfrm>
        <a:off x="662669" y="3334770"/>
        <a:ext cx="2500865" cy="574058"/>
      </dsp:txXfrm>
    </dsp:sp>
    <dsp:sp modelId="{CCE4734C-F426-4445-8E25-4BB405FD6DCC}">
      <dsp:nvSpPr>
        <dsp:cNvPr id="0" name=""/>
        <dsp:cNvSpPr/>
      </dsp:nvSpPr>
      <dsp:spPr>
        <a:xfrm>
          <a:off x="322764" y="706451"/>
          <a:ext cx="322045" cy="3586220"/>
        </a:xfrm>
        <a:custGeom>
          <a:avLst/>
          <a:gdLst/>
          <a:ahLst/>
          <a:cxnLst/>
          <a:rect l="0" t="0" r="0" b="0"/>
          <a:pathLst>
            <a:path>
              <a:moveTo>
                <a:pt x="0" y="0"/>
              </a:moveTo>
              <a:lnTo>
                <a:pt x="0" y="3586220"/>
              </a:lnTo>
              <a:lnTo>
                <a:pt x="322045" y="3586220"/>
              </a:lnTo>
            </a:path>
          </a:pathLst>
        </a:custGeom>
        <a:noFill/>
        <a:ln w="5715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23112C7-FE38-40A6-A81E-6CB65225A247}">
      <dsp:nvSpPr>
        <dsp:cNvPr id="0" name=""/>
        <dsp:cNvSpPr/>
      </dsp:nvSpPr>
      <dsp:spPr>
        <a:xfrm>
          <a:off x="644809" y="3987782"/>
          <a:ext cx="2536585" cy="609778"/>
        </a:xfrm>
        <a:prstGeom prst="roundRect">
          <a:avLst>
            <a:gd name="adj" fmla="val 10000"/>
          </a:avLst>
        </a:prstGeom>
        <a:solidFill>
          <a:schemeClr val="lt1">
            <a:alpha val="90000"/>
            <a:hueOff val="0"/>
            <a:satOff val="0"/>
            <a:lumOff val="0"/>
            <a:alphaOff val="0"/>
          </a:schemeClr>
        </a:solidFill>
        <a:ln w="28575"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Kierunek działania 1.4. </a:t>
          </a:r>
        </a:p>
        <a:p>
          <a:pPr lvl="0" algn="ctr" defTabSz="444500">
            <a:lnSpc>
              <a:spcPct val="90000"/>
            </a:lnSpc>
            <a:spcBef>
              <a:spcPct val="0"/>
            </a:spcBef>
            <a:spcAft>
              <a:spcPct val="35000"/>
            </a:spcAft>
          </a:pPr>
          <a:r>
            <a:rPr lang="pl-PL" sz="1000" b="0" kern="1200"/>
            <a:t>Rozwój kapitału społecznego</a:t>
          </a:r>
        </a:p>
      </dsp:txBody>
      <dsp:txXfrm>
        <a:off x="662669" y="4005642"/>
        <a:ext cx="2500865" cy="574058"/>
      </dsp:txXfrm>
    </dsp:sp>
    <dsp:sp modelId="{55F92A17-1231-455E-AFEE-8F517CCB1FEA}">
      <dsp:nvSpPr>
        <dsp:cNvPr id="0" name=""/>
        <dsp:cNvSpPr/>
      </dsp:nvSpPr>
      <dsp:spPr>
        <a:xfrm>
          <a:off x="322764" y="706451"/>
          <a:ext cx="322045" cy="4213675"/>
        </a:xfrm>
        <a:custGeom>
          <a:avLst/>
          <a:gdLst/>
          <a:ahLst/>
          <a:cxnLst/>
          <a:rect l="0" t="0" r="0" b="0"/>
          <a:pathLst>
            <a:path>
              <a:moveTo>
                <a:pt x="0" y="0"/>
              </a:moveTo>
              <a:lnTo>
                <a:pt x="0" y="4213675"/>
              </a:lnTo>
              <a:lnTo>
                <a:pt x="322045" y="4213675"/>
              </a:lnTo>
            </a:path>
          </a:pathLst>
        </a:custGeom>
        <a:noFill/>
        <a:ln w="5715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D19CE075-5AA5-4324-8A73-6B3C7B877E6A}">
      <dsp:nvSpPr>
        <dsp:cNvPr id="0" name=""/>
        <dsp:cNvSpPr/>
      </dsp:nvSpPr>
      <dsp:spPr>
        <a:xfrm>
          <a:off x="644809" y="4658654"/>
          <a:ext cx="2562700" cy="522945"/>
        </a:xfrm>
        <a:prstGeom prst="roundRect">
          <a:avLst>
            <a:gd name="adj" fmla="val 10000"/>
          </a:avLst>
        </a:prstGeom>
        <a:solidFill>
          <a:schemeClr val="lt1">
            <a:alpha val="90000"/>
            <a:hueOff val="0"/>
            <a:satOff val="0"/>
            <a:lumOff val="0"/>
            <a:alphaOff val="0"/>
          </a:schemeClr>
        </a:solidFill>
        <a:ln w="28575"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Kierunek działania 1.5. </a:t>
          </a:r>
        </a:p>
        <a:p>
          <a:pPr lvl="0" algn="ctr" defTabSz="444500">
            <a:lnSpc>
              <a:spcPct val="90000"/>
            </a:lnSpc>
            <a:spcBef>
              <a:spcPct val="0"/>
            </a:spcBef>
            <a:spcAft>
              <a:spcPct val="35000"/>
            </a:spcAft>
          </a:pPr>
          <a:r>
            <a:rPr lang="pl-PL" sz="1000" kern="1200"/>
            <a:t>Poprawa efektywności zarządzania</a:t>
          </a:r>
        </a:p>
      </dsp:txBody>
      <dsp:txXfrm>
        <a:off x="660126" y="4673971"/>
        <a:ext cx="2532066" cy="492311"/>
      </dsp:txXfrm>
    </dsp:sp>
    <dsp:sp modelId="{D93A133D-FAE9-4AB8-A21E-CA32708366CD}">
      <dsp:nvSpPr>
        <dsp:cNvPr id="0" name=""/>
        <dsp:cNvSpPr/>
      </dsp:nvSpPr>
      <dsp:spPr>
        <a:xfrm>
          <a:off x="3343362" y="180974"/>
          <a:ext cx="3363767" cy="550202"/>
        </a:xfrm>
        <a:prstGeom prst="roundRect">
          <a:avLst>
            <a:gd name="adj" fmla="val 1000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245" tIns="36830" rIns="55245" bIns="36830" numCol="1" spcCol="1270" anchor="ctr" anchorCtr="0">
          <a:noAutofit/>
        </a:bodyPr>
        <a:lstStyle/>
        <a:p>
          <a:pPr lvl="0" algn="ctr" defTabSz="1289050">
            <a:lnSpc>
              <a:spcPct val="90000"/>
            </a:lnSpc>
            <a:spcBef>
              <a:spcPct val="0"/>
            </a:spcBef>
            <a:spcAft>
              <a:spcPct val="35000"/>
            </a:spcAft>
          </a:pPr>
          <a:r>
            <a:rPr lang="pl-PL" sz="2900" kern="1200"/>
            <a:t>GOSPODARCZY</a:t>
          </a:r>
        </a:p>
      </dsp:txBody>
      <dsp:txXfrm>
        <a:off x="3359477" y="197089"/>
        <a:ext cx="3331537" cy="517972"/>
      </dsp:txXfrm>
    </dsp:sp>
    <dsp:sp modelId="{23158BD3-8175-4325-9D16-0BF00181ABB6}">
      <dsp:nvSpPr>
        <dsp:cNvPr id="0" name=""/>
        <dsp:cNvSpPr/>
      </dsp:nvSpPr>
      <dsp:spPr>
        <a:xfrm>
          <a:off x="3679739" y="731177"/>
          <a:ext cx="336376" cy="730376"/>
        </a:xfrm>
        <a:custGeom>
          <a:avLst/>
          <a:gdLst/>
          <a:ahLst/>
          <a:cxnLst/>
          <a:rect l="0" t="0" r="0" b="0"/>
          <a:pathLst>
            <a:path>
              <a:moveTo>
                <a:pt x="0" y="0"/>
              </a:moveTo>
              <a:lnTo>
                <a:pt x="0" y="730376"/>
              </a:lnTo>
              <a:lnTo>
                <a:pt x="336376" y="730376"/>
              </a:lnTo>
            </a:path>
          </a:pathLst>
        </a:custGeom>
        <a:noFill/>
        <a:ln w="57150" cap="flat" cmpd="sng" algn="ctr">
          <a:solidFill>
            <a:schemeClr val="accent4"/>
          </a:solidFill>
          <a:prstDash val="solid"/>
          <a:miter lim="800000"/>
        </a:ln>
        <a:effectLst/>
      </dsp:spPr>
      <dsp:style>
        <a:lnRef idx="2">
          <a:scrgbClr r="0" g="0" b="0"/>
        </a:lnRef>
        <a:fillRef idx="0">
          <a:scrgbClr r="0" g="0" b="0"/>
        </a:fillRef>
        <a:effectRef idx="0">
          <a:scrgbClr r="0" g="0" b="0"/>
        </a:effectRef>
        <a:fontRef idx="minor"/>
      </dsp:style>
    </dsp:sp>
    <dsp:sp modelId="{275295CC-0895-4CD0-9853-25DB07B81B9E}">
      <dsp:nvSpPr>
        <dsp:cNvPr id="0" name=""/>
        <dsp:cNvSpPr/>
      </dsp:nvSpPr>
      <dsp:spPr>
        <a:xfrm>
          <a:off x="4016116" y="792270"/>
          <a:ext cx="2597323" cy="1338565"/>
        </a:xfrm>
        <a:prstGeom prst="roundRect">
          <a:avLst>
            <a:gd name="adj" fmla="val 10000"/>
          </a:avLst>
        </a:prstGeom>
        <a:solidFill>
          <a:schemeClr val="accent4">
            <a:lumMod val="60000"/>
            <a:lumOff val="40000"/>
            <a:alpha val="90000"/>
          </a:schemeClr>
        </a:solidFill>
        <a:ln w="5715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pl-PL" sz="1200" b="1" kern="1200">
              <a:solidFill>
                <a:schemeClr val="bg1"/>
              </a:solidFill>
            </a:rPr>
            <a:t>Cel strategiczny 2. </a:t>
          </a:r>
        </a:p>
        <a:p>
          <a:pPr lvl="0" algn="ctr" defTabSz="533400">
            <a:lnSpc>
              <a:spcPct val="90000"/>
            </a:lnSpc>
            <a:spcBef>
              <a:spcPct val="0"/>
            </a:spcBef>
            <a:spcAft>
              <a:spcPct val="35000"/>
            </a:spcAft>
          </a:pPr>
          <a:r>
            <a:rPr lang="pl-PL" sz="1100" b="1" kern="1200">
              <a:solidFill>
                <a:schemeClr val="bg1"/>
              </a:solidFill>
            </a:rPr>
            <a:t>Wykreowanie MOF jako istotnego ośrodka gospodarczego o terytorialnym </a:t>
          </a:r>
          <a:br>
            <a:rPr lang="pl-PL" sz="1100" b="1" kern="1200">
              <a:solidFill>
                <a:schemeClr val="bg1"/>
              </a:solidFill>
            </a:rPr>
          </a:br>
          <a:r>
            <a:rPr lang="pl-PL" sz="1100" b="1" kern="1200">
              <a:solidFill>
                <a:schemeClr val="bg1"/>
              </a:solidFill>
            </a:rPr>
            <a:t>i ponadregionalnym charakterze</a:t>
          </a:r>
        </a:p>
      </dsp:txBody>
      <dsp:txXfrm>
        <a:off x="4055321" y="831475"/>
        <a:ext cx="2518913" cy="1260155"/>
      </dsp:txXfrm>
    </dsp:sp>
    <dsp:sp modelId="{852F7528-18C7-4FA9-BCAA-9841C7DE8A1A}">
      <dsp:nvSpPr>
        <dsp:cNvPr id="0" name=""/>
        <dsp:cNvSpPr/>
      </dsp:nvSpPr>
      <dsp:spPr>
        <a:xfrm>
          <a:off x="3679739" y="731177"/>
          <a:ext cx="336376" cy="1811482"/>
        </a:xfrm>
        <a:custGeom>
          <a:avLst/>
          <a:gdLst/>
          <a:ahLst/>
          <a:cxnLst/>
          <a:rect l="0" t="0" r="0" b="0"/>
          <a:pathLst>
            <a:path>
              <a:moveTo>
                <a:pt x="0" y="0"/>
              </a:moveTo>
              <a:lnTo>
                <a:pt x="0" y="1811482"/>
              </a:lnTo>
              <a:lnTo>
                <a:pt x="336376" y="1811482"/>
              </a:lnTo>
            </a:path>
          </a:pathLst>
        </a:custGeom>
        <a:noFill/>
        <a:ln w="57150" cap="flat" cmpd="sng" algn="ctr">
          <a:solidFill>
            <a:schemeClr val="accent4"/>
          </a:solidFill>
          <a:prstDash val="solid"/>
          <a:miter lim="800000"/>
        </a:ln>
        <a:effectLst/>
      </dsp:spPr>
      <dsp:style>
        <a:lnRef idx="2">
          <a:scrgbClr r="0" g="0" b="0"/>
        </a:lnRef>
        <a:fillRef idx="0">
          <a:scrgbClr r="0" g="0" b="0"/>
        </a:fillRef>
        <a:effectRef idx="0">
          <a:scrgbClr r="0" g="0" b="0"/>
        </a:effectRef>
        <a:fontRef idx="minor"/>
      </dsp:style>
    </dsp:sp>
    <dsp:sp modelId="{427D317C-1EC7-4FB6-824F-597A2B5AD487}">
      <dsp:nvSpPr>
        <dsp:cNvPr id="0" name=""/>
        <dsp:cNvSpPr/>
      </dsp:nvSpPr>
      <dsp:spPr>
        <a:xfrm>
          <a:off x="4016116" y="2191929"/>
          <a:ext cx="2579697" cy="701460"/>
        </a:xfrm>
        <a:prstGeom prst="roundRect">
          <a:avLst>
            <a:gd name="adj" fmla="val 10000"/>
          </a:avLst>
        </a:prstGeom>
        <a:solidFill>
          <a:schemeClr val="lt1">
            <a:alpha val="90000"/>
            <a:hueOff val="0"/>
            <a:satOff val="0"/>
            <a:lumOff val="0"/>
            <a:alphaOff val="0"/>
          </a:schemeClr>
        </a:solidFill>
        <a:ln w="28575"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Kierunek działania 2.1. </a:t>
          </a:r>
        </a:p>
        <a:p>
          <a:pPr lvl="0" algn="ctr" defTabSz="444500">
            <a:lnSpc>
              <a:spcPct val="90000"/>
            </a:lnSpc>
            <a:spcBef>
              <a:spcPct val="0"/>
            </a:spcBef>
            <a:spcAft>
              <a:spcPct val="35000"/>
            </a:spcAft>
          </a:pPr>
          <a:r>
            <a:rPr lang="pl-PL" sz="1000" b="0" kern="1200"/>
            <a:t>Zwiększenie potencjału inwestycyjnego i poziomu przedsiębiorczości</a:t>
          </a:r>
          <a:endParaRPr lang="pl-PL" sz="1000" b="0" kern="1200">
            <a:solidFill>
              <a:srgbClr val="1C3E79"/>
            </a:solidFill>
          </a:endParaRPr>
        </a:p>
      </dsp:txBody>
      <dsp:txXfrm>
        <a:off x="4036661" y="2212474"/>
        <a:ext cx="2538607" cy="660370"/>
      </dsp:txXfrm>
    </dsp:sp>
    <dsp:sp modelId="{2D5BE7C9-66A3-4BC5-9D7F-DE5539882F27}">
      <dsp:nvSpPr>
        <dsp:cNvPr id="0" name=""/>
        <dsp:cNvSpPr/>
      </dsp:nvSpPr>
      <dsp:spPr>
        <a:xfrm>
          <a:off x="3679739" y="731177"/>
          <a:ext cx="336376" cy="2574036"/>
        </a:xfrm>
        <a:custGeom>
          <a:avLst/>
          <a:gdLst/>
          <a:ahLst/>
          <a:cxnLst/>
          <a:rect l="0" t="0" r="0" b="0"/>
          <a:pathLst>
            <a:path>
              <a:moveTo>
                <a:pt x="0" y="0"/>
              </a:moveTo>
              <a:lnTo>
                <a:pt x="0" y="2574036"/>
              </a:lnTo>
              <a:lnTo>
                <a:pt x="336376" y="2574036"/>
              </a:lnTo>
            </a:path>
          </a:pathLst>
        </a:custGeom>
        <a:noFill/>
        <a:ln w="57150" cap="flat" cmpd="sng" algn="ctr">
          <a:solidFill>
            <a:schemeClr val="accent4"/>
          </a:solidFill>
          <a:prstDash val="solid"/>
          <a:miter lim="800000"/>
        </a:ln>
        <a:effectLst/>
      </dsp:spPr>
      <dsp:style>
        <a:lnRef idx="2">
          <a:scrgbClr r="0" g="0" b="0"/>
        </a:lnRef>
        <a:fillRef idx="0">
          <a:scrgbClr r="0" g="0" b="0"/>
        </a:fillRef>
        <a:effectRef idx="0">
          <a:scrgbClr r="0" g="0" b="0"/>
        </a:effectRef>
        <a:fontRef idx="minor"/>
      </dsp:style>
    </dsp:sp>
    <dsp:sp modelId="{EDD8F765-D15D-4412-A1CB-A48CF1A64140}">
      <dsp:nvSpPr>
        <dsp:cNvPr id="0" name=""/>
        <dsp:cNvSpPr/>
      </dsp:nvSpPr>
      <dsp:spPr>
        <a:xfrm>
          <a:off x="4016116" y="2954484"/>
          <a:ext cx="2470381" cy="701460"/>
        </a:xfrm>
        <a:prstGeom prst="roundRect">
          <a:avLst>
            <a:gd name="adj" fmla="val 10000"/>
          </a:avLst>
        </a:prstGeom>
        <a:solidFill>
          <a:schemeClr val="lt1">
            <a:alpha val="90000"/>
            <a:hueOff val="0"/>
            <a:satOff val="0"/>
            <a:lumOff val="0"/>
            <a:alphaOff val="0"/>
          </a:schemeClr>
        </a:solidFill>
        <a:ln w="28575"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Kierunek działania 2.2. </a:t>
          </a:r>
        </a:p>
        <a:p>
          <a:pPr lvl="0" algn="ctr" defTabSz="444500">
            <a:lnSpc>
              <a:spcPct val="90000"/>
            </a:lnSpc>
            <a:spcBef>
              <a:spcPct val="0"/>
            </a:spcBef>
            <a:spcAft>
              <a:spcPct val="35000"/>
            </a:spcAft>
          </a:pPr>
          <a:r>
            <a:rPr lang="pl-PL" sz="1000" kern="1200"/>
            <a:t>Dywersyfikacja struktury gospodarczej w oparciu o atrakcyjność turystyczną i marketing terytorialny</a:t>
          </a:r>
          <a:endParaRPr lang="pl-PL" sz="1000" b="0" kern="1200">
            <a:solidFill>
              <a:srgbClr val="1C3E79"/>
            </a:solidFill>
          </a:endParaRPr>
        </a:p>
      </dsp:txBody>
      <dsp:txXfrm>
        <a:off x="4036661" y="2975029"/>
        <a:ext cx="2429291" cy="660370"/>
      </dsp:txXfrm>
    </dsp:sp>
    <dsp:sp modelId="{5582DDE2-78D3-47A5-B048-CC94BE580889}">
      <dsp:nvSpPr>
        <dsp:cNvPr id="0" name=""/>
        <dsp:cNvSpPr/>
      </dsp:nvSpPr>
      <dsp:spPr>
        <a:xfrm>
          <a:off x="6829317" y="180974"/>
          <a:ext cx="2933171" cy="537268"/>
        </a:xfrm>
        <a:prstGeom prst="roundRect">
          <a:avLst>
            <a:gd name="adj" fmla="val 10000"/>
          </a:avLst>
        </a:prstGeom>
        <a:solidFill>
          <a:schemeClr val="accent3">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245" tIns="36830" rIns="55245" bIns="36830" numCol="1" spcCol="1270" anchor="ctr" anchorCtr="0">
          <a:noAutofit/>
        </a:bodyPr>
        <a:lstStyle/>
        <a:p>
          <a:pPr lvl="0" algn="ctr" defTabSz="1289050">
            <a:lnSpc>
              <a:spcPct val="90000"/>
            </a:lnSpc>
            <a:spcBef>
              <a:spcPct val="0"/>
            </a:spcBef>
            <a:spcAft>
              <a:spcPct val="35000"/>
            </a:spcAft>
          </a:pPr>
          <a:r>
            <a:rPr lang="pl-PL" sz="2900" kern="1200"/>
            <a:t>PRZESTRZENNY</a:t>
          </a:r>
        </a:p>
      </dsp:txBody>
      <dsp:txXfrm>
        <a:off x="6845053" y="196710"/>
        <a:ext cx="2901699" cy="505796"/>
      </dsp:txXfrm>
    </dsp:sp>
    <dsp:sp modelId="{46C970A0-672F-4FBF-AB13-16CDA8AB6203}">
      <dsp:nvSpPr>
        <dsp:cNvPr id="0" name=""/>
        <dsp:cNvSpPr/>
      </dsp:nvSpPr>
      <dsp:spPr>
        <a:xfrm>
          <a:off x="7122634" y="718242"/>
          <a:ext cx="293317" cy="753032"/>
        </a:xfrm>
        <a:custGeom>
          <a:avLst/>
          <a:gdLst/>
          <a:ahLst/>
          <a:cxnLst/>
          <a:rect l="0" t="0" r="0" b="0"/>
          <a:pathLst>
            <a:path>
              <a:moveTo>
                <a:pt x="0" y="0"/>
              </a:moveTo>
              <a:lnTo>
                <a:pt x="0" y="753032"/>
              </a:lnTo>
              <a:lnTo>
                <a:pt x="293317" y="753032"/>
              </a:lnTo>
            </a:path>
          </a:pathLst>
        </a:custGeom>
        <a:noFill/>
        <a:ln w="5715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sp>
    <dsp:sp modelId="{8E7AD16F-5C55-4734-86BF-94A006D9E735}">
      <dsp:nvSpPr>
        <dsp:cNvPr id="0" name=""/>
        <dsp:cNvSpPr/>
      </dsp:nvSpPr>
      <dsp:spPr>
        <a:xfrm>
          <a:off x="7415951" y="779336"/>
          <a:ext cx="2396620" cy="1383877"/>
        </a:xfrm>
        <a:prstGeom prst="roundRect">
          <a:avLst>
            <a:gd name="adj" fmla="val 10000"/>
          </a:avLst>
        </a:prstGeom>
        <a:solidFill>
          <a:schemeClr val="accent3">
            <a:alpha val="90000"/>
          </a:schemeClr>
        </a:solidFill>
        <a:ln w="5715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pl-PL" sz="1200" b="1" kern="1200">
              <a:solidFill>
                <a:schemeClr val="bg1"/>
              </a:solidFill>
            </a:rPr>
            <a:t>Cel strategiczny 3. </a:t>
          </a:r>
        </a:p>
        <a:p>
          <a:pPr lvl="0" algn="ctr" defTabSz="533400">
            <a:lnSpc>
              <a:spcPct val="90000"/>
            </a:lnSpc>
            <a:spcBef>
              <a:spcPct val="0"/>
            </a:spcBef>
            <a:spcAft>
              <a:spcPct val="35000"/>
            </a:spcAft>
          </a:pPr>
          <a:r>
            <a:rPr lang="pl-PL" sz="1100" b="1" kern="1200">
              <a:solidFill>
                <a:schemeClr val="bg1"/>
              </a:solidFill>
            </a:rPr>
            <a:t>Integracja przestrzenna obszaru wraz z ochroną istniejących zasobów </a:t>
          </a:r>
          <a:br>
            <a:rPr lang="pl-PL" sz="1100" b="1" kern="1200">
              <a:solidFill>
                <a:schemeClr val="bg1"/>
              </a:solidFill>
            </a:rPr>
          </a:br>
          <a:r>
            <a:rPr lang="pl-PL" sz="1100" b="1" kern="1200">
              <a:solidFill>
                <a:schemeClr val="bg1"/>
              </a:solidFill>
            </a:rPr>
            <a:t>i wzmacnianiem odporności klimatycznej</a:t>
          </a:r>
          <a:endParaRPr lang="pl-PL" sz="1050" b="1" kern="1200">
            <a:solidFill>
              <a:schemeClr val="bg1"/>
            </a:solidFill>
          </a:endParaRPr>
        </a:p>
      </dsp:txBody>
      <dsp:txXfrm>
        <a:off x="7456483" y="819868"/>
        <a:ext cx="2315556" cy="1302813"/>
      </dsp:txXfrm>
    </dsp:sp>
    <dsp:sp modelId="{9E233A05-5F18-446B-8C73-76DBA3B0FE46}">
      <dsp:nvSpPr>
        <dsp:cNvPr id="0" name=""/>
        <dsp:cNvSpPr/>
      </dsp:nvSpPr>
      <dsp:spPr>
        <a:xfrm>
          <a:off x="7122634" y="718242"/>
          <a:ext cx="293317" cy="1818543"/>
        </a:xfrm>
        <a:custGeom>
          <a:avLst/>
          <a:gdLst/>
          <a:ahLst/>
          <a:cxnLst/>
          <a:rect l="0" t="0" r="0" b="0"/>
          <a:pathLst>
            <a:path>
              <a:moveTo>
                <a:pt x="0" y="0"/>
              </a:moveTo>
              <a:lnTo>
                <a:pt x="0" y="1818543"/>
              </a:lnTo>
              <a:lnTo>
                <a:pt x="293317" y="1818543"/>
              </a:lnTo>
            </a:path>
          </a:pathLst>
        </a:custGeom>
        <a:noFill/>
        <a:ln w="5715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sp>
    <dsp:sp modelId="{6D6B84A3-B42E-4226-A15B-351785AD41B5}">
      <dsp:nvSpPr>
        <dsp:cNvPr id="0" name=""/>
        <dsp:cNvSpPr/>
      </dsp:nvSpPr>
      <dsp:spPr>
        <a:xfrm>
          <a:off x="7415951" y="2224307"/>
          <a:ext cx="2313298" cy="624959"/>
        </a:xfrm>
        <a:prstGeom prst="roundRect">
          <a:avLst>
            <a:gd name="adj" fmla="val 10000"/>
          </a:avLst>
        </a:prstGeom>
        <a:solidFill>
          <a:schemeClr val="lt1">
            <a:alpha val="90000"/>
            <a:hueOff val="0"/>
            <a:satOff val="0"/>
            <a:lumOff val="0"/>
            <a:alphaOff val="0"/>
          </a:schemeClr>
        </a:solidFill>
        <a:ln w="28575"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Kierunek działania 3.1. </a:t>
          </a:r>
        </a:p>
        <a:p>
          <a:pPr lvl="0" algn="ctr" defTabSz="444500">
            <a:lnSpc>
              <a:spcPct val="90000"/>
            </a:lnSpc>
            <a:spcBef>
              <a:spcPct val="0"/>
            </a:spcBef>
            <a:spcAft>
              <a:spcPct val="35000"/>
            </a:spcAft>
          </a:pPr>
          <a:r>
            <a:rPr lang="pl-PL" sz="1000" b="0" kern="1200"/>
            <a:t>Poprawa skomunikowania i stanu infrastruktury drogowej i okołodrogowej</a:t>
          </a:r>
          <a:endParaRPr lang="pl-PL" sz="1000" b="0" kern="1200">
            <a:solidFill>
              <a:srgbClr val="EB5D40"/>
            </a:solidFill>
          </a:endParaRPr>
        </a:p>
      </dsp:txBody>
      <dsp:txXfrm>
        <a:off x="7434255" y="2242611"/>
        <a:ext cx="2276690" cy="588351"/>
      </dsp:txXfrm>
    </dsp:sp>
    <dsp:sp modelId="{B971F7D0-1F61-4DAC-87E2-238B7EA23287}">
      <dsp:nvSpPr>
        <dsp:cNvPr id="0" name=""/>
        <dsp:cNvSpPr/>
      </dsp:nvSpPr>
      <dsp:spPr>
        <a:xfrm>
          <a:off x="7122634" y="718242"/>
          <a:ext cx="293317" cy="2504596"/>
        </a:xfrm>
        <a:custGeom>
          <a:avLst/>
          <a:gdLst/>
          <a:ahLst/>
          <a:cxnLst/>
          <a:rect l="0" t="0" r="0" b="0"/>
          <a:pathLst>
            <a:path>
              <a:moveTo>
                <a:pt x="0" y="0"/>
              </a:moveTo>
              <a:lnTo>
                <a:pt x="0" y="2504596"/>
              </a:lnTo>
              <a:lnTo>
                <a:pt x="293317" y="2504596"/>
              </a:lnTo>
            </a:path>
          </a:pathLst>
        </a:custGeom>
        <a:noFill/>
        <a:ln w="5715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sp>
    <dsp:sp modelId="{778198DA-F950-409A-A34B-0CE770D7D89A}">
      <dsp:nvSpPr>
        <dsp:cNvPr id="0" name=""/>
        <dsp:cNvSpPr/>
      </dsp:nvSpPr>
      <dsp:spPr>
        <a:xfrm>
          <a:off x="7415951" y="2910359"/>
          <a:ext cx="2313298" cy="624959"/>
        </a:xfrm>
        <a:prstGeom prst="roundRect">
          <a:avLst>
            <a:gd name="adj" fmla="val 10000"/>
          </a:avLst>
        </a:prstGeom>
        <a:solidFill>
          <a:schemeClr val="lt1">
            <a:alpha val="90000"/>
            <a:hueOff val="0"/>
            <a:satOff val="0"/>
            <a:lumOff val="0"/>
            <a:alphaOff val="0"/>
          </a:schemeClr>
        </a:solidFill>
        <a:ln w="28575"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Kierunek działania 3.2. </a:t>
          </a:r>
        </a:p>
        <a:p>
          <a:pPr lvl="0" algn="ctr" defTabSz="444500">
            <a:lnSpc>
              <a:spcPct val="90000"/>
            </a:lnSpc>
            <a:spcBef>
              <a:spcPct val="0"/>
            </a:spcBef>
            <a:spcAft>
              <a:spcPct val="35000"/>
            </a:spcAft>
          </a:pPr>
          <a:r>
            <a:rPr lang="pl-PL" sz="1000" kern="1200"/>
            <a:t>Rozwój i poprawa jakości infrastruktury publicznej </a:t>
          </a:r>
          <a:endParaRPr lang="pl-PL" sz="1000" b="1" kern="1200">
            <a:solidFill>
              <a:srgbClr val="EB5D40"/>
            </a:solidFill>
          </a:endParaRPr>
        </a:p>
      </dsp:txBody>
      <dsp:txXfrm>
        <a:off x="7434255" y="2928663"/>
        <a:ext cx="2276690" cy="588351"/>
      </dsp:txXfrm>
    </dsp:sp>
    <dsp:sp modelId="{A9F06180-7177-491B-A2E8-C9C68DA84C82}">
      <dsp:nvSpPr>
        <dsp:cNvPr id="0" name=""/>
        <dsp:cNvSpPr/>
      </dsp:nvSpPr>
      <dsp:spPr>
        <a:xfrm>
          <a:off x="7122634" y="718242"/>
          <a:ext cx="293317" cy="3190649"/>
        </a:xfrm>
        <a:custGeom>
          <a:avLst/>
          <a:gdLst/>
          <a:ahLst/>
          <a:cxnLst/>
          <a:rect l="0" t="0" r="0" b="0"/>
          <a:pathLst>
            <a:path>
              <a:moveTo>
                <a:pt x="0" y="0"/>
              </a:moveTo>
              <a:lnTo>
                <a:pt x="0" y="3190649"/>
              </a:lnTo>
              <a:lnTo>
                <a:pt x="293317" y="3190649"/>
              </a:lnTo>
            </a:path>
          </a:pathLst>
        </a:custGeom>
        <a:noFill/>
        <a:ln w="5715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sp>
    <dsp:sp modelId="{7F3AA0B6-B57F-493F-96CB-735E60526E9A}">
      <dsp:nvSpPr>
        <dsp:cNvPr id="0" name=""/>
        <dsp:cNvSpPr/>
      </dsp:nvSpPr>
      <dsp:spPr>
        <a:xfrm>
          <a:off x="7415951" y="3596412"/>
          <a:ext cx="2313298" cy="624959"/>
        </a:xfrm>
        <a:prstGeom prst="roundRect">
          <a:avLst>
            <a:gd name="adj" fmla="val 10000"/>
          </a:avLst>
        </a:prstGeom>
        <a:solidFill>
          <a:schemeClr val="lt1">
            <a:alpha val="90000"/>
            <a:hueOff val="0"/>
            <a:satOff val="0"/>
            <a:lumOff val="0"/>
            <a:alphaOff val="0"/>
          </a:schemeClr>
        </a:solidFill>
        <a:ln w="28575"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Kierunek działania 3.3. </a:t>
          </a:r>
        </a:p>
        <a:p>
          <a:pPr lvl="0" algn="ctr" defTabSz="444500">
            <a:lnSpc>
              <a:spcPct val="90000"/>
            </a:lnSpc>
            <a:spcBef>
              <a:spcPct val="0"/>
            </a:spcBef>
            <a:spcAft>
              <a:spcPct val="35000"/>
            </a:spcAft>
          </a:pPr>
          <a:r>
            <a:rPr lang="pl-PL" sz="1000" kern="1200"/>
            <a:t>Ochrona środowiska, dostosowanie do obecnych warunków oraz łagodzenie i ograniczenie skutków zmian klimatycznych</a:t>
          </a:r>
          <a:endParaRPr lang="pl-PL" sz="1000" b="1" kern="1200">
            <a:solidFill>
              <a:srgbClr val="EB5D40"/>
            </a:solidFill>
          </a:endParaRPr>
        </a:p>
      </dsp:txBody>
      <dsp:txXfrm>
        <a:off x="7434255" y="3614716"/>
        <a:ext cx="2276690" cy="588351"/>
      </dsp:txXfrm>
    </dsp:sp>
    <dsp:sp modelId="{FA04A8EF-478C-483A-8B5C-A906F6BE8B7D}">
      <dsp:nvSpPr>
        <dsp:cNvPr id="0" name=""/>
        <dsp:cNvSpPr/>
      </dsp:nvSpPr>
      <dsp:spPr>
        <a:xfrm>
          <a:off x="7122634" y="718242"/>
          <a:ext cx="293317" cy="3890564"/>
        </a:xfrm>
        <a:custGeom>
          <a:avLst/>
          <a:gdLst/>
          <a:ahLst/>
          <a:cxnLst/>
          <a:rect l="0" t="0" r="0" b="0"/>
          <a:pathLst>
            <a:path>
              <a:moveTo>
                <a:pt x="0" y="0"/>
              </a:moveTo>
              <a:lnTo>
                <a:pt x="0" y="3890564"/>
              </a:lnTo>
              <a:lnTo>
                <a:pt x="293317" y="3890564"/>
              </a:lnTo>
            </a:path>
          </a:pathLst>
        </a:custGeom>
        <a:noFill/>
        <a:ln w="57150" cap="flat" cmpd="sng" algn="ctr">
          <a:solidFill>
            <a:schemeClr val="accent3"/>
          </a:solidFill>
          <a:prstDash val="solid"/>
          <a:miter lim="800000"/>
        </a:ln>
        <a:effectLst/>
      </dsp:spPr>
      <dsp:style>
        <a:lnRef idx="2">
          <a:scrgbClr r="0" g="0" b="0"/>
        </a:lnRef>
        <a:fillRef idx="0">
          <a:scrgbClr r="0" g="0" b="0"/>
        </a:fillRef>
        <a:effectRef idx="0">
          <a:scrgbClr r="0" g="0" b="0"/>
        </a:effectRef>
        <a:fontRef idx="minor"/>
      </dsp:style>
    </dsp:sp>
    <dsp:sp modelId="{DDC43344-1B52-4E45-B314-2831E2AF0547}">
      <dsp:nvSpPr>
        <dsp:cNvPr id="0" name=""/>
        <dsp:cNvSpPr/>
      </dsp:nvSpPr>
      <dsp:spPr>
        <a:xfrm>
          <a:off x="7415951" y="4282465"/>
          <a:ext cx="2295367" cy="652683"/>
        </a:xfrm>
        <a:prstGeom prst="roundRect">
          <a:avLst>
            <a:gd name="adj" fmla="val 10000"/>
          </a:avLst>
        </a:prstGeom>
        <a:solidFill>
          <a:schemeClr val="lt1">
            <a:alpha val="90000"/>
            <a:hueOff val="0"/>
            <a:satOff val="0"/>
            <a:lumOff val="0"/>
            <a:alphaOff val="0"/>
          </a:schemeClr>
        </a:solidFill>
        <a:ln w="28575"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b="1" kern="1200"/>
            <a:t>Kierunek działania 3.4. </a:t>
          </a:r>
        </a:p>
        <a:p>
          <a:pPr lvl="0" algn="ctr" defTabSz="444500">
            <a:lnSpc>
              <a:spcPct val="90000"/>
            </a:lnSpc>
            <a:spcBef>
              <a:spcPct val="0"/>
            </a:spcBef>
            <a:spcAft>
              <a:spcPct val="35000"/>
            </a:spcAft>
          </a:pPr>
          <a:r>
            <a:rPr lang="pl-PL" sz="1000" kern="1200"/>
            <a:t>Ożywienie obszaru poprzez kreowanie atrakcyjnych przestrzeni publicznych</a:t>
          </a:r>
          <a:endParaRPr lang="pl-PL" sz="1000" b="1" kern="1200">
            <a:solidFill>
              <a:srgbClr val="EB5D40"/>
            </a:solidFill>
          </a:endParaRPr>
        </a:p>
      </dsp:txBody>
      <dsp:txXfrm>
        <a:off x="7435067" y="4301581"/>
        <a:ext cx="2257135" cy="61445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D5B4F-BC82-4D50-8433-D62EBC113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3330</TotalTime>
  <Pages>13</Pages>
  <Words>72283</Words>
  <Characters>433703</Characters>
  <Application>Microsoft Office Word</Application>
  <DocSecurity>0</DocSecurity>
  <Lines>3614</Lines>
  <Paragraphs>1009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504977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dc:creator>
  <cp:keywords/>
  <dc:description/>
  <cp:lastModifiedBy>kkondziolka</cp:lastModifiedBy>
  <cp:revision>267</cp:revision>
  <cp:lastPrinted>2025-02-20T09:18:00Z</cp:lastPrinted>
  <dcterms:created xsi:type="dcterms:W3CDTF">2024-10-03T09:01:00Z</dcterms:created>
  <dcterms:modified xsi:type="dcterms:W3CDTF">2025-02-20T09:18:00Z</dcterms:modified>
</cp:coreProperties>
</file>