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08" w:rsidRDefault="00D06708" w:rsidP="00D06708">
      <w:pPr>
        <w:pStyle w:val="Tytu"/>
        <w:tabs>
          <w:tab w:val="left" w:pos="8100"/>
        </w:tabs>
        <w:spacing w:line="276" w:lineRule="auto"/>
        <w:outlineLvl w:val="0"/>
        <w:rPr>
          <w:rFonts w:ascii="Arial" w:hAnsi="Arial" w:cs="Arial"/>
          <w:szCs w:val="28"/>
        </w:rPr>
      </w:pPr>
      <w:r w:rsidRPr="002161BD">
        <w:rPr>
          <w:rFonts w:ascii="Arial" w:hAnsi="Arial" w:cs="Arial"/>
          <w:szCs w:val="28"/>
        </w:rPr>
        <w:t>O G Ł O S Z E N I E</w:t>
      </w:r>
    </w:p>
    <w:p w:rsidR="00D06708" w:rsidRPr="00267ADF" w:rsidRDefault="00D06708" w:rsidP="00D0670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67ADF">
        <w:rPr>
          <w:rFonts w:ascii="Arial" w:hAnsi="Arial" w:cs="Arial"/>
          <w:sz w:val="22"/>
          <w:szCs w:val="22"/>
        </w:rPr>
        <w:t xml:space="preserve">Starosty Chrzanowskiego z dnia </w:t>
      </w:r>
      <w:r w:rsidR="00C36C29">
        <w:rPr>
          <w:rFonts w:ascii="Arial" w:hAnsi="Arial" w:cs="Arial"/>
          <w:sz w:val="22"/>
          <w:szCs w:val="22"/>
        </w:rPr>
        <w:t>20</w:t>
      </w:r>
      <w:r w:rsidR="00290D21">
        <w:rPr>
          <w:rFonts w:ascii="Arial" w:hAnsi="Arial" w:cs="Arial"/>
          <w:sz w:val="22"/>
          <w:szCs w:val="22"/>
        </w:rPr>
        <w:t xml:space="preserve"> stycznia 2022</w:t>
      </w:r>
      <w:r w:rsidR="00267ADF" w:rsidRPr="00267ADF">
        <w:rPr>
          <w:rFonts w:ascii="Arial" w:hAnsi="Arial" w:cs="Arial"/>
          <w:sz w:val="22"/>
          <w:szCs w:val="22"/>
        </w:rPr>
        <w:t xml:space="preserve"> roku w sprawie </w:t>
      </w:r>
      <w:r w:rsidRPr="00267ADF">
        <w:rPr>
          <w:rFonts w:ascii="Arial" w:hAnsi="Arial" w:cs="Arial"/>
          <w:sz w:val="22"/>
          <w:szCs w:val="22"/>
        </w:rPr>
        <w:t>wykazu nieruchomości Skarbu Państwa przeznaczonej do sprzedaży</w:t>
      </w:r>
    </w:p>
    <w:p w:rsidR="00D06708" w:rsidRPr="00267ADF" w:rsidRDefault="00D06708" w:rsidP="00D0670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06708" w:rsidRPr="00267ADF" w:rsidRDefault="00583AFA" w:rsidP="00D06708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>Działając na podstawie art. 35 ust. 1 i 2 ustawy z dnia 21 sierpnia 1997 r. o gospodarce nieruchomościami (</w:t>
      </w:r>
      <w:r w:rsidR="00290D21">
        <w:rPr>
          <w:rFonts w:ascii="Arial" w:hAnsi="Arial" w:cs="Arial"/>
          <w:color w:val="000000" w:themeColor="text1"/>
          <w:sz w:val="22"/>
          <w:szCs w:val="22"/>
        </w:rPr>
        <w:t>t. j.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 Dz. U. z 20</w:t>
      </w:r>
      <w:r w:rsidR="0029326F">
        <w:rPr>
          <w:rFonts w:ascii="Arial" w:hAnsi="Arial" w:cs="Arial"/>
          <w:color w:val="000000" w:themeColor="text1"/>
          <w:sz w:val="22"/>
          <w:szCs w:val="22"/>
        </w:rPr>
        <w:t>2</w:t>
      </w:r>
      <w:r w:rsidR="00290D21">
        <w:rPr>
          <w:rFonts w:ascii="Arial" w:hAnsi="Arial" w:cs="Arial"/>
          <w:color w:val="000000" w:themeColor="text1"/>
          <w:sz w:val="22"/>
          <w:szCs w:val="22"/>
        </w:rPr>
        <w:t>1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 r. poz. </w:t>
      </w:r>
      <w:r w:rsidR="0029326F">
        <w:rPr>
          <w:rFonts w:ascii="Arial" w:hAnsi="Arial" w:cs="Arial"/>
          <w:color w:val="000000" w:themeColor="text1"/>
          <w:sz w:val="22"/>
          <w:szCs w:val="22"/>
        </w:rPr>
        <w:t>1</w:t>
      </w:r>
      <w:r w:rsidR="00290D21">
        <w:rPr>
          <w:rFonts w:ascii="Arial" w:hAnsi="Arial" w:cs="Arial"/>
          <w:color w:val="000000" w:themeColor="text1"/>
          <w:sz w:val="22"/>
          <w:szCs w:val="22"/>
        </w:rPr>
        <w:t>899 ze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 zm.) Starosta Chrzanowski ogłasza, że z zasobu nieruchomości Skarbu Państwa przeznaczona została do sprzedaży w trybie przetargu pisemnego nieograniczonego, nieruchomość położona w gminie </w:t>
      </w:r>
      <w:r w:rsidR="00290D21">
        <w:rPr>
          <w:rFonts w:ascii="Arial" w:hAnsi="Arial" w:cs="Arial"/>
          <w:color w:val="000000" w:themeColor="text1"/>
          <w:sz w:val="22"/>
          <w:szCs w:val="22"/>
        </w:rPr>
        <w:t>Libiąż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, obręb </w:t>
      </w:r>
      <w:r w:rsidR="00290D21">
        <w:rPr>
          <w:rFonts w:ascii="Arial" w:hAnsi="Arial" w:cs="Arial"/>
          <w:color w:val="000000" w:themeColor="text1"/>
          <w:sz w:val="22"/>
          <w:szCs w:val="22"/>
        </w:rPr>
        <w:t>Żarki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 oznaczona jako działka nr </w:t>
      </w:r>
      <w:r w:rsidR="00290D21">
        <w:rPr>
          <w:rFonts w:ascii="Arial" w:hAnsi="Arial" w:cs="Arial"/>
          <w:b/>
          <w:color w:val="000000" w:themeColor="text1"/>
          <w:sz w:val="22"/>
          <w:szCs w:val="22"/>
        </w:rPr>
        <w:t>1599/2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 o pow. 0,0</w:t>
      </w:r>
      <w:r w:rsidR="00290D21">
        <w:rPr>
          <w:rFonts w:ascii="Arial" w:hAnsi="Arial" w:cs="Arial"/>
          <w:color w:val="000000" w:themeColor="text1"/>
          <w:sz w:val="22"/>
          <w:szCs w:val="22"/>
        </w:rPr>
        <w:t>554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 ha dla której jest prowadzona księga wieczysta KR1C/000</w:t>
      </w:r>
      <w:r w:rsidR="00290D21">
        <w:rPr>
          <w:rFonts w:ascii="Arial" w:hAnsi="Arial" w:cs="Arial"/>
          <w:color w:val="000000" w:themeColor="text1"/>
          <w:sz w:val="22"/>
          <w:szCs w:val="22"/>
        </w:rPr>
        <w:t>57990/</w:t>
      </w:r>
      <w:r w:rsidR="00C36C29">
        <w:rPr>
          <w:rFonts w:ascii="Arial" w:hAnsi="Arial" w:cs="Arial"/>
          <w:color w:val="000000" w:themeColor="text1"/>
          <w:sz w:val="22"/>
          <w:szCs w:val="22"/>
        </w:rPr>
        <w:t>2</w:t>
      </w:r>
      <w:r w:rsidR="00290D2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29326F" w:rsidRDefault="00583AFA" w:rsidP="00D06708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>Dla nieruchomości nie ma obowiązującego miejscowego planu zagospodarowania p</w:t>
      </w:r>
      <w:r w:rsidR="0029326F">
        <w:rPr>
          <w:rFonts w:ascii="Arial" w:hAnsi="Arial" w:cs="Arial"/>
          <w:color w:val="000000" w:themeColor="text1"/>
          <w:sz w:val="22"/>
          <w:szCs w:val="22"/>
        </w:rPr>
        <w:t>rzestrzennego. Zgodnie z zapisami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 studium uwarunkowań i kierunków zagospodarowania przestrzennego </w:t>
      </w:r>
      <w:r w:rsidR="0029326F">
        <w:rPr>
          <w:rFonts w:ascii="Arial" w:hAnsi="Arial" w:cs="Arial"/>
          <w:color w:val="000000" w:themeColor="text1"/>
          <w:sz w:val="22"/>
          <w:szCs w:val="22"/>
        </w:rPr>
        <w:t>G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miny </w:t>
      </w:r>
      <w:r w:rsidR="003C04DF">
        <w:rPr>
          <w:rFonts w:ascii="Arial" w:hAnsi="Arial" w:cs="Arial"/>
          <w:color w:val="000000" w:themeColor="text1"/>
          <w:sz w:val="22"/>
          <w:szCs w:val="22"/>
        </w:rPr>
        <w:t>Libiąż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326F">
        <w:rPr>
          <w:rFonts w:ascii="Arial" w:hAnsi="Arial" w:cs="Arial"/>
          <w:color w:val="000000" w:themeColor="text1"/>
          <w:sz w:val="22"/>
          <w:szCs w:val="22"/>
        </w:rPr>
        <w:t xml:space="preserve">zatwierdzonego Uchwałą Rady </w:t>
      </w:r>
      <w:r w:rsidR="003C04DF">
        <w:rPr>
          <w:rFonts w:ascii="Arial" w:hAnsi="Arial" w:cs="Arial"/>
          <w:color w:val="000000" w:themeColor="text1"/>
          <w:sz w:val="22"/>
          <w:szCs w:val="22"/>
        </w:rPr>
        <w:t>Miejskiej</w:t>
      </w:r>
      <w:r w:rsidR="0029326F">
        <w:rPr>
          <w:rFonts w:ascii="Arial" w:hAnsi="Arial" w:cs="Arial"/>
          <w:color w:val="000000" w:themeColor="text1"/>
          <w:sz w:val="22"/>
          <w:szCs w:val="22"/>
        </w:rPr>
        <w:t xml:space="preserve"> Nr </w:t>
      </w:r>
      <w:r w:rsidR="003C04DF">
        <w:rPr>
          <w:rFonts w:ascii="Arial" w:hAnsi="Arial" w:cs="Arial"/>
          <w:color w:val="000000" w:themeColor="text1"/>
          <w:sz w:val="22"/>
          <w:szCs w:val="22"/>
        </w:rPr>
        <w:t>III/20/2018</w:t>
      </w:r>
      <w:r w:rsidR="0029326F"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 w:rsidR="003C04DF">
        <w:rPr>
          <w:rFonts w:ascii="Arial" w:hAnsi="Arial" w:cs="Arial"/>
          <w:color w:val="000000" w:themeColor="text1"/>
          <w:sz w:val="22"/>
          <w:szCs w:val="22"/>
        </w:rPr>
        <w:t>30.11.2018 r</w:t>
      </w:r>
      <w:r w:rsidR="0029326F">
        <w:rPr>
          <w:rFonts w:ascii="Arial" w:hAnsi="Arial" w:cs="Arial"/>
          <w:color w:val="000000" w:themeColor="text1"/>
          <w:sz w:val="22"/>
          <w:szCs w:val="22"/>
        </w:rPr>
        <w:t>. działka położona jest na terenie oznaczonym symbolem M</w:t>
      </w:r>
      <w:r w:rsidR="003C04DF">
        <w:rPr>
          <w:rFonts w:ascii="Arial" w:hAnsi="Arial" w:cs="Arial"/>
          <w:color w:val="000000" w:themeColor="text1"/>
          <w:sz w:val="22"/>
          <w:szCs w:val="22"/>
        </w:rPr>
        <w:t>U</w:t>
      </w:r>
      <w:r w:rsidR="0029326F">
        <w:rPr>
          <w:rFonts w:ascii="Arial" w:hAnsi="Arial" w:cs="Arial"/>
          <w:color w:val="000000" w:themeColor="text1"/>
          <w:sz w:val="22"/>
          <w:szCs w:val="22"/>
        </w:rPr>
        <w:t xml:space="preserve">-tereny zabudowy mieszkaniowej </w:t>
      </w:r>
      <w:r w:rsidR="003C04DF">
        <w:rPr>
          <w:rFonts w:ascii="Arial" w:hAnsi="Arial" w:cs="Arial"/>
          <w:color w:val="000000" w:themeColor="text1"/>
          <w:sz w:val="22"/>
          <w:szCs w:val="22"/>
        </w:rPr>
        <w:t>i usług</w:t>
      </w:r>
      <w:r w:rsidR="0029326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91D7B" w:rsidRDefault="00583AFA" w:rsidP="00D06708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FC42AE">
        <w:rPr>
          <w:rFonts w:ascii="Arial" w:hAnsi="Arial" w:cs="Arial"/>
          <w:color w:val="000000" w:themeColor="text1"/>
          <w:sz w:val="22"/>
          <w:szCs w:val="22"/>
        </w:rPr>
        <w:t xml:space="preserve">Działka ma kształt wydłużonego czworokąta o szerokości od ok. 3,5 m do ok. 5,5 m i długości 116 m, teren jest niezabudowany, niezagospodarowany, znacznie nachylony, porośnięty zielenią nieurządzoną. Działka posiada dostęp do infrastruktury technicznej – prąd, woda, gaz, lecz nie posiada uregulowanego  dostępu do drogi publicznej. </w:t>
      </w:r>
    </w:p>
    <w:p w:rsidR="00267ADF" w:rsidRDefault="00267ADF" w:rsidP="00D06708">
      <w:pPr>
        <w:widowControl w:val="0"/>
        <w:tabs>
          <w:tab w:val="left" w:pos="283"/>
        </w:tabs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06708" w:rsidRPr="00267ADF" w:rsidRDefault="00D06708" w:rsidP="00D06708">
      <w:pPr>
        <w:widowControl w:val="0"/>
        <w:tabs>
          <w:tab w:val="left" w:pos="283"/>
        </w:tabs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 xml:space="preserve">Cena wywoławcza </w:t>
      </w:r>
      <w:r w:rsidR="00C36C29">
        <w:rPr>
          <w:rFonts w:ascii="Arial" w:hAnsi="Arial" w:cs="Arial"/>
          <w:b/>
          <w:color w:val="000000" w:themeColor="text1"/>
          <w:sz w:val="22"/>
          <w:szCs w:val="22"/>
        </w:rPr>
        <w:t>netto</w:t>
      </w: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C42AE">
        <w:rPr>
          <w:rFonts w:ascii="Arial" w:hAnsi="Arial" w:cs="Arial"/>
          <w:b/>
          <w:color w:val="000000" w:themeColor="text1"/>
          <w:sz w:val="22"/>
          <w:szCs w:val="22"/>
        </w:rPr>
        <w:t>15.000,00</w:t>
      </w: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 xml:space="preserve"> zł.</w:t>
      </w:r>
    </w:p>
    <w:p w:rsidR="00D06708" w:rsidRPr="00267ADF" w:rsidRDefault="00D06708" w:rsidP="00D06708">
      <w:pPr>
        <w:widowControl w:val="0"/>
        <w:tabs>
          <w:tab w:val="left" w:pos="283"/>
        </w:tabs>
        <w:suppressAutoHyphens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>Dostawa podlega opodatkowaniu podatkiem VAT według stawki 23 %.</w:t>
      </w:r>
    </w:p>
    <w:p w:rsidR="00267ADF" w:rsidRDefault="00267ADF" w:rsidP="00D06708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06708" w:rsidRPr="00267ADF" w:rsidRDefault="00D06708" w:rsidP="00D06708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Wszelkie koszty notarialne oraz sądowe ponosi strona kupująca. </w:t>
      </w:r>
    </w:p>
    <w:p w:rsidR="00D06708" w:rsidRPr="00267ADF" w:rsidRDefault="00D06708" w:rsidP="00D0670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>Starosta zastrzega sobie prawo wycofania nieruchomości z wykazu terenów przeznaczonych do sprzedaży.</w:t>
      </w:r>
    </w:p>
    <w:p w:rsidR="00D06708" w:rsidRPr="00267ADF" w:rsidRDefault="00D06708" w:rsidP="00D06708">
      <w:pPr>
        <w:pStyle w:val="Tekstpodstawowywcity"/>
        <w:spacing w:line="276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Zgodnie z art. 34 ust. 1 pkt. 1 i 2 Ustawy o gospodarce nieruchomościami - pierwszeństwo w nabyciu z zastrzeżeniem art. 216 a w/w ustawy, przysługuje osobie, która spełni jeden z następujących warunków: </w:t>
      </w:r>
    </w:p>
    <w:p w:rsidR="00D06708" w:rsidRPr="00267ADF" w:rsidRDefault="00D06708" w:rsidP="00D06708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>przysługuje jej roszczenie o nabycie nieruchomości z mocy niniejszej ustawy lub odrębnych przepisów, jeżeli złoży wniosek o nabycie przed upływem terminu określonego w wykazie,</w:t>
      </w:r>
    </w:p>
    <w:p w:rsidR="00D06708" w:rsidRPr="00267ADF" w:rsidRDefault="00D06708" w:rsidP="00D06708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jest poprzednim właścicielem zbywanej nieruchomości pozbawionym prawa własności tej nieruchomości przed dniem grudnia 1990 r. albo jego spadkobiercą, jeśli złoży wniosek o nabycie przed upływem terminu określonego w wykazie </w:t>
      </w:r>
    </w:p>
    <w:p w:rsidR="00D06708" w:rsidRPr="00267ADF" w:rsidRDefault="00D06708" w:rsidP="00D06708">
      <w:pPr>
        <w:pStyle w:val="Tekstpodstawowywcity"/>
        <w:spacing w:line="276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Termin składania wniosków, o których mowa powyżej w pkt 1) i 2), upływa z dniem  </w:t>
      </w:r>
      <w:r w:rsidR="00C36C29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FC42AE">
        <w:rPr>
          <w:rFonts w:ascii="Arial" w:hAnsi="Arial" w:cs="Arial"/>
          <w:b/>
          <w:color w:val="000000" w:themeColor="text1"/>
          <w:sz w:val="22"/>
          <w:szCs w:val="22"/>
        </w:rPr>
        <w:t xml:space="preserve"> marca</w:t>
      </w:r>
      <w:r w:rsidR="00267ADF" w:rsidRPr="00267A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2421C6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FC42AE">
        <w:rPr>
          <w:rFonts w:ascii="Arial" w:hAnsi="Arial" w:cs="Arial"/>
          <w:b/>
          <w:color w:val="000000" w:themeColor="text1"/>
          <w:sz w:val="22"/>
          <w:szCs w:val="22"/>
        </w:rPr>
        <w:t xml:space="preserve">2 </w:t>
      </w: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>r.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06708" w:rsidRPr="00267ADF" w:rsidRDefault="00D06708" w:rsidP="00267ADF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Ogłoszenie niniejsze podaje się do publicznej wiadomości poprzez wywieszenie na okres 21 dni na tablicy ogłoszeń w Starostwie Powiatowym w Chrzanowie począwszy od </w:t>
      </w:r>
      <w:r w:rsidR="00FC42AE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583AFA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AE48B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C42AE">
        <w:rPr>
          <w:rFonts w:ascii="Arial" w:hAnsi="Arial" w:cs="Arial"/>
          <w:b/>
          <w:color w:val="000000" w:themeColor="text1"/>
          <w:sz w:val="22"/>
          <w:szCs w:val="22"/>
        </w:rPr>
        <w:t>stycznia</w:t>
      </w: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 xml:space="preserve"> 20</w:t>
      </w:r>
      <w:r w:rsidR="00E1198E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FC42AE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 xml:space="preserve"> r. </w:t>
      </w:r>
    </w:p>
    <w:p w:rsidR="00D06708" w:rsidRPr="00267ADF" w:rsidRDefault="00583AFA" w:rsidP="00267ADF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bookmarkStart w:id="0" w:name="_GoBack"/>
      <w:bookmarkEnd w:id="0"/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>Niniejszy wykaz zostaje przekazany Wojewodzie Małopolskiemu, w celu jego zamieszczenia na stronie podmiotowej wojewody w Biuletynie Informacji Publicznej przez okres 21 dni. Ponadto, zostaje umieszczony na stronie internetowej Starostwa Powiatowego</w:t>
      </w:r>
      <w:r w:rsidR="00267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w Chrzanowie </w:t>
      </w:r>
      <w:r w:rsidR="00D06708" w:rsidRPr="00267ADF">
        <w:rPr>
          <w:rFonts w:ascii="Arial" w:hAnsi="Arial" w:cs="Arial"/>
          <w:i/>
          <w:color w:val="000000" w:themeColor="text1"/>
          <w:sz w:val="22"/>
          <w:szCs w:val="22"/>
        </w:rPr>
        <w:t>http://www.powiat-chrzanowski.pl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 w Biuletynie Informacji Publicznej  w zakładce </w:t>
      </w:r>
      <w:r w:rsidR="00D06708" w:rsidRPr="00267ADF">
        <w:rPr>
          <w:rFonts w:ascii="Arial" w:hAnsi="Arial" w:cs="Arial"/>
          <w:i/>
          <w:color w:val="000000" w:themeColor="text1"/>
          <w:sz w:val="22"/>
          <w:szCs w:val="22"/>
        </w:rPr>
        <w:t xml:space="preserve">Zamówienia publiczne – ogłoszenia </w:t>
      </w:r>
      <w:r w:rsidR="00D06708" w:rsidRPr="00267ADF">
        <w:rPr>
          <w:rFonts w:ascii="Arial" w:hAnsi="Arial" w:cs="Arial"/>
          <w:i/>
          <w:color w:val="000000" w:themeColor="text1"/>
          <w:sz w:val="22"/>
          <w:szCs w:val="22"/>
        </w:rPr>
        <w:sym w:font="Symbol" w:char="F0AE"/>
      </w:r>
      <w:r w:rsidR="00D06708" w:rsidRPr="00267ADF">
        <w:rPr>
          <w:rFonts w:ascii="Arial" w:hAnsi="Arial" w:cs="Arial"/>
          <w:i/>
          <w:color w:val="000000" w:themeColor="text1"/>
          <w:sz w:val="22"/>
          <w:szCs w:val="22"/>
        </w:rPr>
        <w:t xml:space="preserve"> Ogłoszenia różne,</w:t>
      </w:r>
      <w:r w:rsidR="00267ADF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>w sposób zwyczajowo przyjęty, tj. wywieszenie na tablicy ogłoszeń w siedzibie Starostwa Powiatowego w Chrzanowie (parter obok wejścia głównego), a informacja o tym została zamieszczona w prasie.</w:t>
      </w:r>
      <w:r w:rsidR="00267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>Bliższe informacje dotyczące nieruchomości można uzyskać</w:t>
      </w:r>
      <w:r w:rsidR="00267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>w Starostwie Powiatowym w Chrzanowie w Wydziale Architektury</w:t>
      </w:r>
      <w:r w:rsidR="00267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i Gospodarki </w:t>
      </w:r>
      <w:r w:rsidR="00F955C9">
        <w:rPr>
          <w:rFonts w:ascii="Arial" w:hAnsi="Arial" w:cs="Arial"/>
          <w:color w:val="000000" w:themeColor="text1"/>
          <w:sz w:val="22"/>
          <w:szCs w:val="22"/>
        </w:rPr>
        <w:t>Nieruchomościami pok. 9 tel.                    /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32/ 625-79-26. </w:t>
      </w:r>
    </w:p>
    <w:p w:rsidR="00D06708" w:rsidRPr="002161BD" w:rsidRDefault="00D06708" w:rsidP="00D06708">
      <w:pPr>
        <w:spacing w:line="276" w:lineRule="auto"/>
        <w:rPr>
          <w:rFonts w:ascii="Arial" w:hAnsi="Arial" w:cs="Arial"/>
        </w:rPr>
      </w:pPr>
    </w:p>
    <w:p w:rsidR="00D06708" w:rsidRPr="002161BD" w:rsidRDefault="00D06708" w:rsidP="00D06708">
      <w:pPr>
        <w:spacing w:line="276" w:lineRule="auto"/>
        <w:rPr>
          <w:rFonts w:ascii="Arial" w:hAnsi="Arial" w:cs="Arial"/>
        </w:rPr>
      </w:pPr>
    </w:p>
    <w:p w:rsidR="00D06708" w:rsidRPr="002161BD" w:rsidRDefault="00D06708" w:rsidP="00D06708">
      <w:pPr>
        <w:spacing w:line="276" w:lineRule="auto"/>
        <w:rPr>
          <w:rFonts w:ascii="Arial" w:hAnsi="Arial" w:cs="Arial"/>
        </w:rPr>
      </w:pPr>
    </w:p>
    <w:p w:rsidR="00D06708" w:rsidRDefault="00D06708" w:rsidP="00D06708">
      <w:pPr>
        <w:spacing w:after="160" w:line="259" w:lineRule="auto"/>
        <w:rPr>
          <w:rFonts w:ascii="Arial" w:hAnsi="Arial" w:cs="Arial"/>
        </w:rPr>
      </w:pPr>
    </w:p>
    <w:p w:rsidR="004650F4" w:rsidRDefault="004650F4"/>
    <w:sectPr w:rsidR="004650F4" w:rsidSect="00267ADF">
      <w:headerReference w:type="default" r:id="rId7"/>
      <w:pgSz w:w="11906" w:h="16838"/>
      <w:pgMar w:top="567" w:right="99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08" w:rsidRDefault="00D06708" w:rsidP="00D06708">
      <w:r>
        <w:separator/>
      </w:r>
    </w:p>
  </w:endnote>
  <w:endnote w:type="continuationSeparator" w:id="0">
    <w:p w:rsidR="00D06708" w:rsidRDefault="00D06708" w:rsidP="00D0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08" w:rsidRDefault="00D06708" w:rsidP="00D06708">
      <w:r>
        <w:separator/>
      </w:r>
    </w:p>
  </w:footnote>
  <w:footnote w:type="continuationSeparator" w:id="0">
    <w:p w:rsidR="00D06708" w:rsidRDefault="00D06708" w:rsidP="00D0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D2" w:rsidRDefault="00D03FD6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>
      <w:rPr>
        <w:color w:val="ACB9CA" w:themeColor="text2" w:themeTint="66"/>
        <w:sz w:val="20"/>
      </w:rPr>
      <w:t>.6840.</w:t>
    </w:r>
    <w:r w:rsidR="00290D21">
      <w:rPr>
        <w:color w:val="ACB9CA" w:themeColor="text2" w:themeTint="66"/>
        <w:sz w:val="20"/>
      </w:rPr>
      <w:t>1</w:t>
    </w:r>
    <w:r w:rsidR="00D06708">
      <w:rPr>
        <w:color w:val="ACB9CA" w:themeColor="text2" w:themeTint="66"/>
        <w:sz w:val="20"/>
      </w:rPr>
      <w:t>9</w:t>
    </w:r>
    <w:r>
      <w:rPr>
        <w:color w:val="ACB9CA" w:themeColor="text2" w:themeTint="66"/>
        <w:sz w:val="20"/>
      </w:rPr>
      <w:t>.201</w:t>
    </w:r>
    <w:r w:rsidR="00D06708">
      <w:rPr>
        <w:color w:val="ACB9CA" w:themeColor="text2" w:themeTint="66"/>
        <w:sz w:val="20"/>
      </w:rPr>
      <w:t>9</w:t>
    </w:r>
    <w:r>
      <w:rPr>
        <w:color w:val="ACB9CA" w:themeColor="text2" w:themeTint="66"/>
        <w:sz w:val="20"/>
      </w:rPr>
      <w:t>.KK23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08"/>
    <w:rsid w:val="00084A4B"/>
    <w:rsid w:val="001A6A71"/>
    <w:rsid w:val="002219F9"/>
    <w:rsid w:val="002421C6"/>
    <w:rsid w:val="00267ADF"/>
    <w:rsid w:val="00290D21"/>
    <w:rsid w:val="0029326F"/>
    <w:rsid w:val="003C04DF"/>
    <w:rsid w:val="0042095E"/>
    <w:rsid w:val="004650F4"/>
    <w:rsid w:val="00583AFA"/>
    <w:rsid w:val="0069142F"/>
    <w:rsid w:val="00981DA4"/>
    <w:rsid w:val="00991D7B"/>
    <w:rsid w:val="00AE48B2"/>
    <w:rsid w:val="00B32114"/>
    <w:rsid w:val="00C36C29"/>
    <w:rsid w:val="00D03FD6"/>
    <w:rsid w:val="00D06708"/>
    <w:rsid w:val="00E1198E"/>
    <w:rsid w:val="00E9533B"/>
    <w:rsid w:val="00F955C9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1CD1"/>
  <w15:docId w15:val="{3C544CAE-631C-47B3-AA6C-312066CA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670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067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06708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70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06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6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7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KOCOT</dc:creator>
  <cp:lastModifiedBy>KAROLINA KOCOT</cp:lastModifiedBy>
  <cp:revision>6</cp:revision>
  <dcterms:created xsi:type="dcterms:W3CDTF">2022-01-19T07:03:00Z</dcterms:created>
  <dcterms:modified xsi:type="dcterms:W3CDTF">2022-01-20T08:25:00Z</dcterms:modified>
</cp:coreProperties>
</file>